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676A1D" w14:textId="77777777" w:rsidR="00C349E5" w:rsidRDefault="00C349E5" w:rsidP="00C349E5">
      <w:pPr>
        <w:jc w:val="center"/>
        <w:rPr>
          <w:b/>
          <w:bCs/>
        </w:rPr>
      </w:pPr>
    </w:p>
    <w:p w14:paraId="722CD01F" w14:textId="77777777" w:rsidR="00B77851" w:rsidRPr="005E167B" w:rsidRDefault="00B77851" w:rsidP="00C349E5">
      <w:pPr>
        <w:jc w:val="center"/>
        <w:rPr>
          <w:rFonts w:ascii="Times New Roman" w:hAnsi="Times New Roman" w:cs="Times New Roman"/>
          <w:b/>
          <w:bCs/>
          <w:sz w:val="24"/>
          <w:szCs w:val="24"/>
        </w:rPr>
      </w:pPr>
    </w:p>
    <w:p w14:paraId="6E4C85CF" w14:textId="77777777" w:rsidR="00C349E5" w:rsidRPr="005E167B" w:rsidRDefault="00C349E5" w:rsidP="00C349E5">
      <w:pPr>
        <w:jc w:val="center"/>
        <w:rPr>
          <w:rFonts w:ascii="Times New Roman" w:hAnsi="Times New Roman" w:cs="Times New Roman"/>
          <w:b/>
          <w:bCs/>
          <w:sz w:val="24"/>
          <w:szCs w:val="24"/>
        </w:rPr>
      </w:pPr>
    </w:p>
    <w:p w14:paraId="53BC1A95" w14:textId="77777777" w:rsidR="00C349E5" w:rsidRPr="005E167B" w:rsidRDefault="00C349E5" w:rsidP="00C349E5">
      <w:pPr>
        <w:jc w:val="center"/>
        <w:rPr>
          <w:rFonts w:ascii="Times New Roman" w:hAnsi="Times New Roman" w:cs="Times New Roman"/>
          <w:b/>
          <w:bCs/>
          <w:sz w:val="24"/>
          <w:szCs w:val="24"/>
        </w:rPr>
      </w:pPr>
    </w:p>
    <w:p w14:paraId="33366284" w14:textId="77777777" w:rsidR="00C349E5" w:rsidRPr="005E167B" w:rsidRDefault="00C349E5" w:rsidP="00C349E5">
      <w:pPr>
        <w:jc w:val="center"/>
        <w:rPr>
          <w:rFonts w:ascii="Times New Roman" w:hAnsi="Times New Roman" w:cs="Times New Roman"/>
          <w:b/>
          <w:bCs/>
          <w:sz w:val="24"/>
          <w:szCs w:val="24"/>
        </w:rPr>
      </w:pPr>
    </w:p>
    <w:p w14:paraId="7E52FDD7" w14:textId="7D661CF2" w:rsidR="00804730" w:rsidRPr="005E167B" w:rsidRDefault="00804730" w:rsidP="00C349E5">
      <w:pPr>
        <w:jc w:val="center"/>
        <w:rPr>
          <w:rFonts w:ascii="Times New Roman" w:hAnsi="Times New Roman" w:cs="Times New Roman"/>
          <w:sz w:val="24"/>
          <w:szCs w:val="24"/>
        </w:rPr>
      </w:pPr>
      <w:r w:rsidRPr="005E167B">
        <w:rPr>
          <w:rFonts w:ascii="Times New Roman" w:hAnsi="Times New Roman" w:cs="Times New Roman"/>
          <w:b/>
          <w:bCs/>
          <w:sz w:val="24"/>
          <w:szCs w:val="24"/>
        </w:rPr>
        <w:t xml:space="preserve">Influence of </w:t>
      </w:r>
      <w:r w:rsidR="00C927DF" w:rsidRPr="005E167B">
        <w:rPr>
          <w:rFonts w:ascii="Times New Roman" w:hAnsi="Times New Roman" w:cs="Times New Roman"/>
          <w:b/>
          <w:bCs/>
          <w:sz w:val="24"/>
          <w:szCs w:val="24"/>
        </w:rPr>
        <w:t xml:space="preserve">a </w:t>
      </w:r>
      <w:r w:rsidRPr="005E167B">
        <w:rPr>
          <w:rFonts w:ascii="Times New Roman" w:hAnsi="Times New Roman" w:cs="Times New Roman"/>
          <w:b/>
          <w:bCs/>
          <w:sz w:val="24"/>
          <w:szCs w:val="24"/>
        </w:rPr>
        <w:t xml:space="preserve">county’s socio-economic variables - </w:t>
      </w:r>
      <w:r w:rsidR="00FE3442" w:rsidRPr="00FE3442">
        <w:rPr>
          <w:rFonts w:ascii="Times New Roman" w:hAnsi="Times New Roman" w:cs="Times New Roman"/>
          <w:b/>
          <w:bCs/>
          <w:sz w:val="24"/>
          <w:szCs w:val="24"/>
        </w:rPr>
        <w:t>electric vehicle (</w:t>
      </w:r>
      <w:r w:rsidRPr="005E167B">
        <w:rPr>
          <w:rFonts w:ascii="Times New Roman" w:hAnsi="Times New Roman" w:cs="Times New Roman"/>
          <w:b/>
          <w:bCs/>
          <w:sz w:val="24"/>
          <w:szCs w:val="24"/>
        </w:rPr>
        <w:t>EV</w:t>
      </w:r>
      <w:r w:rsidR="00FE3442">
        <w:rPr>
          <w:rFonts w:ascii="Times New Roman" w:hAnsi="Times New Roman" w:cs="Times New Roman"/>
          <w:b/>
          <w:bCs/>
          <w:sz w:val="24"/>
          <w:szCs w:val="24"/>
        </w:rPr>
        <w:t>)</w:t>
      </w:r>
      <w:r w:rsidRPr="005E167B">
        <w:rPr>
          <w:rFonts w:ascii="Times New Roman" w:hAnsi="Times New Roman" w:cs="Times New Roman"/>
          <w:b/>
          <w:bCs/>
          <w:sz w:val="24"/>
          <w:szCs w:val="24"/>
        </w:rPr>
        <w:t xml:space="preserve"> population, per capita income, population estimates, and unemployment rates – on the distribution and availability of charging stations in various counties</w:t>
      </w:r>
    </w:p>
    <w:p w14:paraId="50E12847" w14:textId="46BC0CC5" w:rsidR="00804730" w:rsidRPr="005E167B" w:rsidRDefault="00804730" w:rsidP="00C349E5">
      <w:pPr>
        <w:jc w:val="center"/>
        <w:rPr>
          <w:rFonts w:ascii="Times New Roman" w:hAnsi="Times New Roman" w:cs="Times New Roman"/>
          <w:sz w:val="24"/>
          <w:szCs w:val="24"/>
        </w:rPr>
      </w:pPr>
    </w:p>
    <w:p w14:paraId="68D2F957" w14:textId="77777777" w:rsidR="00804730" w:rsidRPr="005E167B" w:rsidRDefault="00804730" w:rsidP="00C349E5">
      <w:pPr>
        <w:jc w:val="center"/>
        <w:rPr>
          <w:rFonts w:ascii="Times New Roman" w:hAnsi="Times New Roman" w:cs="Times New Roman"/>
          <w:sz w:val="24"/>
          <w:szCs w:val="24"/>
        </w:rPr>
      </w:pPr>
      <w:r w:rsidRPr="005E167B">
        <w:rPr>
          <w:rFonts w:ascii="Times New Roman" w:hAnsi="Times New Roman" w:cs="Times New Roman"/>
          <w:b/>
          <w:bCs/>
          <w:sz w:val="24"/>
          <w:szCs w:val="24"/>
        </w:rPr>
        <w:t>Pradhi Kohli</w:t>
      </w:r>
    </w:p>
    <w:p w14:paraId="00B47EBD" w14:textId="1D39C14C" w:rsidR="00804730" w:rsidRPr="005E167B" w:rsidRDefault="00804730" w:rsidP="00C349E5">
      <w:pPr>
        <w:jc w:val="center"/>
        <w:rPr>
          <w:rFonts w:ascii="Times New Roman" w:hAnsi="Times New Roman" w:cs="Times New Roman"/>
          <w:sz w:val="24"/>
          <w:szCs w:val="24"/>
        </w:rPr>
      </w:pPr>
      <w:r w:rsidRPr="005E167B">
        <w:rPr>
          <w:rFonts w:ascii="Times New Roman" w:hAnsi="Times New Roman" w:cs="Times New Roman"/>
          <w:b/>
          <w:bCs/>
          <w:sz w:val="24"/>
          <w:szCs w:val="24"/>
        </w:rPr>
        <w:t>November 1</w:t>
      </w:r>
      <w:r w:rsidR="001C462E">
        <w:rPr>
          <w:rFonts w:ascii="Times New Roman" w:hAnsi="Times New Roman" w:cs="Times New Roman"/>
          <w:b/>
          <w:bCs/>
          <w:sz w:val="24"/>
          <w:szCs w:val="24"/>
        </w:rPr>
        <w:t>4</w:t>
      </w:r>
      <w:r w:rsidRPr="005E167B">
        <w:rPr>
          <w:rFonts w:ascii="Times New Roman" w:hAnsi="Times New Roman" w:cs="Times New Roman"/>
          <w:b/>
          <w:bCs/>
          <w:sz w:val="24"/>
          <w:szCs w:val="24"/>
        </w:rPr>
        <w:t>, 2024</w:t>
      </w:r>
    </w:p>
    <w:p w14:paraId="276EBD01" w14:textId="486E3FD7" w:rsidR="00C349E5" w:rsidRPr="005E167B" w:rsidRDefault="00C349E5">
      <w:pPr>
        <w:rPr>
          <w:rFonts w:ascii="Times New Roman" w:hAnsi="Times New Roman" w:cs="Times New Roman"/>
          <w:sz w:val="24"/>
          <w:szCs w:val="24"/>
        </w:rPr>
      </w:pPr>
      <w:r w:rsidRPr="005E167B">
        <w:rPr>
          <w:rFonts w:ascii="Times New Roman" w:hAnsi="Times New Roman" w:cs="Times New Roman"/>
          <w:sz w:val="24"/>
          <w:szCs w:val="24"/>
        </w:rPr>
        <w:br w:type="page"/>
      </w:r>
    </w:p>
    <w:p w14:paraId="5E558683" w14:textId="77777777" w:rsidR="00804730" w:rsidRPr="005E167B" w:rsidRDefault="00804730" w:rsidP="00804730">
      <w:pPr>
        <w:rPr>
          <w:rFonts w:ascii="Times New Roman" w:hAnsi="Times New Roman" w:cs="Times New Roman"/>
          <w:sz w:val="24"/>
          <w:szCs w:val="24"/>
        </w:rPr>
      </w:pPr>
      <w:r w:rsidRPr="005E167B">
        <w:rPr>
          <w:rFonts w:ascii="Times New Roman" w:hAnsi="Times New Roman" w:cs="Times New Roman"/>
          <w:b/>
          <w:bCs/>
          <w:sz w:val="24"/>
          <w:szCs w:val="24"/>
        </w:rPr>
        <w:lastRenderedPageBreak/>
        <w:t>Abstract</w:t>
      </w:r>
    </w:p>
    <w:p w14:paraId="30572674" w14:textId="68BB0671" w:rsidR="00804730" w:rsidRPr="005E167B" w:rsidRDefault="00FE3442" w:rsidP="00294972">
      <w:pPr>
        <w:spacing w:line="480" w:lineRule="auto"/>
        <w:ind w:firstLine="720"/>
        <w:rPr>
          <w:rFonts w:ascii="Times New Roman" w:hAnsi="Times New Roman" w:cs="Times New Roman"/>
          <w:sz w:val="24"/>
          <w:szCs w:val="24"/>
        </w:rPr>
      </w:pPr>
      <w:r>
        <w:rPr>
          <w:rFonts w:ascii="Times New Roman" w:hAnsi="Times New Roman" w:cs="Times New Roman"/>
          <w:sz w:val="24"/>
          <w:szCs w:val="24"/>
        </w:rPr>
        <w:t>E</w:t>
      </w:r>
      <w:r w:rsidRPr="00FE3442">
        <w:rPr>
          <w:rFonts w:ascii="Times New Roman" w:hAnsi="Times New Roman" w:cs="Times New Roman"/>
          <w:sz w:val="24"/>
          <w:szCs w:val="24"/>
        </w:rPr>
        <w:t>lectric vehicle (</w:t>
      </w:r>
      <w:r w:rsidR="001D4911" w:rsidRPr="005E167B">
        <w:rPr>
          <w:rFonts w:ascii="Times New Roman" w:hAnsi="Times New Roman" w:cs="Times New Roman"/>
          <w:sz w:val="24"/>
          <w:szCs w:val="24"/>
        </w:rPr>
        <w:t>EV</w:t>
      </w:r>
      <w:r>
        <w:rPr>
          <w:rFonts w:ascii="Times New Roman" w:hAnsi="Times New Roman" w:cs="Times New Roman"/>
          <w:sz w:val="24"/>
          <w:szCs w:val="24"/>
        </w:rPr>
        <w:t>)</w:t>
      </w:r>
      <w:r w:rsidR="001D4911" w:rsidRPr="005E167B">
        <w:rPr>
          <w:rFonts w:ascii="Times New Roman" w:hAnsi="Times New Roman" w:cs="Times New Roman"/>
          <w:sz w:val="24"/>
          <w:szCs w:val="24"/>
        </w:rPr>
        <w:t xml:space="preserve"> charging stations are essential for supporting the widespread adoption of </w:t>
      </w:r>
      <w:bookmarkStart w:id="0" w:name="_Hlk182472942"/>
      <w:r w:rsidR="001D4911" w:rsidRPr="005E167B">
        <w:rPr>
          <w:rFonts w:ascii="Times New Roman" w:hAnsi="Times New Roman" w:cs="Times New Roman"/>
          <w:sz w:val="24"/>
          <w:szCs w:val="24"/>
        </w:rPr>
        <w:t>electric vehicles (EVs</w:t>
      </w:r>
      <w:bookmarkEnd w:id="0"/>
      <w:r w:rsidR="001D4911" w:rsidRPr="005E167B">
        <w:rPr>
          <w:rFonts w:ascii="Times New Roman" w:hAnsi="Times New Roman" w:cs="Times New Roman"/>
          <w:sz w:val="24"/>
          <w:szCs w:val="24"/>
        </w:rPr>
        <w:t>)</w:t>
      </w:r>
      <w:r w:rsidR="00AE73B3">
        <w:rPr>
          <w:rFonts w:ascii="Times New Roman" w:hAnsi="Times New Roman" w:cs="Times New Roman"/>
          <w:sz w:val="24"/>
          <w:szCs w:val="24"/>
        </w:rPr>
        <w:t>. Convenient and e</w:t>
      </w:r>
      <w:r w:rsidR="001D4911" w:rsidRPr="005E167B">
        <w:rPr>
          <w:rFonts w:ascii="Times New Roman" w:hAnsi="Times New Roman" w:cs="Times New Roman"/>
          <w:sz w:val="24"/>
          <w:szCs w:val="24"/>
        </w:rPr>
        <w:t xml:space="preserve">asily accessible charging options help alleviate range anxiety for drivers. </w:t>
      </w:r>
      <w:r w:rsidR="008A3F8B" w:rsidRPr="005E167B">
        <w:rPr>
          <w:rFonts w:ascii="Times New Roman" w:hAnsi="Times New Roman" w:cs="Times New Roman"/>
          <w:sz w:val="24"/>
          <w:szCs w:val="24"/>
        </w:rPr>
        <w:t xml:space="preserve">However, </w:t>
      </w:r>
      <w:r w:rsidR="00BB5E6E" w:rsidRPr="005E167B">
        <w:rPr>
          <w:rFonts w:ascii="Times New Roman" w:hAnsi="Times New Roman" w:cs="Times New Roman"/>
          <w:sz w:val="24"/>
          <w:szCs w:val="24"/>
        </w:rPr>
        <w:t xml:space="preserve">EV charging infrastructure is unevenly distributed. </w:t>
      </w:r>
      <w:r w:rsidR="00472FFF" w:rsidRPr="005E167B">
        <w:rPr>
          <w:rFonts w:ascii="Times New Roman" w:hAnsi="Times New Roman" w:cs="Times New Roman"/>
          <w:sz w:val="24"/>
          <w:szCs w:val="24"/>
        </w:rPr>
        <w:t xml:space="preserve">This study aims to </w:t>
      </w:r>
      <w:r w:rsidR="00ED313E" w:rsidRPr="005E167B">
        <w:rPr>
          <w:rFonts w:ascii="Times New Roman" w:hAnsi="Times New Roman" w:cs="Times New Roman"/>
          <w:sz w:val="24"/>
          <w:szCs w:val="24"/>
        </w:rPr>
        <w:t>evaluate</w:t>
      </w:r>
      <w:r w:rsidR="00472FFF" w:rsidRPr="005E167B">
        <w:rPr>
          <w:rFonts w:ascii="Times New Roman" w:hAnsi="Times New Roman" w:cs="Times New Roman"/>
          <w:sz w:val="24"/>
          <w:szCs w:val="24"/>
        </w:rPr>
        <w:t xml:space="preserve"> how key socio-economic variables</w:t>
      </w:r>
      <w:r w:rsidR="00142404">
        <w:rPr>
          <w:rFonts w:ascii="Times New Roman" w:hAnsi="Times New Roman" w:cs="Times New Roman"/>
          <w:sz w:val="24"/>
          <w:szCs w:val="24"/>
        </w:rPr>
        <w:t xml:space="preserve"> </w:t>
      </w:r>
      <w:r w:rsidR="00472FFF" w:rsidRPr="005E167B">
        <w:rPr>
          <w:rFonts w:ascii="Times New Roman" w:hAnsi="Times New Roman" w:cs="Times New Roman"/>
          <w:sz w:val="24"/>
          <w:szCs w:val="24"/>
        </w:rPr>
        <w:t>—</w:t>
      </w:r>
      <w:r w:rsidR="00AE73B3">
        <w:rPr>
          <w:rFonts w:ascii="Times New Roman" w:hAnsi="Times New Roman" w:cs="Times New Roman"/>
          <w:sz w:val="24"/>
          <w:szCs w:val="24"/>
        </w:rPr>
        <w:t xml:space="preserve"> </w:t>
      </w:r>
      <w:r w:rsidR="00472FFF" w:rsidRPr="005E167B">
        <w:rPr>
          <w:rFonts w:ascii="Times New Roman" w:hAnsi="Times New Roman" w:cs="Times New Roman"/>
          <w:sz w:val="24"/>
          <w:szCs w:val="24"/>
        </w:rPr>
        <w:t>EV population, per capita income, population estimates, and unemployment rates</w:t>
      </w:r>
      <w:r w:rsidR="00142404">
        <w:rPr>
          <w:rFonts w:ascii="Times New Roman" w:hAnsi="Times New Roman" w:cs="Times New Roman"/>
          <w:sz w:val="24"/>
          <w:szCs w:val="24"/>
        </w:rPr>
        <w:t xml:space="preserve"> </w:t>
      </w:r>
      <w:r w:rsidR="00472FFF" w:rsidRPr="005E167B">
        <w:rPr>
          <w:rFonts w:ascii="Times New Roman" w:hAnsi="Times New Roman" w:cs="Times New Roman"/>
          <w:sz w:val="24"/>
          <w:szCs w:val="24"/>
        </w:rPr>
        <w:t>—</w:t>
      </w:r>
      <w:r w:rsidR="00142404">
        <w:rPr>
          <w:rFonts w:ascii="Times New Roman" w:hAnsi="Times New Roman" w:cs="Times New Roman"/>
          <w:sz w:val="24"/>
          <w:szCs w:val="24"/>
        </w:rPr>
        <w:t xml:space="preserve"> </w:t>
      </w:r>
      <w:r w:rsidR="00472FFF" w:rsidRPr="005E167B">
        <w:rPr>
          <w:rFonts w:ascii="Times New Roman" w:hAnsi="Times New Roman" w:cs="Times New Roman"/>
          <w:sz w:val="24"/>
          <w:szCs w:val="24"/>
        </w:rPr>
        <w:t>influence the distribution and availability of EV charging stations across various counties. The county-level data for Washington State and New Jersey from 2020 to 2022 is cleaned and normalized in Excel. Using Python programming language, Exploratory data analysis and Descriptive Statistics analys</w:t>
      </w:r>
      <w:r w:rsidR="00C927DF" w:rsidRPr="005E167B">
        <w:rPr>
          <w:rFonts w:ascii="Times New Roman" w:hAnsi="Times New Roman" w:cs="Times New Roman"/>
          <w:sz w:val="24"/>
          <w:szCs w:val="24"/>
        </w:rPr>
        <w:t>e</w:t>
      </w:r>
      <w:r w:rsidR="00472FFF" w:rsidRPr="005E167B">
        <w:rPr>
          <w:rFonts w:ascii="Times New Roman" w:hAnsi="Times New Roman" w:cs="Times New Roman"/>
          <w:sz w:val="24"/>
          <w:szCs w:val="24"/>
        </w:rPr>
        <w:t>s are conducted. Data Visualization demonstrates the relationship between the independent variable (IV) -</w:t>
      </w:r>
      <w:r w:rsidR="002B5996" w:rsidRPr="005E167B">
        <w:rPr>
          <w:rFonts w:ascii="Times New Roman" w:hAnsi="Times New Roman" w:cs="Times New Roman"/>
          <w:sz w:val="24"/>
          <w:szCs w:val="24"/>
        </w:rPr>
        <w:t xml:space="preserve"> </w:t>
      </w:r>
      <w:r w:rsidR="00472FFF" w:rsidRPr="005E167B">
        <w:rPr>
          <w:rFonts w:ascii="Times New Roman" w:hAnsi="Times New Roman" w:cs="Times New Roman"/>
          <w:sz w:val="24"/>
          <w:szCs w:val="24"/>
        </w:rPr>
        <w:t>EV population, per capita income, population estimates, unemployment rates</w:t>
      </w:r>
      <w:r w:rsidR="00C927DF" w:rsidRPr="005E167B">
        <w:rPr>
          <w:rFonts w:ascii="Times New Roman" w:hAnsi="Times New Roman" w:cs="Times New Roman"/>
          <w:sz w:val="24"/>
          <w:szCs w:val="24"/>
        </w:rPr>
        <w:t xml:space="preserve"> - </w:t>
      </w:r>
      <w:r w:rsidR="00472FFF" w:rsidRPr="005E167B">
        <w:rPr>
          <w:rFonts w:ascii="Times New Roman" w:hAnsi="Times New Roman" w:cs="Times New Roman"/>
          <w:sz w:val="24"/>
          <w:szCs w:val="24"/>
        </w:rPr>
        <w:t xml:space="preserve">and the dependent variable (DV) </w:t>
      </w:r>
      <w:r w:rsidR="00C927DF" w:rsidRPr="005E167B">
        <w:rPr>
          <w:rFonts w:ascii="Times New Roman" w:hAnsi="Times New Roman" w:cs="Times New Roman"/>
          <w:sz w:val="24"/>
          <w:szCs w:val="24"/>
        </w:rPr>
        <w:t>- EV</w:t>
      </w:r>
      <w:r w:rsidR="00472FFF" w:rsidRPr="005E167B">
        <w:rPr>
          <w:rFonts w:ascii="Times New Roman" w:hAnsi="Times New Roman" w:cs="Times New Roman"/>
          <w:sz w:val="24"/>
          <w:szCs w:val="24"/>
        </w:rPr>
        <w:t xml:space="preserve"> charging stations. These factors are crucial to understand the pattern where there is </w:t>
      </w:r>
      <w:r w:rsidR="00C927DF" w:rsidRPr="005E167B">
        <w:rPr>
          <w:rFonts w:ascii="Times New Roman" w:hAnsi="Times New Roman" w:cs="Times New Roman"/>
          <w:sz w:val="24"/>
          <w:szCs w:val="24"/>
        </w:rPr>
        <w:t xml:space="preserve">a </w:t>
      </w:r>
      <w:r w:rsidR="00472FFF" w:rsidRPr="005E167B">
        <w:rPr>
          <w:rFonts w:ascii="Times New Roman" w:hAnsi="Times New Roman" w:cs="Times New Roman"/>
          <w:sz w:val="24"/>
          <w:szCs w:val="24"/>
        </w:rPr>
        <w:t xml:space="preserve">higher demand for charging infrastructure and </w:t>
      </w:r>
      <w:r w:rsidR="00C927DF" w:rsidRPr="005E167B">
        <w:rPr>
          <w:rFonts w:ascii="Times New Roman" w:hAnsi="Times New Roman" w:cs="Times New Roman"/>
          <w:sz w:val="24"/>
          <w:szCs w:val="24"/>
        </w:rPr>
        <w:t>a g</w:t>
      </w:r>
      <w:r w:rsidR="00472FFF" w:rsidRPr="005E167B">
        <w:rPr>
          <w:rFonts w:ascii="Times New Roman" w:hAnsi="Times New Roman" w:cs="Times New Roman"/>
          <w:sz w:val="24"/>
          <w:szCs w:val="24"/>
        </w:rPr>
        <w:t xml:space="preserve">reater economic capacity to support infrastructure development. The </w:t>
      </w:r>
      <w:r w:rsidR="0032717F" w:rsidRPr="005E167B">
        <w:rPr>
          <w:rFonts w:ascii="Times New Roman" w:hAnsi="Times New Roman" w:cs="Times New Roman"/>
          <w:sz w:val="24"/>
          <w:szCs w:val="24"/>
        </w:rPr>
        <w:t>ordinary least square</w:t>
      </w:r>
      <w:r w:rsidR="0032717F" w:rsidRPr="005E167B" w:rsidDel="0032717F">
        <w:rPr>
          <w:rFonts w:ascii="Times New Roman" w:hAnsi="Times New Roman" w:cs="Times New Roman"/>
          <w:sz w:val="24"/>
          <w:szCs w:val="24"/>
        </w:rPr>
        <w:t xml:space="preserve"> </w:t>
      </w:r>
      <w:r w:rsidR="00472FFF" w:rsidRPr="005E167B">
        <w:rPr>
          <w:rFonts w:ascii="Times New Roman" w:hAnsi="Times New Roman" w:cs="Times New Roman"/>
          <w:sz w:val="24"/>
          <w:szCs w:val="24"/>
        </w:rPr>
        <w:t>(</w:t>
      </w:r>
      <w:r w:rsidR="0032717F" w:rsidRPr="005E167B">
        <w:rPr>
          <w:rFonts w:ascii="Times New Roman" w:hAnsi="Times New Roman" w:cs="Times New Roman"/>
          <w:sz w:val="24"/>
          <w:szCs w:val="24"/>
        </w:rPr>
        <w:t>OLS</w:t>
      </w:r>
      <w:r w:rsidR="00472FFF" w:rsidRPr="005E167B">
        <w:rPr>
          <w:rFonts w:ascii="Times New Roman" w:hAnsi="Times New Roman" w:cs="Times New Roman"/>
          <w:sz w:val="24"/>
          <w:szCs w:val="24"/>
        </w:rPr>
        <w:t>) regression test indicates the effect of each predictor on the dependent variable</w:t>
      </w:r>
      <w:r w:rsidR="00957CE6" w:rsidRPr="005E167B">
        <w:rPr>
          <w:rFonts w:ascii="Times New Roman" w:hAnsi="Times New Roman" w:cs="Times New Roman"/>
          <w:sz w:val="24"/>
          <w:szCs w:val="24"/>
        </w:rPr>
        <w:t xml:space="preserve">. It </w:t>
      </w:r>
      <w:r w:rsidR="008F4CC8">
        <w:rPr>
          <w:rFonts w:ascii="Times New Roman" w:hAnsi="Times New Roman" w:cs="Times New Roman"/>
          <w:sz w:val="24"/>
          <w:szCs w:val="24"/>
        </w:rPr>
        <w:t>reveals</w:t>
      </w:r>
      <w:r w:rsidR="00957CE6" w:rsidRPr="005E167B">
        <w:rPr>
          <w:rFonts w:ascii="Times New Roman" w:hAnsi="Times New Roman" w:cs="Times New Roman"/>
          <w:sz w:val="24"/>
          <w:szCs w:val="24"/>
        </w:rPr>
        <w:t xml:space="preserve"> that</w:t>
      </w:r>
      <w:r w:rsidR="00472FFF" w:rsidRPr="005E167B">
        <w:rPr>
          <w:rFonts w:ascii="Times New Roman" w:hAnsi="Times New Roman" w:cs="Times New Roman"/>
          <w:sz w:val="24"/>
          <w:szCs w:val="24"/>
        </w:rPr>
        <w:t xml:space="preserve"> population Estimate</w:t>
      </w:r>
      <w:r w:rsidR="002B5996" w:rsidRPr="005E167B">
        <w:rPr>
          <w:rFonts w:ascii="Times New Roman" w:hAnsi="Times New Roman" w:cs="Times New Roman"/>
          <w:sz w:val="24"/>
          <w:szCs w:val="24"/>
        </w:rPr>
        <w:t xml:space="preserve"> </w:t>
      </w:r>
      <w:r w:rsidR="00472FFF" w:rsidRPr="005E167B">
        <w:rPr>
          <w:rFonts w:ascii="Times New Roman" w:hAnsi="Times New Roman" w:cs="Times New Roman"/>
          <w:sz w:val="24"/>
          <w:szCs w:val="24"/>
        </w:rPr>
        <w:t xml:space="preserve">and EV registered show strong relationships with </w:t>
      </w:r>
      <w:r w:rsidR="00A14BD4">
        <w:rPr>
          <w:rFonts w:ascii="Times New Roman" w:hAnsi="Times New Roman" w:cs="Times New Roman"/>
          <w:sz w:val="24"/>
          <w:szCs w:val="24"/>
        </w:rPr>
        <w:t>c</w:t>
      </w:r>
      <w:r w:rsidR="00472FFF" w:rsidRPr="005E167B">
        <w:rPr>
          <w:rFonts w:ascii="Times New Roman" w:hAnsi="Times New Roman" w:cs="Times New Roman"/>
          <w:sz w:val="24"/>
          <w:szCs w:val="24"/>
        </w:rPr>
        <w:t xml:space="preserve">harging </w:t>
      </w:r>
      <w:r w:rsidR="00A14BD4">
        <w:rPr>
          <w:rFonts w:ascii="Times New Roman" w:hAnsi="Times New Roman" w:cs="Times New Roman"/>
          <w:sz w:val="24"/>
          <w:szCs w:val="24"/>
        </w:rPr>
        <w:t>s</w:t>
      </w:r>
      <w:r w:rsidR="00472FFF" w:rsidRPr="005E167B">
        <w:rPr>
          <w:rFonts w:ascii="Times New Roman" w:hAnsi="Times New Roman" w:cs="Times New Roman"/>
          <w:sz w:val="24"/>
          <w:szCs w:val="24"/>
        </w:rPr>
        <w:t xml:space="preserve">tations, while </w:t>
      </w:r>
      <w:r w:rsidR="00A14BD4">
        <w:rPr>
          <w:rFonts w:ascii="Times New Roman" w:hAnsi="Times New Roman" w:cs="Times New Roman"/>
          <w:sz w:val="24"/>
          <w:szCs w:val="24"/>
        </w:rPr>
        <w:t>u</w:t>
      </w:r>
      <w:r w:rsidR="00472FFF" w:rsidRPr="005E167B">
        <w:rPr>
          <w:rFonts w:ascii="Times New Roman" w:hAnsi="Times New Roman" w:cs="Times New Roman"/>
          <w:sz w:val="24"/>
          <w:szCs w:val="24"/>
        </w:rPr>
        <w:t xml:space="preserve">nemployment </w:t>
      </w:r>
      <w:r w:rsidR="00A14BD4">
        <w:rPr>
          <w:rFonts w:ascii="Times New Roman" w:hAnsi="Times New Roman" w:cs="Times New Roman"/>
          <w:sz w:val="24"/>
          <w:szCs w:val="24"/>
        </w:rPr>
        <w:t>r</w:t>
      </w:r>
      <w:r w:rsidR="00472FFF" w:rsidRPr="005E167B">
        <w:rPr>
          <w:rFonts w:ascii="Times New Roman" w:hAnsi="Times New Roman" w:cs="Times New Roman"/>
          <w:sz w:val="24"/>
          <w:szCs w:val="24"/>
        </w:rPr>
        <w:t xml:space="preserve">ate and </w:t>
      </w:r>
      <w:r w:rsidR="00A14BD4">
        <w:rPr>
          <w:rFonts w:ascii="Times New Roman" w:hAnsi="Times New Roman" w:cs="Times New Roman"/>
          <w:sz w:val="24"/>
          <w:szCs w:val="24"/>
        </w:rPr>
        <w:t>p</w:t>
      </w:r>
      <w:r w:rsidR="00472FFF" w:rsidRPr="005E167B">
        <w:rPr>
          <w:rFonts w:ascii="Times New Roman" w:hAnsi="Times New Roman" w:cs="Times New Roman"/>
          <w:sz w:val="24"/>
          <w:szCs w:val="24"/>
        </w:rPr>
        <w:t xml:space="preserve">er capita personal income appear to be less significant. Therefore, as per the model, counties with higher EV populations, and more densely populated areas tend to have more robust charging station networks. However, </w:t>
      </w:r>
      <w:r w:rsidR="00C927DF" w:rsidRPr="005E167B">
        <w:rPr>
          <w:rFonts w:ascii="Times New Roman" w:hAnsi="Times New Roman" w:cs="Times New Roman"/>
          <w:sz w:val="24"/>
          <w:szCs w:val="24"/>
        </w:rPr>
        <w:t xml:space="preserve">the </w:t>
      </w:r>
      <w:r w:rsidR="00A14BD4">
        <w:rPr>
          <w:rFonts w:ascii="Times New Roman" w:hAnsi="Times New Roman" w:cs="Times New Roman"/>
          <w:sz w:val="24"/>
          <w:szCs w:val="24"/>
        </w:rPr>
        <w:t>u</w:t>
      </w:r>
      <w:r w:rsidR="00472FFF" w:rsidRPr="005E167B">
        <w:rPr>
          <w:rFonts w:ascii="Times New Roman" w:hAnsi="Times New Roman" w:cs="Times New Roman"/>
          <w:sz w:val="24"/>
          <w:szCs w:val="24"/>
        </w:rPr>
        <w:t xml:space="preserve">nemployment </w:t>
      </w:r>
      <w:r w:rsidR="00A14BD4">
        <w:rPr>
          <w:rFonts w:ascii="Times New Roman" w:hAnsi="Times New Roman" w:cs="Times New Roman"/>
          <w:sz w:val="24"/>
          <w:szCs w:val="24"/>
        </w:rPr>
        <w:t>r</w:t>
      </w:r>
      <w:r w:rsidR="00472FFF" w:rsidRPr="005E167B">
        <w:rPr>
          <w:rFonts w:ascii="Times New Roman" w:hAnsi="Times New Roman" w:cs="Times New Roman"/>
          <w:sz w:val="24"/>
          <w:szCs w:val="24"/>
        </w:rPr>
        <w:t xml:space="preserve">ate and </w:t>
      </w:r>
      <w:r w:rsidR="00A14BD4">
        <w:rPr>
          <w:rFonts w:ascii="Times New Roman" w:hAnsi="Times New Roman" w:cs="Times New Roman"/>
          <w:sz w:val="24"/>
          <w:szCs w:val="24"/>
        </w:rPr>
        <w:t>p</w:t>
      </w:r>
      <w:r w:rsidR="00472FFF" w:rsidRPr="005E167B">
        <w:rPr>
          <w:rFonts w:ascii="Times New Roman" w:hAnsi="Times New Roman" w:cs="Times New Roman"/>
          <w:sz w:val="24"/>
          <w:szCs w:val="24"/>
        </w:rPr>
        <w:t xml:space="preserve">er capita personal income variables appear to be less significant and might be removed or further investigated. Understanding these socio-economic dynamics is crucial for policymakers and stakeholders to ensure equal access to EV charging infrastructure as the transition to electric mobility accelerates. By addressing these disparities, a more inclusive and sustainable adoption </w:t>
      </w:r>
      <w:r w:rsidR="00472FFF" w:rsidRPr="005E167B">
        <w:rPr>
          <w:rFonts w:ascii="Times New Roman" w:hAnsi="Times New Roman" w:cs="Times New Roman"/>
          <w:sz w:val="24"/>
          <w:szCs w:val="24"/>
        </w:rPr>
        <w:lastRenderedPageBreak/>
        <w:t xml:space="preserve">of </w:t>
      </w:r>
      <w:r w:rsidR="00214A0B">
        <w:rPr>
          <w:rFonts w:ascii="Times New Roman" w:hAnsi="Times New Roman" w:cs="Times New Roman"/>
          <w:sz w:val="24"/>
          <w:szCs w:val="24"/>
        </w:rPr>
        <w:t>EVs could be achieved</w:t>
      </w:r>
      <w:r w:rsidR="00472FFF" w:rsidRPr="005E167B">
        <w:rPr>
          <w:rFonts w:ascii="Times New Roman" w:hAnsi="Times New Roman" w:cs="Times New Roman"/>
          <w:sz w:val="24"/>
          <w:szCs w:val="24"/>
        </w:rPr>
        <w:t xml:space="preserve">, ultimately contributing to global efforts </w:t>
      </w:r>
      <w:r w:rsidR="00C927DF" w:rsidRPr="005E167B">
        <w:rPr>
          <w:rFonts w:ascii="Times New Roman" w:hAnsi="Times New Roman" w:cs="Times New Roman"/>
          <w:sz w:val="24"/>
          <w:szCs w:val="24"/>
        </w:rPr>
        <w:t>for</w:t>
      </w:r>
      <w:r w:rsidR="00472FFF" w:rsidRPr="005E167B">
        <w:rPr>
          <w:rFonts w:ascii="Times New Roman" w:hAnsi="Times New Roman" w:cs="Times New Roman"/>
          <w:sz w:val="24"/>
          <w:szCs w:val="24"/>
        </w:rPr>
        <w:t xml:space="preserve"> reduc</w:t>
      </w:r>
      <w:r w:rsidR="00C927DF" w:rsidRPr="005E167B">
        <w:rPr>
          <w:rFonts w:ascii="Times New Roman" w:hAnsi="Times New Roman" w:cs="Times New Roman"/>
          <w:sz w:val="24"/>
          <w:szCs w:val="24"/>
        </w:rPr>
        <w:t xml:space="preserve">ing </w:t>
      </w:r>
      <w:r w:rsidR="00472FFF" w:rsidRPr="005E167B">
        <w:rPr>
          <w:rFonts w:ascii="Times New Roman" w:hAnsi="Times New Roman" w:cs="Times New Roman"/>
          <w:sz w:val="24"/>
          <w:szCs w:val="24"/>
        </w:rPr>
        <w:t xml:space="preserve">carbon emissions and </w:t>
      </w:r>
      <w:r w:rsidR="00C927DF" w:rsidRPr="005E167B">
        <w:rPr>
          <w:rFonts w:ascii="Times New Roman" w:hAnsi="Times New Roman" w:cs="Times New Roman"/>
          <w:sz w:val="24"/>
          <w:szCs w:val="24"/>
        </w:rPr>
        <w:t xml:space="preserve">limiting </w:t>
      </w:r>
      <w:r w:rsidR="00472FFF" w:rsidRPr="005E167B">
        <w:rPr>
          <w:rFonts w:ascii="Times New Roman" w:hAnsi="Times New Roman" w:cs="Times New Roman"/>
          <w:sz w:val="24"/>
          <w:szCs w:val="24"/>
        </w:rPr>
        <w:t>climate change.</w:t>
      </w:r>
    </w:p>
    <w:p w14:paraId="1A6AF394" w14:textId="4A658740" w:rsidR="00804730" w:rsidRPr="005E167B" w:rsidRDefault="00804730" w:rsidP="00804730">
      <w:pPr>
        <w:rPr>
          <w:rFonts w:ascii="Times New Roman" w:hAnsi="Times New Roman" w:cs="Times New Roman"/>
          <w:sz w:val="24"/>
          <w:szCs w:val="24"/>
        </w:rPr>
      </w:pPr>
      <w:r w:rsidRPr="005E167B">
        <w:rPr>
          <w:rFonts w:ascii="Times New Roman" w:hAnsi="Times New Roman" w:cs="Times New Roman"/>
          <w:b/>
          <w:bCs/>
          <w:sz w:val="24"/>
          <w:szCs w:val="24"/>
        </w:rPr>
        <w:t>Introduction</w:t>
      </w:r>
    </w:p>
    <w:p w14:paraId="70FEA717" w14:textId="2DB9D07E" w:rsidR="00AD3997" w:rsidRPr="005E167B" w:rsidRDefault="00AD3997" w:rsidP="00B962C7">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 xml:space="preserve">The transition to EVs is a critical component of global efforts to reduce carbon emissions and minimize climate change (Haidar et al., 2022). As governments and industries </w:t>
      </w:r>
      <w:r w:rsidR="002B5996" w:rsidRPr="005E167B">
        <w:rPr>
          <w:rFonts w:ascii="Times New Roman" w:hAnsi="Times New Roman" w:cs="Times New Roman"/>
          <w:sz w:val="24"/>
          <w:szCs w:val="24"/>
        </w:rPr>
        <w:t xml:space="preserve">collaborate </w:t>
      </w:r>
      <w:r w:rsidRPr="005E167B">
        <w:rPr>
          <w:rFonts w:ascii="Times New Roman" w:hAnsi="Times New Roman" w:cs="Times New Roman"/>
          <w:sz w:val="24"/>
          <w:szCs w:val="24"/>
        </w:rPr>
        <w:t xml:space="preserve">to promote EV adoption, the expansion of charging infrastructure has become a key challenge (Debnath et al., 2021). The availability and distribution of charging stations </w:t>
      </w:r>
      <w:r w:rsidR="00C927DF" w:rsidRPr="005E167B">
        <w:rPr>
          <w:rFonts w:ascii="Times New Roman" w:hAnsi="Times New Roman" w:cs="Times New Roman"/>
          <w:sz w:val="24"/>
          <w:szCs w:val="24"/>
        </w:rPr>
        <w:t>is</w:t>
      </w:r>
      <w:r w:rsidRPr="005E167B">
        <w:rPr>
          <w:rFonts w:ascii="Times New Roman" w:hAnsi="Times New Roman" w:cs="Times New Roman"/>
          <w:sz w:val="24"/>
          <w:szCs w:val="24"/>
        </w:rPr>
        <w:t xml:space="preserve"> essential for ensuring that EV users have reliable access to charging, which in turn affects the broader adoption of electric mobility (Debnath et al., 2021).</w:t>
      </w:r>
    </w:p>
    <w:p w14:paraId="745D1157" w14:textId="79E8F1C0" w:rsidR="00AD3997" w:rsidRPr="005E167B" w:rsidRDefault="00AD3997" w:rsidP="00B962C7">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 xml:space="preserve">However, the deployment of EV charging infrastructure is not uniform across counties and is influenced by a variety of socio-economic factors that influence local demand, investment capacity, and planning priorities (Chen et al., 2020). Key socio-economic variables </w:t>
      </w:r>
      <w:r w:rsidR="00837CC1">
        <w:rPr>
          <w:rFonts w:ascii="Times New Roman" w:hAnsi="Times New Roman" w:cs="Times New Roman"/>
          <w:sz w:val="24"/>
          <w:szCs w:val="24"/>
        </w:rPr>
        <w:t>such as</w:t>
      </w:r>
      <w:r w:rsidR="00837CC1" w:rsidRPr="00837CC1">
        <w:rPr>
          <w:rFonts w:ascii="Times New Roman" w:hAnsi="Times New Roman" w:cs="Times New Roman"/>
          <w:sz w:val="24"/>
          <w:szCs w:val="24"/>
        </w:rPr>
        <w:t xml:space="preserve"> income distribution, technology development trends</w:t>
      </w:r>
      <w:r w:rsidR="00837CC1">
        <w:rPr>
          <w:rFonts w:ascii="Times New Roman" w:hAnsi="Times New Roman" w:cs="Times New Roman"/>
          <w:sz w:val="24"/>
          <w:szCs w:val="24"/>
        </w:rPr>
        <w:t xml:space="preserve">, demographics, </w:t>
      </w:r>
      <w:r w:rsidR="00704A46">
        <w:rPr>
          <w:rFonts w:ascii="Times New Roman" w:hAnsi="Times New Roman" w:cs="Times New Roman"/>
          <w:sz w:val="24"/>
          <w:szCs w:val="24"/>
        </w:rPr>
        <w:t>and lifestyle</w:t>
      </w:r>
      <w:r w:rsidR="00837CC1">
        <w:rPr>
          <w:rFonts w:ascii="Times New Roman" w:hAnsi="Times New Roman" w:cs="Times New Roman"/>
          <w:sz w:val="24"/>
          <w:szCs w:val="24"/>
        </w:rPr>
        <w:t xml:space="preserve"> factors</w:t>
      </w:r>
      <w:r w:rsidR="00837CC1" w:rsidRPr="00837CC1">
        <w:rPr>
          <w:rFonts w:ascii="Times New Roman" w:hAnsi="Times New Roman" w:cs="Times New Roman"/>
          <w:sz w:val="24"/>
          <w:szCs w:val="24"/>
        </w:rPr>
        <w:t xml:space="preserve"> </w:t>
      </w:r>
      <w:r w:rsidRPr="005E167B">
        <w:rPr>
          <w:rFonts w:ascii="Times New Roman" w:hAnsi="Times New Roman" w:cs="Times New Roman"/>
          <w:sz w:val="24"/>
          <w:szCs w:val="24"/>
        </w:rPr>
        <w:t xml:space="preserve">play a significant role in </w:t>
      </w:r>
      <w:r w:rsidR="00704A46">
        <w:rPr>
          <w:rFonts w:ascii="Times New Roman" w:hAnsi="Times New Roman" w:cs="Times New Roman"/>
          <w:sz w:val="24"/>
          <w:szCs w:val="24"/>
        </w:rPr>
        <w:t>EV adoption and</w:t>
      </w:r>
      <w:r w:rsidRPr="005E167B">
        <w:rPr>
          <w:rFonts w:ascii="Times New Roman" w:hAnsi="Times New Roman" w:cs="Times New Roman"/>
          <w:sz w:val="24"/>
          <w:szCs w:val="24"/>
        </w:rPr>
        <w:t xml:space="preserve"> charging stations distribut</w:t>
      </w:r>
      <w:r w:rsidR="00704A46">
        <w:rPr>
          <w:rFonts w:ascii="Times New Roman" w:hAnsi="Times New Roman" w:cs="Times New Roman"/>
          <w:sz w:val="24"/>
          <w:szCs w:val="24"/>
        </w:rPr>
        <w:t>ion</w:t>
      </w:r>
      <w:r w:rsidRPr="005E167B">
        <w:rPr>
          <w:rFonts w:ascii="Times New Roman" w:hAnsi="Times New Roman" w:cs="Times New Roman"/>
          <w:sz w:val="24"/>
          <w:szCs w:val="24"/>
        </w:rPr>
        <w:t>. (Debnath et al., 2021)</w:t>
      </w:r>
    </w:p>
    <w:p w14:paraId="316F3DB4" w14:textId="0062ABE3" w:rsidR="00AD3997" w:rsidRPr="005E167B" w:rsidRDefault="00AD3997" w:rsidP="00B962C7">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Areas with a higher concentration of EVs are more likely to see increased demand for charging stations, driving local governments and businesses to invest in infrastructure (Ai et al., 2018)</w:t>
      </w:r>
      <w:r w:rsidR="00C52A71" w:rsidRPr="005E167B">
        <w:rPr>
          <w:rFonts w:ascii="Times New Roman" w:hAnsi="Times New Roman" w:cs="Times New Roman"/>
          <w:sz w:val="24"/>
          <w:szCs w:val="24"/>
        </w:rPr>
        <w:t>.</w:t>
      </w:r>
      <w:r w:rsidRPr="005E167B">
        <w:rPr>
          <w:rFonts w:ascii="Times New Roman" w:hAnsi="Times New Roman" w:cs="Times New Roman"/>
          <w:sz w:val="24"/>
          <w:szCs w:val="24"/>
        </w:rPr>
        <w:t xml:space="preserve"> This higher demand can be attributed to the need for convenience and accessibility, which in turn</w:t>
      </w:r>
      <w:r w:rsidR="00C52A71" w:rsidRPr="005E167B">
        <w:rPr>
          <w:rFonts w:ascii="Times New Roman" w:hAnsi="Times New Roman" w:cs="Times New Roman"/>
          <w:sz w:val="24"/>
          <w:szCs w:val="24"/>
        </w:rPr>
        <w:t>,</w:t>
      </w:r>
      <w:r w:rsidRPr="005E167B">
        <w:rPr>
          <w:rFonts w:ascii="Times New Roman" w:hAnsi="Times New Roman" w:cs="Times New Roman"/>
          <w:sz w:val="24"/>
          <w:szCs w:val="24"/>
        </w:rPr>
        <w:t xml:space="preserve"> encourages further EV adoption. Similarly, counties with higher per capita incomes tend to have the financial resources to support more extensive infrastructure development. Wealthier regions are often able to allocate more funds to public and private charging networks, offer incentives for EV purchases, and support broader public awareness campaigns (Chen et al., 2020)</w:t>
      </w:r>
      <w:r w:rsidR="00C52A71" w:rsidRPr="005E167B">
        <w:rPr>
          <w:rFonts w:ascii="Times New Roman" w:hAnsi="Times New Roman" w:cs="Times New Roman"/>
          <w:sz w:val="24"/>
          <w:szCs w:val="24"/>
        </w:rPr>
        <w:t>.</w:t>
      </w:r>
    </w:p>
    <w:p w14:paraId="139EE90D" w14:textId="240DB89B" w:rsidR="00AD3997" w:rsidRPr="005E167B" w:rsidRDefault="00AD3997" w:rsidP="00B962C7">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lastRenderedPageBreak/>
        <w:t xml:space="preserve">Conversely, economically disadvantaged areas, as indicated by higher unemployment rates, may face challenges in funding or prioritizing the expansion of EV charging networks, potentially leading to disparities in access to charging stations (Esmaili et al., 2024). In such regions, </w:t>
      </w:r>
      <w:r w:rsidR="00C52A71" w:rsidRPr="005E167B">
        <w:rPr>
          <w:rFonts w:ascii="Times New Roman" w:hAnsi="Times New Roman" w:cs="Times New Roman"/>
          <w:sz w:val="24"/>
          <w:szCs w:val="24"/>
        </w:rPr>
        <w:t>a</w:t>
      </w:r>
      <w:r w:rsidRPr="005E167B">
        <w:rPr>
          <w:rFonts w:ascii="Times New Roman" w:hAnsi="Times New Roman" w:cs="Times New Roman"/>
          <w:sz w:val="24"/>
          <w:szCs w:val="24"/>
        </w:rPr>
        <w:t xml:space="preserve"> lack of financial resources can hinder the development of necessary infrastructure, creating a barrier to EV adoption and contributing to the divide between affluent and less affluent areas.</w:t>
      </w:r>
    </w:p>
    <w:p w14:paraId="525F5636" w14:textId="77777777" w:rsidR="00AD3997" w:rsidRPr="005E167B" w:rsidRDefault="00AD3997" w:rsidP="00B962C7">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Population density also plays a crucial role in the implementation of charging stations. Urban areas with higher population densities typically experience more significant demand for charging infrastructure due to the larger number of potential EV users (Esmaili et al., 2024). These areas often benefit from more substantial investments in public infrastructure, making it easier to justify the cost of installing and maintaining charging stations. In contrast, rural and low-density areas may struggle with the economics of infrastructure investment due to the lower number of EV users and longer distances between charging points (Haidar et al., 2022).</w:t>
      </w:r>
    </w:p>
    <w:p w14:paraId="39924A2F" w14:textId="4C803236" w:rsidR="001C3C6A" w:rsidRPr="005E167B" w:rsidRDefault="00AD3997" w:rsidP="00B962C7">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 xml:space="preserve">By examining the impact of socio-economic variables on the distribution and availability of EV charging stations at the county level from 2020 to 2022, policymakers can develop future strategies to address variations and support the widespread adoption of </w:t>
      </w:r>
      <w:r w:rsidR="00392876">
        <w:rPr>
          <w:rFonts w:ascii="Times New Roman" w:hAnsi="Times New Roman" w:cs="Times New Roman"/>
          <w:sz w:val="24"/>
          <w:szCs w:val="24"/>
        </w:rPr>
        <w:t>EVs</w:t>
      </w:r>
      <w:r w:rsidRPr="005E167B">
        <w:rPr>
          <w:rFonts w:ascii="Times New Roman" w:hAnsi="Times New Roman" w:cs="Times New Roman"/>
          <w:sz w:val="24"/>
          <w:szCs w:val="24"/>
        </w:rPr>
        <w:t xml:space="preserve"> (</w:t>
      </w:r>
      <w:r w:rsidR="000C753B" w:rsidRPr="005E167B">
        <w:rPr>
          <w:rFonts w:ascii="Times New Roman" w:hAnsi="Times New Roman" w:cs="Times New Roman"/>
          <w:sz w:val="24"/>
          <w:szCs w:val="24"/>
        </w:rPr>
        <w:t>Chen</w:t>
      </w:r>
      <w:r w:rsidRPr="005E167B">
        <w:rPr>
          <w:rFonts w:ascii="Times New Roman" w:hAnsi="Times New Roman" w:cs="Times New Roman"/>
          <w:sz w:val="24"/>
          <w:szCs w:val="24"/>
        </w:rPr>
        <w:t xml:space="preserve"> et al., 20</w:t>
      </w:r>
      <w:r w:rsidR="000C753B" w:rsidRPr="005E167B">
        <w:rPr>
          <w:rFonts w:ascii="Times New Roman" w:hAnsi="Times New Roman" w:cs="Times New Roman"/>
          <w:sz w:val="24"/>
          <w:szCs w:val="24"/>
        </w:rPr>
        <w:t>20</w:t>
      </w:r>
      <w:r w:rsidRPr="005E167B">
        <w:rPr>
          <w:rFonts w:ascii="Times New Roman" w:hAnsi="Times New Roman" w:cs="Times New Roman"/>
          <w:sz w:val="24"/>
          <w:szCs w:val="24"/>
        </w:rPr>
        <w:t>). This approach may help ensure that the benefits of EV adoption, such as reduced emissions and improved public health, are shared equally across all regions, contributing to a more sustainable future (Debnath et al., 2018).</w:t>
      </w:r>
    </w:p>
    <w:p w14:paraId="0DA06A17" w14:textId="072C60FE" w:rsidR="00804730" w:rsidRPr="005E167B" w:rsidRDefault="00804730" w:rsidP="00804730">
      <w:pPr>
        <w:rPr>
          <w:rFonts w:ascii="Times New Roman" w:hAnsi="Times New Roman" w:cs="Times New Roman"/>
          <w:sz w:val="24"/>
          <w:szCs w:val="24"/>
        </w:rPr>
      </w:pPr>
      <w:r w:rsidRPr="005E167B">
        <w:rPr>
          <w:rFonts w:ascii="Times New Roman" w:hAnsi="Times New Roman" w:cs="Times New Roman"/>
          <w:b/>
          <w:bCs/>
          <w:sz w:val="24"/>
          <w:szCs w:val="24"/>
        </w:rPr>
        <w:t> Problem Statement:</w:t>
      </w:r>
    </w:p>
    <w:p w14:paraId="5E12AEF3" w14:textId="2F271549" w:rsidR="00804730" w:rsidRPr="005E167B" w:rsidRDefault="00804730" w:rsidP="00B962C7">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 xml:space="preserve">How </w:t>
      </w:r>
      <w:r w:rsidR="00C52A71" w:rsidRPr="005E167B">
        <w:rPr>
          <w:rFonts w:ascii="Times New Roman" w:hAnsi="Times New Roman" w:cs="Times New Roman"/>
          <w:sz w:val="24"/>
          <w:szCs w:val="24"/>
        </w:rPr>
        <w:t>do</w:t>
      </w:r>
      <w:r w:rsidRPr="005E167B">
        <w:rPr>
          <w:rFonts w:ascii="Times New Roman" w:hAnsi="Times New Roman" w:cs="Times New Roman"/>
          <w:sz w:val="24"/>
          <w:szCs w:val="24"/>
        </w:rPr>
        <w:t xml:space="preserve"> </w:t>
      </w:r>
      <w:r w:rsidR="00C52A71" w:rsidRPr="005E167B">
        <w:rPr>
          <w:rFonts w:ascii="Times New Roman" w:hAnsi="Times New Roman" w:cs="Times New Roman"/>
          <w:sz w:val="24"/>
          <w:szCs w:val="24"/>
        </w:rPr>
        <w:t xml:space="preserve">a </w:t>
      </w:r>
      <w:r w:rsidRPr="005E167B">
        <w:rPr>
          <w:rFonts w:ascii="Times New Roman" w:hAnsi="Times New Roman" w:cs="Times New Roman"/>
          <w:sz w:val="24"/>
          <w:szCs w:val="24"/>
        </w:rPr>
        <w:t xml:space="preserve">county’s selected socio-economic variables - EV population, per capita income, population estimates, and unemployment rates </w:t>
      </w:r>
      <w:r w:rsidR="00CE5C5D" w:rsidRPr="005E167B">
        <w:rPr>
          <w:rFonts w:ascii="Times New Roman" w:hAnsi="Times New Roman" w:cs="Times New Roman"/>
          <w:sz w:val="24"/>
          <w:szCs w:val="24"/>
        </w:rPr>
        <w:t>-</w:t>
      </w:r>
      <w:r w:rsidRPr="005E167B">
        <w:rPr>
          <w:rFonts w:ascii="Times New Roman" w:hAnsi="Times New Roman" w:cs="Times New Roman"/>
          <w:sz w:val="24"/>
          <w:szCs w:val="24"/>
        </w:rPr>
        <w:t xml:space="preserve"> from 2020 to 2022 influence the distribution and availability of charging stations in various counties?</w:t>
      </w:r>
    </w:p>
    <w:p w14:paraId="0DCE7BC5" w14:textId="2FC54FC4" w:rsidR="00804730" w:rsidRPr="005E167B" w:rsidRDefault="00804730" w:rsidP="00804730">
      <w:pPr>
        <w:rPr>
          <w:rFonts w:ascii="Times New Roman" w:hAnsi="Times New Roman" w:cs="Times New Roman"/>
          <w:sz w:val="24"/>
          <w:szCs w:val="24"/>
        </w:rPr>
      </w:pPr>
      <w:r w:rsidRPr="005E167B">
        <w:rPr>
          <w:rFonts w:ascii="Times New Roman" w:hAnsi="Times New Roman" w:cs="Times New Roman"/>
          <w:b/>
          <w:bCs/>
          <w:sz w:val="24"/>
          <w:szCs w:val="24"/>
        </w:rPr>
        <w:lastRenderedPageBreak/>
        <w:t>Objectives: </w:t>
      </w:r>
    </w:p>
    <w:p w14:paraId="456EDFBA" w14:textId="32DA96D7" w:rsidR="00804730" w:rsidRPr="005E167B" w:rsidRDefault="00C52A71" w:rsidP="00B962C7">
      <w:pPr>
        <w:spacing w:line="480" w:lineRule="auto"/>
        <w:ind w:firstLine="720"/>
        <w:rPr>
          <w:rFonts w:ascii="Times New Roman" w:hAnsi="Times New Roman" w:cs="Times New Roman"/>
          <w:sz w:val="24"/>
          <w:szCs w:val="24"/>
        </w:rPr>
      </w:pPr>
      <w:proofErr w:type="gramStart"/>
      <w:r w:rsidRPr="005E167B">
        <w:rPr>
          <w:rFonts w:ascii="Times New Roman" w:hAnsi="Times New Roman" w:cs="Times New Roman"/>
          <w:sz w:val="24"/>
          <w:szCs w:val="24"/>
        </w:rPr>
        <w:t>Higher EV populations,</w:t>
      </w:r>
      <w:proofErr w:type="gramEnd"/>
      <w:r w:rsidR="00804730" w:rsidRPr="005E167B">
        <w:rPr>
          <w:rFonts w:ascii="Times New Roman" w:hAnsi="Times New Roman" w:cs="Times New Roman"/>
          <w:sz w:val="24"/>
          <w:szCs w:val="24"/>
        </w:rPr>
        <w:t xml:space="preserve"> increased per capita income, larger population estimates</w:t>
      </w:r>
      <w:r w:rsidRPr="005E167B">
        <w:rPr>
          <w:rFonts w:ascii="Times New Roman" w:hAnsi="Times New Roman" w:cs="Times New Roman"/>
          <w:sz w:val="24"/>
          <w:szCs w:val="24"/>
        </w:rPr>
        <w:t>,</w:t>
      </w:r>
      <w:r w:rsidR="00804730" w:rsidRPr="005E167B">
        <w:rPr>
          <w:rFonts w:ascii="Times New Roman" w:hAnsi="Times New Roman" w:cs="Times New Roman"/>
          <w:sz w:val="24"/>
          <w:szCs w:val="24"/>
        </w:rPr>
        <w:t xml:space="preserve"> and lower unemployment rate are positively associated with a greater distribution and availability of charging stations across various counties from 2020 to 2022.</w:t>
      </w:r>
    </w:p>
    <w:p w14:paraId="4989AE06" w14:textId="0D21C8BE" w:rsidR="00804730" w:rsidRPr="005E167B" w:rsidRDefault="00804730" w:rsidP="00804730">
      <w:pPr>
        <w:rPr>
          <w:rFonts w:ascii="Times New Roman" w:hAnsi="Times New Roman" w:cs="Times New Roman"/>
          <w:sz w:val="24"/>
          <w:szCs w:val="24"/>
        </w:rPr>
      </w:pPr>
      <w:r w:rsidRPr="005E167B">
        <w:rPr>
          <w:rFonts w:ascii="Times New Roman" w:hAnsi="Times New Roman" w:cs="Times New Roman"/>
          <w:b/>
          <w:bCs/>
          <w:sz w:val="24"/>
          <w:szCs w:val="24"/>
        </w:rPr>
        <w:t>Significance</w:t>
      </w:r>
    </w:p>
    <w:p w14:paraId="11DBE615" w14:textId="6D13238C" w:rsidR="007E0EF3" w:rsidRPr="005E167B" w:rsidRDefault="007E0EF3" w:rsidP="00B962C7">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 xml:space="preserve">The significance of understanding the relationship between socio-economic factors and the distribution of EV charging stations study resides in the potential to inform policies and strategies that support a fair and balanced transition to </w:t>
      </w:r>
      <w:r w:rsidR="006A617B">
        <w:rPr>
          <w:rFonts w:ascii="Times New Roman" w:hAnsi="Times New Roman" w:cs="Times New Roman"/>
          <w:sz w:val="24"/>
          <w:szCs w:val="24"/>
        </w:rPr>
        <w:t xml:space="preserve">EVs </w:t>
      </w:r>
      <w:r w:rsidRPr="005E167B">
        <w:rPr>
          <w:rFonts w:ascii="Times New Roman" w:hAnsi="Times New Roman" w:cs="Times New Roman"/>
          <w:sz w:val="24"/>
          <w:szCs w:val="24"/>
        </w:rPr>
        <w:t>(Debnath, et al., 2018). As the adoption of EVs grows, this research strives to ensure that charging infrastructure is distributed in a way that reflects the diverse needs and economic capabilities of different regions.</w:t>
      </w:r>
    </w:p>
    <w:p w14:paraId="3C166768" w14:textId="796B9637" w:rsidR="007E0EF3" w:rsidRPr="005E167B" w:rsidRDefault="007E0EF3" w:rsidP="00B962C7">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 xml:space="preserve">Access to </w:t>
      </w:r>
      <w:r w:rsidR="00251203">
        <w:rPr>
          <w:rFonts w:ascii="Times New Roman" w:hAnsi="Times New Roman" w:cs="Times New Roman"/>
          <w:sz w:val="24"/>
          <w:szCs w:val="24"/>
        </w:rPr>
        <w:t>c</w:t>
      </w:r>
      <w:r w:rsidRPr="005E167B">
        <w:rPr>
          <w:rFonts w:ascii="Times New Roman" w:hAnsi="Times New Roman" w:cs="Times New Roman"/>
          <w:sz w:val="24"/>
          <w:szCs w:val="24"/>
        </w:rPr>
        <w:t xml:space="preserve">harging </w:t>
      </w:r>
      <w:r w:rsidR="00251203">
        <w:rPr>
          <w:rFonts w:ascii="Times New Roman" w:hAnsi="Times New Roman" w:cs="Times New Roman"/>
          <w:sz w:val="24"/>
          <w:szCs w:val="24"/>
        </w:rPr>
        <w:t>i</w:t>
      </w:r>
      <w:r w:rsidRPr="005E167B">
        <w:rPr>
          <w:rFonts w:ascii="Times New Roman" w:hAnsi="Times New Roman" w:cs="Times New Roman"/>
          <w:sz w:val="24"/>
          <w:szCs w:val="24"/>
        </w:rPr>
        <w:t>nfrastructure must be similar across both urban and rural areas, as well as affluent and economically disadvantaged regions. Without a comprehensive understanding of how socio-economic factors influence charging station placement, underserved communities could face barriers to EV adoption due to limited access to charging infrastructure.</w:t>
      </w:r>
      <w:r w:rsidR="00F5383B">
        <w:rPr>
          <w:rFonts w:ascii="Times New Roman" w:hAnsi="Times New Roman" w:cs="Times New Roman"/>
          <w:sz w:val="24"/>
          <w:szCs w:val="24"/>
        </w:rPr>
        <w:t xml:space="preserve"> (</w:t>
      </w:r>
      <w:r w:rsidR="00F5383B" w:rsidRPr="005E167B">
        <w:rPr>
          <w:rFonts w:ascii="Times New Roman" w:hAnsi="Times New Roman" w:cs="Times New Roman"/>
          <w:sz w:val="24"/>
          <w:szCs w:val="24"/>
        </w:rPr>
        <w:t>Chen et al., 2020</w:t>
      </w:r>
      <w:r w:rsidR="00F5383B">
        <w:rPr>
          <w:rFonts w:ascii="Times New Roman" w:hAnsi="Times New Roman" w:cs="Times New Roman"/>
          <w:sz w:val="24"/>
          <w:szCs w:val="24"/>
        </w:rPr>
        <w:t>)</w:t>
      </w:r>
    </w:p>
    <w:p w14:paraId="3AC917A3" w14:textId="37FEECAF" w:rsidR="007E0EF3" w:rsidRPr="005E167B" w:rsidRDefault="00F46457" w:rsidP="00B962C7">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 xml:space="preserve">By targeting </w:t>
      </w:r>
      <w:r w:rsidR="00251203">
        <w:rPr>
          <w:rFonts w:ascii="Times New Roman" w:hAnsi="Times New Roman" w:cs="Times New Roman"/>
          <w:sz w:val="24"/>
          <w:szCs w:val="24"/>
        </w:rPr>
        <w:t>i</w:t>
      </w:r>
      <w:r w:rsidRPr="005E167B">
        <w:rPr>
          <w:rFonts w:ascii="Times New Roman" w:hAnsi="Times New Roman" w:cs="Times New Roman"/>
          <w:sz w:val="24"/>
          <w:szCs w:val="24"/>
        </w:rPr>
        <w:t>nfrastructure</w:t>
      </w:r>
      <w:r w:rsidR="007E0EF3" w:rsidRPr="005E167B">
        <w:rPr>
          <w:rFonts w:ascii="Times New Roman" w:hAnsi="Times New Roman" w:cs="Times New Roman"/>
          <w:sz w:val="24"/>
          <w:szCs w:val="24"/>
        </w:rPr>
        <w:t xml:space="preserve"> </w:t>
      </w:r>
      <w:r w:rsidR="00251203">
        <w:rPr>
          <w:rFonts w:ascii="Times New Roman" w:hAnsi="Times New Roman" w:cs="Times New Roman"/>
          <w:sz w:val="24"/>
          <w:szCs w:val="24"/>
        </w:rPr>
        <w:t>i</w:t>
      </w:r>
      <w:r w:rsidR="007E0EF3" w:rsidRPr="005E167B">
        <w:rPr>
          <w:rFonts w:ascii="Times New Roman" w:hAnsi="Times New Roman" w:cs="Times New Roman"/>
          <w:sz w:val="24"/>
          <w:szCs w:val="24"/>
        </w:rPr>
        <w:t>nvestment in areas with higher demand potential or where</w:t>
      </w:r>
      <w:r w:rsidR="00251203">
        <w:rPr>
          <w:rFonts w:ascii="Times New Roman" w:hAnsi="Times New Roman" w:cs="Times New Roman"/>
          <w:sz w:val="24"/>
          <w:szCs w:val="24"/>
        </w:rPr>
        <w:t xml:space="preserve"> </w:t>
      </w:r>
      <w:r w:rsidR="007E0EF3" w:rsidRPr="005E167B">
        <w:rPr>
          <w:rFonts w:ascii="Times New Roman" w:hAnsi="Times New Roman" w:cs="Times New Roman"/>
          <w:sz w:val="24"/>
          <w:szCs w:val="24"/>
        </w:rPr>
        <w:t xml:space="preserve">socio-economic conditions suggest greater need, stakeholders must optimize </w:t>
      </w:r>
      <w:r w:rsidR="00C52A71" w:rsidRPr="005E167B">
        <w:rPr>
          <w:rFonts w:ascii="Times New Roman" w:hAnsi="Times New Roman" w:cs="Times New Roman"/>
          <w:sz w:val="24"/>
          <w:szCs w:val="24"/>
        </w:rPr>
        <w:t>the increase</w:t>
      </w:r>
      <w:r w:rsidR="007E0EF3" w:rsidRPr="005E167B">
        <w:rPr>
          <w:rFonts w:ascii="Times New Roman" w:hAnsi="Times New Roman" w:cs="Times New Roman"/>
          <w:sz w:val="24"/>
          <w:szCs w:val="24"/>
        </w:rPr>
        <w:t xml:space="preserve"> the impact of their infrastructure development efforts.</w:t>
      </w:r>
      <w:r w:rsidR="00251203">
        <w:rPr>
          <w:rFonts w:ascii="Times New Roman" w:hAnsi="Times New Roman" w:cs="Times New Roman"/>
          <w:sz w:val="24"/>
          <w:szCs w:val="24"/>
        </w:rPr>
        <w:t xml:space="preserve"> </w:t>
      </w:r>
      <w:r w:rsidR="007E0EF3" w:rsidRPr="005E167B">
        <w:rPr>
          <w:rFonts w:ascii="Times New Roman" w:hAnsi="Times New Roman" w:cs="Times New Roman"/>
          <w:sz w:val="24"/>
          <w:szCs w:val="24"/>
        </w:rPr>
        <w:t xml:space="preserve">Accelerating EV Adoption has a direct relation to the availability of charging stations. With </w:t>
      </w:r>
      <w:r w:rsidRPr="005E167B">
        <w:rPr>
          <w:rFonts w:ascii="Times New Roman" w:hAnsi="Times New Roman" w:cs="Times New Roman"/>
          <w:sz w:val="24"/>
          <w:szCs w:val="24"/>
        </w:rPr>
        <w:t xml:space="preserve">a </w:t>
      </w:r>
      <w:r w:rsidR="007E0EF3" w:rsidRPr="005E167B">
        <w:rPr>
          <w:rFonts w:ascii="Times New Roman" w:hAnsi="Times New Roman" w:cs="Times New Roman"/>
          <w:sz w:val="24"/>
          <w:szCs w:val="24"/>
        </w:rPr>
        <w:t xml:space="preserve">well-distributed charging infrastructure and sufficient economic resources, consumers are more likely to make the switch to EVs. </w:t>
      </w:r>
    </w:p>
    <w:p w14:paraId="4F9C97F0" w14:textId="7E026F18" w:rsidR="007E0EF3" w:rsidRPr="005E167B" w:rsidRDefault="007E0EF3" w:rsidP="00B962C7">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 xml:space="preserve">Supporting </w:t>
      </w:r>
      <w:r w:rsidR="00251203">
        <w:rPr>
          <w:rFonts w:ascii="Times New Roman" w:hAnsi="Times New Roman" w:cs="Times New Roman"/>
          <w:sz w:val="24"/>
          <w:szCs w:val="24"/>
        </w:rPr>
        <w:t>e</w:t>
      </w:r>
      <w:r w:rsidRPr="005E167B">
        <w:rPr>
          <w:rFonts w:ascii="Times New Roman" w:hAnsi="Times New Roman" w:cs="Times New Roman"/>
          <w:sz w:val="24"/>
          <w:szCs w:val="24"/>
        </w:rPr>
        <w:t xml:space="preserve">nvironmental </w:t>
      </w:r>
      <w:r w:rsidR="00251203">
        <w:rPr>
          <w:rFonts w:ascii="Times New Roman" w:hAnsi="Times New Roman" w:cs="Times New Roman"/>
          <w:sz w:val="24"/>
          <w:szCs w:val="24"/>
        </w:rPr>
        <w:t>g</w:t>
      </w:r>
      <w:r w:rsidRPr="005E167B">
        <w:rPr>
          <w:rFonts w:ascii="Times New Roman" w:hAnsi="Times New Roman" w:cs="Times New Roman"/>
          <w:sz w:val="24"/>
          <w:szCs w:val="24"/>
        </w:rPr>
        <w:t>oals by understanding how socio-economic variables influence charging infrastructure, policymakers must develop strategies to accelerate the adoption of EVs in all regions, contributing to national and global climate goals.</w:t>
      </w:r>
    </w:p>
    <w:p w14:paraId="457DB637" w14:textId="34297261" w:rsidR="007E0EF3" w:rsidRPr="005E167B" w:rsidRDefault="007E0EF3" w:rsidP="00B962C7">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lastRenderedPageBreak/>
        <w:t>Data-</w:t>
      </w:r>
      <w:r w:rsidR="00726FB4">
        <w:rPr>
          <w:rFonts w:ascii="Times New Roman" w:hAnsi="Times New Roman" w:cs="Times New Roman"/>
          <w:sz w:val="24"/>
          <w:szCs w:val="24"/>
        </w:rPr>
        <w:t>d</w:t>
      </w:r>
      <w:r w:rsidRPr="005E167B">
        <w:rPr>
          <w:rFonts w:ascii="Times New Roman" w:hAnsi="Times New Roman" w:cs="Times New Roman"/>
          <w:sz w:val="24"/>
          <w:szCs w:val="24"/>
        </w:rPr>
        <w:t xml:space="preserve">riven </w:t>
      </w:r>
      <w:r w:rsidR="00726FB4">
        <w:rPr>
          <w:rFonts w:ascii="Times New Roman" w:hAnsi="Times New Roman" w:cs="Times New Roman"/>
          <w:sz w:val="24"/>
          <w:szCs w:val="24"/>
        </w:rPr>
        <w:t>p</w:t>
      </w:r>
      <w:r w:rsidRPr="005E167B">
        <w:rPr>
          <w:rFonts w:ascii="Times New Roman" w:hAnsi="Times New Roman" w:cs="Times New Roman"/>
          <w:sz w:val="24"/>
          <w:szCs w:val="24"/>
        </w:rPr>
        <w:t xml:space="preserve">olicy </w:t>
      </w:r>
      <w:r w:rsidR="00726FB4">
        <w:rPr>
          <w:rFonts w:ascii="Times New Roman" w:hAnsi="Times New Roman" w:cs="Times New Roman"/>
          <w:sz w:val="24"/>
          <w:szCs w:val="24"/>
        </w:rPr>
        <w:t>f</w:t>
      </w:r>
      <w:r w:rsidRPr="005E167B">
        <w:rPr>
          <w:rFonts w:ascii="Times New Roman" w:hAnsi="Times New Roman" w:cs="Times New Roman"/>
          <w:sz w:val="24"/>
          <w:szCs w:val="24"/>
        </w:rPr>
        <w:t xml:space="preserve">ormulation based on socio-economic factors will help shape future policy decisions regarding the expansion of EV charging networks. For example, policies that target areas with high unemployment or low per capita income could ensure that infrastructure development is not only driven by demand but also by a commitment to easy access. </w:t>
      </w:r>
    </w:p>
    <w:p w14:paraId="1D1F57C9" w14:textId="02C448A1" w:rsidR="00804730" w:rsidRPr="005E167B" w:rsidRDefault="007E0EF3" w:rsidP="00B962C7">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In summary, understanding the interplay between socio-economic factors and charging station distribution is essential for developing effective policies and the growth of electric mobility.</w:t>
      </w:r>
    </w:p>
    <w:p w14:paraId="56778147" w14:textId="248797EC" w:rsidR="00804730" w:rsidRPr="005E167B" w:rsidRDefault="00804730" w:rsidP="00804730">
      <w:pPr>
        <w:rPr>
          <w:rFonts w:ascii="Times New Roman" w:hAnsi="Times New Roman" w:cs="Times New Roman"/>
          <w:sz w:val="24"/>
          <w:szCs w:val="24"/>
        </w:rPr>
      </w:pPr>
      <w:r w:rsidRPr="005E167B">
        <w:rPr>
          <w:rFonts w:ascii="Times New Roman" w:hAnsi="Times New Roman" w:cs="Times New Roman"/>
          <w:b/>
          <w:bCs/>
          <w:sz w:val="24"/>
          <w:szCs w:val="24"/>
        </w:rPr>
        <w:t>Methodology</w:t>
      </w:r>
    </w:p>
    <w:p w14:paraId="41A767AB" w14:textId="04CFC332" w:rsidR="00804730" w:rsidRPr="005E167B" w:rsidRDefault="00804730" w:rsidP="00804730">
      <w:pPr>
        <w:rPr>
          <w:rFonts w:ascii="Times New Roman" w:hAnsi="Times New Roman" w:cs="Times New Roman"/>
          <w:i/>
          <w:iCs/>
          <w:sz w:val="24"/>
          <w:szCs w:val="24"/>
        </w:rPr>
      </w:pPr>
      <w:r w:rsidRPr="005E167B">
        <w:rPr>
          <w:rFonts w:ascii="Times New Roman" w:hAnsi="Times New Roman" w:cs="Times New Roman"/>
          <w:i/>
          <w:iCs/>
          <w:sz w:val="24"/>
          <w:szCs w:val="24"/>
        </w:rPr>
        <w:t>Data Description</w:t>
      </w:r>
    </w:p>
    <w:p w14:paraId="1BAF8924" w14:textId="1BB8D0B1" w:rsidR="00E13FA7" w:rsidRPr="005E167B" w:rsidRDefault="009D7EBB" w:rsidP="00B962C7">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The data from</w:t>
      </w:r>
      <w:r w:rsidR="00571696" w:rsidRPr="005E167B">
        <w:rPr>
          <w:rFonts w:ascii="Times New Roman" w:hAnsi="Times New Roman" w:cs="Times New Roman"/>
          <w:sz w:val="24"/>
          <w:szCs w:val="24"/>
        </w:rPr>
        <w:t xml:space="preserve"> the counties of</w:t>
      </w:r>
      <w:r w:rsidRPr="005E167B">
        <w:rPr>
          <w:rFonts w:ascii="Times New Roman" w:hAnsi="Times New Roman" w:cs="Times New Roman"/>
          <w:sz w:val="24"/>
          <w:szCs w:val="24"/>
        </w:rPr>
        <w:t xml:space="preserve"> two </w:t>
      </w:r>
      <w:r w:rsidR="00571696" w:rsidRPr="005E167B">
        <w:rPr>
          <w:rFonts w:ascii="Times New Roman" w:hAnsi="Times New Roman" w:cs="Times New Roman"/>
          <w:sz w:val="24"/>
          <w:szCs w:val="24"/>
        </w:rPr>
        <w:t xml:space="preserve">distinct </w:t>
      </w:r>
      <w:r w:rsidRPr="005E167B">
        <w:rPr>
          <w:rFonts w:ascii="Times New Roman" w:hAnsi="Times New Roman" w:cs="Times New Roman"/>
          <w:sz w:val="24"/>
          <w:szCs w:val="24"/>
        </w:rPr>
        <w:t>states</w:t>
      </w:r>
      <w:r w:rsidR="00043F06" w:rsidRPr="005E167B">
        <w:rPr>
          <w:rFonts w:ascii="Times New Roman" w:hAnsi="Times New Roman" w:cs="Times New Roman"/>
          <w:sz w:val="24"/>
          <w:szCs w:val="24"/>
        </w:rPr>
        <w:t xml:space="preserve"> -</w:t>
      </w:r>
      <w:r w:rsidRPr="005E167B">
        <w:rPr>
          <w:rFonts w:ascii="Times New Roman" w:hAnsi="Times New Roman" w:cs="Times New Roman"/>
          <w:sz w:val="24"/>
          <w:szCs w:val="24"/>
        </w:rPr>
        <w:t xml:space="preserve"> WA and NJ </w:t>
      </w:r>
      <w:r w:rsidR="00043F06" w:rsidRPr="005E167B">
        <w:rPr>
          <w:rFonts w:ascii="Times New Roman" w:hAnsi="Times New Roman" w:cs="Times New Roman"/>
          <w:sz w:val="24"/>
          <w:szCs w:val="24"/>
        </w:rPr>
        <w:t>- are</w:t>
      </w:r>
      <w:r w:rsidRPr="005E167B">
        <w:rPr>
          <w:rFonts w:ascii="Times New Roman" w:hAnsi="Times New Roman" w:cs="Times New Roman"/>
          <w:sz w:val="24"/>
          <w:szCs w:val="24"/>
        </w:rPr>
        <w:t xml:space="preserve"> selected</w:t>
      </w:r>
      <w:r w:rsidR="008511AD" w:rsidRPr="005E167B">
        <w:rPr>
          <w:rFonts w:ascii="Times New Roman" w:hAnsi="Times New Roman" w:cs="Times New Roman"/>
          <w:sz w:val="24"/>
          <w:szCs w:val="24"/>
        </w:rPr>
        <w:t>.</w:t>
      </w:r>
      <w:r w:rsidRPr="005E167B">
        <w:rPr>
          <w:rFonts w:ascii="Times New Roman" w:hAnsi="Times New Roman" w:cs="Times New Roman"/>
          <w:sz w:val="24"/>
          <w:szCs w:val="24"/>
        </w:rPr>
        <w:t xml:space="preserve"> </w:t>
      </w:r>
      <w:r w:rsidR="008511AD" w:rsidRPr="005E167B">
        <w:rPr>
          <w:rFonts w:ascii="Times New Roman" w:hAnsi="Times New Roman" w:cs="Times New Roman"/>
          <w:sz w:val="24"/>
          <w:szCs w:val="24"/>
        </w:rPr>
        <w:t xml:space="preserve">These 2 states are located </w:t>
      </w:r>
      <w:r w:rsidR="00726FB4">
        <w:rPr>
          <w:rFonts w:ascii="Times New Roman" w:hAnsi="Times New Roman" w:cs="Times New Roman"/>
          <w:sz w:val="24"/>
          <w:szCs w:val="24"/>
        </w:rPr>
        <w:t>several</w:t>
      </w:r>
      <w:r w:rsidR="00043F06" w:rsidRPr="005E167B">
        <w:rPr>
          <w:rFonts w:ascii="Times New Roman" w:hAnsi="Times New Roman" w:cs="Times New Roman"/>
          <w:sz w:val="24"/>
          <w:szCs w:val="24"/>
        </w:rPr>
        <w:t xml:space="preserve"> </w:t>
      </w:r>
      <w:r w:rsidR="008511AD" w:rsidRPr="005E167B">
        <w:rPr>
          <w:rFonts w:ascii="Times New Roman" w:hAnsi="Times New Roman" w:cs="Times New Roman"/>
          <w:sz w:val="24"/>
          <w:szCs w:val="24"/>
        </w:rPr>
        <w:t>miles apart (</w:t>
      </w:r>
      <w:r w:rsidR="004D75CF" w:rsidRPr="005E167B">
        <w:rPr>
          <w:rFonts w:ascii="Times New Roman" w:hAnsi="Times New Roman" w:cs="Times New Roman"/>
          <w:sz w:val="24"/>
          <w:szCs w:val="24"/>
        </w:rPr>
        <w:t>M</w:t>
      </w:r>
      <w:r w:rsidR="008511AD" w:rsidRPr="005E167B">
        <w:rPr>
          <w:rFonts w:ascii="Times New Roman" w:hAnsi="Times New Roman" w:cs="Times New Roman"/>
          <w:sz w:val="24"/>
          <w:szCs w:val="24"/>
        </w:rPr>
        <w:t xml:space="preserve">ap 1). </w:t>
      </w:r>
      <w:r w:rsidRPr="005E167B">
        <w:rPr>
          <w:rFonts w:ascii="Times New Roman" w:hAnsi="Times New Roman" w:cs="Times New Roman"/>
          <w:sz w:val="24"/>
          <w:szCs w:val="24"/>
        </w:rPr>
        <w:t>Washington</w:t>
      </w:r>
      <w:r w:rsidR="00726FB4">
        <w:rPr>
          <w:rFonts w:ascii="Times New Roman" w:hAnsi="Times New Roman" w:cs="Times New Roman"/>
          <w:sz w:val="24"/>
          <w:szCs w:val="24"/>
        </w:rPr>
        <w:t xml:space="preserve"> (WA) state</w:t>
      </w:r>
      <w:r w:rsidRPr="005E167B">
        <w:rPr>
          <w:rFonts w:ascii="Times New Roman" w:hAnsi="Times New Roman" w:cs="Times New Roman"/>
          <w:sz w:val="24"/>
          <w:szCs w:val="24"/>
        </w:rPr>
        <w:t xml:space="preserve"> is about 9 times bigger than New Jersey</w:t>
      </w:r>
      <w:r w:rsidR="00726FB4">
        <w:rPr>
          <w:rFonts w:ascii="Times New Roman" w:hAnsi="Times New Roman" w:cs="Times New Roman"/>
          <w:sz w:val="24"/>
          <w:szCs w:val="24"/>
        </w:rPr>
        <w:t xml:space="preserve"> (NJ)</w:t>
      </w:r>
      <w:r w:rsidRPr="005E167B">
        <w:rPr>
          <w:rFonts w:ascii="Times New Roman" w:hAnsi="Times New Roman" w:cs="Times New Roman"/>
          <w:sz w:val="24"/>
          <w:szCs w:val="24"/>
        </w:rPr>
        <w:t>. N</w:t>
      </w:r>
      <w:r w:rsidR="00726FB4">
        <w:rPr>
          <w:rFonts w:ascii="Times New Roman" w:hAnsi="Times New Roman" w:cs="Times New Roman"/>
          <w:sz w:val="24"/>
          <w:szCs w:val="24"/>
        </w:rPr>
        <w:t>J</w:t>
      </w:r>
      <w:r w:rsidRPr="005E167B">
        <w:rPr>
          <w:rFonts w:ascii="Times New Roman" w:hAnsi="Times New Roman" w:cs="Times New Roman"/>
          <w:sz w:val="24"/>
          <w:szCs w:val="24"/>
        </w:rPr>
        <w:t xml:space="preserve"> is 8.9% more expensive than </w:t>
      </w:r>
      <w:r w:rsidR="00726FB4">
        <w:rPr>
          <w:rFonts w:ascii="Times New Roman" w:hAnsi="Times New Roman" w:cs="Times New Roman"/>
          <w:sz w:val="24"/>
          <w:szCs w:val="24"/>
        </w:rPr>
        <w:t>WA</w:t>
      </w:r>
      <w:r w:rsidRPr="005E167B">
        <w:rPr>
          <w:rFonts w:ascii="Times New Roman" w:hAnsi="Times New Roman" w:cs="Times New Roman"/>
          <w:sz w:val="24"/>
          <w:szCs w:val="24"/>
        </w:rPr>
        <w:t xml:space="preserve">. </w:t>
      </w:r>
      <w:r w:rsidR="008511AD" w:rsidRPr="005E167B">
        <w:rPr>
          <w:rFonts w:ascii="Times New Roman" w:hAnsi="Times New Roman" w:cs="Times New Roman"/>
          <w:sz w:val="24"/>
          <w:szCs w:val="24"/>
        </w:rPr>
        <w:t>There are 39 c</w:t>
      </w:r>
      <w:r w:rsidRPr="005E167B">
        <w:rPr>
          <w:rFonts w:ascii="Times New Roman" w:hAnsi="Times New Roman" w:cs="Times New Roman"/>
          <w:sz w:val="24"/>
          <w:szCs w:val="24"/>
        </w:rPr>
        <w:t xml:space="preserve">ounties in WA and </w:t>
      </w:r>
      <w:r w:rsidR="008511AD" w:rsidRPr="005E167B">
        <w:rPr>
          <w:rFonts w:ascii="Times New Roman" w:hAnsi="Times New Roman" w:cs="Times New Roman"/>
          <w:sz w:val="24"/>
          <w:szCs w:val="24"/>
        </w:rPr>
        <w:t xml:space="preserve">21 </w:t>
      </w:r>
      <w:r w:rsidRPr="005E167B">
        <w:rPr>
          <w:rFonts w:ascii="Times New Roman" w:hAnsi="Times New Roman" w:cs="Times New Roman"/>
          <w:sz w:val="24"/>
          <w:szCs w:val="24"/>
        </w:rPr>
        <w:t xml:space="preserve">counties in NJ. </w:t>
      </w:r>
      <w:r w:rsidR="00A26DDD" w:rsidRPr="005E167B">
        <w:rPr>
          <w:rFonts w:ascii="Times New Roman" w:hAnsi="Times New Roman" w:cs="Times New Roman"/>
          <w:sz w:val="24"/>
          <w:szCs w:val="24"/>
        </w:rPr>
        <w:t xml:space="preserve">Both </w:t>
      </w:r>
      <w:r w:rsidR="00E13FA7" w:rsidRPr="005E167B">
        <w:rPr>
          <w:rFonts w:ascii="Times New Roman" w:hAnsi="Times New Roman" w:cs="Times New Roman"/>
          <w:sz w:val="24"/>
          <w:szCs w:val="24"/>
        </w:rPr>
        <w:t xml:space="preserve">WA and NJ </w:t>
      </w:r>
      <w:r w:rsidR="00A26DDD" w:rsidRPr="005E167B">
        <w:rPr>
          <w:rFonts w:ascii="Times New Roman" w:hAnsi="Times New Roman" w:cs="Times New Roman"/>
          <w:sz w:val="24"/>
          <w:szCs w:val="24"/>
        </w:rPr>
        <w:t>offer</w:t>
      </w:r>
      <w:r w:rsidR="00E13FA7" w:rsidRPr="005E167B">
        <w:rPr>
          <w:rFonts w:ascii="Times New Roman" w:hAnsi="Times New Roman" w:cs="Times New Roman"/>
          <w:sz w:val="24"/>
          <w:szCs w:val="24"/>
        </w:rPr>
        <w:t xml:space="preserve"> a broad spectrum of potential areas for analysis such as social, economic, transportation</w:t>
      </w:r>
      <w:r w:rsidR="00043F06" w:rsidRPr="005E167B">
        <w:rPr>
          <w:rFonts w:ascii="Times New Roman" w:hAnsi="Times New Roman" w:cs="Times New Roman"/>
          <w:sz w:val="24"/>
          <w:szCs w:val="24"/>
        </w:rPr>
        <w:t>,</w:t>
      </w:r>
      <w:r w:rsidR="00E13FA7" w:rsidRPr="005E167B">
        <w:rPr>
          <w:rFonts w:ascii="Times New Roman" w:hAnsi="Times New Roman" w:cs="Times New Roman"/>
          <w:sz w:val="24"/>
          <w:szCs w:val="24"/>
        </w:rPr>
        <w:t xml:space="preserve"> etc. Both these states have been</w:t>
      </w:r>
      <w:r w:rsidR="00A26DDD" w:rsidRPr="005E167B">
        <w:rPr>
          <w:rFonts w:ascii="Times New Roman" w:hAnsi="Times New Roman" w:cs="Times New Roman"/>
          <w:sz w:val="24"/>
          <w:szCs w:val="24"/>
        </w:rPr>
        <w:t xml:space="preserve"> striving to</w:t>
      </w:r>
      <w:r w:rsidR="00E13FA7" w:rsidRPr="005E167B">
        <w:rPr>
          <w:rFonts w:ascii="Times New Roman" w:hAnsi="Times New Roman" w:cs="Times New Roman"/>
          <w:sz w:val="24"/>
          <w:szCs w:val="24"/>
        </w:rPr>
        <w:t xml:space="preserve"> do well in EV adoption and infrastructure. </w:t>
      </w:r>
      <w:r w:rsidR="00A26DDD" w:rsidRPr="005E167B">
        <w:rPr>
          <w:rFonts w:ascii="Times New Roman" w:hAnsi="Times New Roman" w:cs="Times New Roman"/>
          <w:sz w:val="24"/>
          <w:szCs w:val="24"/>
        </w:rPr>
        <w:t>Differences between these states provide a rich context for u</w:t>
      </w:r>
      <w:r w:rsidR="00E13FA7" w:rsidRPr="005E167B">
        <w:rPr>
          <w:rFonts w:ascii="Times New Roman" w:hAnsi="Times New Roman" w:cs="Times New Roman"/>
          <w:sz w:val="24"/>
          <w:szCs w:val="24"/>
        </w:rPr>
        <w:t xml:space="preserve">nderstanding </w:t>
      </w:r>
      <w:r w:rsidR="00A26DDD" w:rsidRPr="005E167B">
        <w:rPr>
          <w:rFonts w:ascii="Times New Roman" w:hAnsi="Times New Roman" w:cs="Times New Roman"/>
          <w:sz w:val="24"/>
          <w:szCs w:val="24"/>
        </w:rPr>
        <w:t xml:space="preserve">role of </w:t>
      </w:r>
      <w:r w:rsidR="00E13FA7" w:rsidRPr="005E167B">
        <w:rPr>
          <w:rFonts w:ascii="Times New Roman" w:hAnsi="Times New Roman" w:cs="Times New Roman"/>
          <w:sz w:val="24"/>
          <w:szCs w:val="24"/>
        </w:rPr>
        <w:t>regional variations in EV adoption, infrastructure development, policy impact, and other socio-economic variables.</w:t>
      </w:r>
      <w:r w:rsidR="00502F94" w:rsidRPr="005E167B">
        <w:rPr>
          <w:rFonts w:ascii="Times New Roman" w:hAnsi="Times New Roman" w:cs="Times New Roman"/>
          <w:sz w:val="24"/>
          <w:szCs w:val="24"/>
        </w:rPr>
        <w:t xml:space="preserve"> Additionally,</w:t>
      </w:r>
      <w:r w:rsidR="00E13FA7" w:rsidRPr="005E167B">
        <w:rPr>
          <w:rFonts w:ascii="Times New Roman" w:hAnsi="Times New Roman" w:cs="Times New Roman"/>
          <w:sz w:val="24"/>
          <w:szCs w:val="24"/>
        </w:rPr>
        <w:t xml:space="preserve"> </w:t>
      </w:r>
      <w:r w:rsidR="00502F94" w:rsidRPr="005E167B">
        <w:rPr>
          <w:rFonts w:ascii="Times New Roman" w:hAnsi="Times New Roman" w:cs="Times New Roman"/>
          <w:sz w:val="24"/>
          <w:szCs w:val="24"/>
        </w:rPr>
        <w:t>t</w:t>
      </w:r>
      <w:r w:rsidR="00E13FA7" w:rsidRPr="005E167B">
        <w:rPr>
          <w:rFonts w:ascii="Times New Roman" w:hAnsi="Times New Roman" w:cs="Times New Roman"/>
          <w:sz w:val="24"/>
          <w:szCs w:val="24"/>
        </w:rPr>
        <w:t xml:space="preserve">he comparison </w:t>
      </w:r>
      <w:r w:rsidR="00571696" w:rsidRPr="005E167B">
        <w:rPr>
          <w:rFonts w:ascii="Times New Roman" w:hAnsi="Times New Roman" w:cs="Times New Roman"/>
          <w:sz w:val="24"/>
          <w:szCs w:val="24"/>
        </w:rPr>
        <w:t>could</w:t>
      </w:r>
      <w:r w:rsidR="00E13FA7" w:rsidRPr="005E167B">
        <w:rPr>
          <w:rFonts w:ascii="Times New Roman" w:hAnsi="Times New Roman" w:cs="Times New Roman"/>
          <w:sz w:val="24"/>
          <w:szCs w:val="24"/>
        </w:rPr>
        <w:t xml:space="preserve"> reveal valuable insights into how different states approach sustainability, technological adoption, and public policy.</w:t>
      </w:r>
    </w:p>
    <w:p w14:paraId="7DF70270" w14:textId="77777777" w:rsidR="00726FB4" w:rsidRDefault="00804730" w:rsidP="00726FB4">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The following data and websites are used to obtain datasets:</w:t>
      </w:r>
    </w:p>
    <w:p w14:paraId="2CDE490C" w14:textId="16E5839E" w:rsidR="00804730" w:rsidRPr="005E167B" w:rsidRDefault="00804730" w:rsidP="00726FB4">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 xml:space="preserve">Charging Station data: Alternative Fuels Data Center (AFDC) provides the number of EVs per state and charging stations per county. </w:t>
      </w:r>
      <w:hyperlink r:id="rId8" w:history="1">
        <w:r w:rsidRPr="005E167B">
          <w:rPr>
            <w:rStyle w:val="Hyperlink"/>
            <w:rFonts w:ascii="Times New Roman" w:hAnsi="Times New Roman" w:cs="Times New Roman"/>
            <w:sz w:val="24"/>
            <w:szCs w:val="24"/>
          </w:rPr>
          <w:t>https://afdc.energy.gov/data_download?download[data][api]=alt_fuel_stations&amp;download[data][timeframe]=historical</w:t>
        </w:r>
      </w:hyperlink>
    </w:p>
    <w:p w14:paraId="66A5140B" w14:textId="6863B807" w:rsidR="00804730" w:rsidRPr="005E167B" w:rsidRDefault="00804730" w:rsidP="00B962C7">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 xml:space="preserve">Electric vehicles population data for counties is available on </w:t>
      </w:r>
      <w:r w:rsidR="00F46457" w:rsidRPr="005E167B">
        <w:rPr>
          <w:rFonts w:ascii="Times New Roman" w:hAnsi="Times New Roman" w:cs="Times New Roman"/>
          <w:sz w:val="24"/>
          <w:szCs w:val="24"/>
        </w:rPr>
        <w:t xml:space="preserve">the </w:t>
      </w:r>
      <w:r w:rsidRPr="005E167B">
        <w:rPr>
          <w:rFonts w:ascii="Times New Roman" w:hAnsi="Times New Roman" w:cs="Times New Roman"/>
          <w:sz w:val="24"/>
          <w:szCs w:val="24"/>
        </w:rPr>
        <w:t xml:space="preserve">website: </w:t>
      </w:r>
      <w:hyperlink r:id="rId9" w:anchor="data" w:history="1">
        <w:r w:rsidR="00CA408A" w:rsidRPr="005E167B">
          <w:rPr>
            <w:rStyle w:val="Hyperlink"/>
            <w:rFonts w:ascii="Times New Roman" w:hAnsi="Times New Roman" w:cs="Times New Roman"/>
            <w:sz w:val="24"/>
            <w:szCs w:val="24"/>
          </w:rPr>
          <w:t>https://www.atlasevhub.com/materials/state-ev-registration-data/#data</w:t>
        </w:r>
      </w:hyperlink>
      <w:r w:rsidR="00CA408A" w:rsidRPr="005E167B">
        <w:rPr>
          <w:rFonts w:ascii="Times New Roman" w:hAnsi="Times New Roman" w:cs="Times New Roman"/>
          <w:sz w:val="24"/>
          <w:szCs w:val="24"/>
        </w:rPr>
        <w:t xml:space="preserve"> </w:t>
      </w:r>
      <w:r w:rsidRPr="005E167B">
        <w:rPr>
          <w:rFonts w:ascii="Times New Roman" w:hAnsi="Times New Roman" w:cs="Times New Roman"/>
          <w:sz w:val="24"/>
          <w:szCs w:val="24"/>
        </w:rPr>
        <w:t xml:space="preserve"> </w:t>
      </w:r>
      <w:hyperlink r:id="rId10" w:history="1">
        <w:r w:rsidRPr="005E167B">
          <w:rPr>
            <w:rStyle w:val="Hyperlink"/>
            <w:rFonts w:ascii="Times New Roman" w:hAnsi="Times New Roman" w:cs="Times New Roman"/>
            <w:sz w:val="24"/>
            <w:szCs w:val="24"/>
          </w:rPr>
          <w:t>https://catalog.data.gov/dataset/mva-electric-and-hybrid-vehicle-registrations-by-county-as-of-october-2020</w:t>
        </w:r>
      </w:hyperlink>
    </w:p>
    <w:p w14:paraId="65FEDD29" w14:textId="69BBC7AA" w:rsidR="00804730" w:rsidRPr="005E167B" w:rsidRDefault="00804730" w:rsidP="00B962C7">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 xml:space="preserve">Source for Per Capita Income is </w:t>
      </w:r>
      <w:r w:rsidR="00F46457" w:rsidRPr="005E167B">
        <w:rPr>
          <w:rFonts w:ascii="Times New Roman" w:hAnsi="Times New Roman" w:cs="Times New Roman"/>
          <w:sz w:val="24"/>
          <w:szCs w:val="24"/>
        </w:rPr>
        <w:t xml:space="preserve">accessible by the </w:t>
      </w:r>
      <w:r w:rsidRPr="005E167B">
        <w:rPr>
          <w:rFonts w:ascii="Times New Roman" w:hAnsi="Times New Roman" w:cs="Times New Roman"/>
          <w:sz w:val="24"/>
          <w:szCs w:val="24"/>
        </w:rPr>
        <w:t xml:space="preserve">Bureau of Economic Analysis weblink: </w:t>
      </w:r>
      <w:hyperlink r:id="rId11" w:history="1">
        <w:r w:rsidRPr="005E167B">
          <w:rPr>
            <w:rStyle w:val="Hyperlink"/>
            <w:rFonts w:ascii="Times New Roman" w:hAnsi="Times New Roman" w:cs="Times New Roman"/>
            <w:sz w:val="24"/>
            <w:szCs w:val="24"/>
          </w:rPr>
          <w:t>https://www.bea.gov/data/income-saving/personal-income-county-metro-and-other-areas</w:t>
        </w:r>
      </w:hyperlink>
    </w:p>
    <w:p w14:paraId="5C521F6F" w14:textId="77777777" w:rsidR="00726FB4" w:rsidRDefault="00804730" w:rsidP="00B962C7">
      <w:pPr>
        <w:spacing w:line="480" w:lineRule="auto"/>
        <w:ind w:firstLine="720"/>
        <w:rPr>
          <w:rStyle w:val="Hyperlink"/>
          <w:rFonts w:ascii="Times New Roman" w:hAnsi="Times New Roman" w:cs="Times New Roman"/>
          <w:sz w:val="24"/>
          <w:szCs w:val="24"/>
        </w:rPr>
      </w:pPr>
      <w:r w:rsidRPr="005E167B">
        <w:rPr>
          <w:rFonts w:ascii="Times New Roman" w:hAnsi="Times New Roman" w:cs="Times New Roman"/>
          <w:sz w:val="24"/>
          <w:szCs w:val="24"/>
        </w:rPr>
        <w:t xml:space="preserve">Population Estimates data link is available on the Economic Research Service website: </w:t>
      </w:r>
      <w:hyperlink r:id="rId12" w:history="1">
        <w:r w:rsidRPr="005E167B">
          <w:rPr>
            <w:rStyle w:val="Hyperlink"/>
            <w:rFonts w:ascii="Times New Roman" w:hAnsi="Times New Roman" w:cs="Times New Roman"/>
            <w:sz w:val="24"/>
            <w:szCs w:val="24"/>
          </w:rPr>
          <w:t>https://www.ers.usda.gov/data-products/county-level-data-sets/county-level-data-sets-download-data/</w:t>
        </w:r>
      </w:hyperlink>
    </w:p>
    <w:p w14:paraId="65131CF1" w14:textId="1EA5DE69" w:rsidR="00804730" w:rsidRPr="005E167B" w:rsidRDefault="00804730" w:rsidP="00B962C7">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 xml:space="preserve">Source for Unemployment data is downloaded from website: </w:t>
      </w:r>
      <w:hyperlink r:id="rId13" w:history="1">
        <w:r w:rsidRPr="005E167B">
          <w:rPr>
            <w:rStyle w:val="Hyperlink"/>
            <w:rFonts w:ascii="Times New Roman" w:hAnsi="Times New Roman" w:cs="Times New Roman"/>
            <w:sz w:val="24"/>
            <w:szCs w:val="24"/>
          </w:rPr>
          <w:t>https://www.ers.usda.gov/data-products/county-level-data-sets/county-level-data-sets-download-data/</w:t>
        </w:r>
      </w:hyperlink>
    </w:p>
    <w:p w14:paraId="294A2364" w14:textId="1D4CA13B" w:rsidR="00804730" w:rsidRDefault="008511AD" w:rsidP="00804730">
      <w:r w:rsidRPr="005E167B">
        <w:rPr>
          <w:rFonts w:ascii="Times New Roman" w:hAnsi="Times New Roman" w:cs="Times New Roman"/>
          <w:b/>
          <w:bCs/>
          <w:sz w:val="24"/>
          <w:szCs w:val="24"/>
        </w:rPr>
        <w:t>Map 1</w:t>
      </w:r>
      <w:r w:rsidRPr="005E167B">
        <w:rPr>
          <w:rFonts w:ascii="Times New Roman" w:hAnsi="Times New Roman" w:cs="Times New Roman"/>
          <w:sz w:val="24"/>
          <w:szCs w:val="24"/>
        </w:rPr>
        <w:t>: Map of United States. WA state and NJ are highlighted in green.</w:t>
      </w:r>
    </w:p>
    <w:p w14:paraId="008213EA" w14:textId="6146562C" w:rsidR="008511AD" w:rsidRPr="00804730" w:rsidRDefault="008511AD" w:rsidP="00804730">
      <w:r w:rsidRPr="008511AD">
        <w:rPr>
          <w:noProof/>
        </w:rPr>
        <w:drawing>
          <wp:inline distT="0" distB="0" distL="0" distR="0" wp14:anchorId="6264B7B0" wp14:editId="6B9E7412">
            <wp:extent cx="3404383" cy="2127739"/>
            <wp:effectExtent l="0" t="0" r="5715" b="6350"/>
            <wp:docPr id="6" name="Content Placeholder 5" descr="A map of the united states&#10;&#10;Description automatically generated">
              <a:extLst xmlns:a="http://schemas.openxmlformats.org/drawingml/2006/main">
                <a:ext uri="{FF2B5EF4-FFF2-40B4-BE49-F238E27FC236}">
                  <a16:creationId xmlns:a16="http://schemas.microsoft.com/office/drawing/2014/main" id="{1597F5C0-22EE-AC6F-2993-9E93C3E2700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map of the united states&#10;&#10;Description automatically generated">
                      <a:extLst>
                        <a:ext uri="{FF2B5EF4-FFF2-40B4-BE49-F238E27FC236}">
                          <a16:creationId xmlns:a16="http://schemas.microsoft.com/office/drawing/2014/main" id="{1597F5C0-22EE-AC6F-2993-9E93C3E27007}"/>
                        </a:ext>
                      </a:extLst>
                    </pic:cNvPr>
                    <pic:cNvPicPr>
                      <a:picLocks noGrp="1" noChangeAspect="1"/>
                    </pic:cNvPicPr>
                  </pic:nvPicPr>
                  <pic:blipFill>
                    <a:blip r:embed="rId14"/>
                    <a:stretch>
                      <a:fillRect/>
                    </a:stretch>
                  </pic:blipFill>
                  <pic:spPr>
                    <a:xfrm>
                      <a:off x="0" y="0"/>
                      <a:ext cx="3424346" cy="2140216"/>
                    </a:xfrm>
                    <a:prstGeom prst="rect">
                      <a:avLst/>
                    </a:prstGeom>
                  </pic:spPr>
                </pic:pic>
              </a:graphicData>
            </a:graphic>
          </wp:inline>
        </w:drawing>
      </w:r>
    </w:p>
    <w:p w14:paraId="16E71965" w14:textId="77777777" w:rsidR="00726FB4" w:rsidRDefault="00726FB4" w:rsidP="00804730">
      <w:pPr>
        <w:rPr>
          <w:rFonts w:ascii="Times New Roman" w:hAnsi="Times New Roman" w:cs="Times New Roman"/>
          <w:i/>
          <w:iCs/>
          <w:sz w:val="24"/>
          <w:szCs w:val="24"/>
        </w:rPr>
      </w:pPr>
    </w:p>
    <w:p w14:paraId="1C3C8501" w14:textId="558CD57E" w:rsidR="00804730" w:rsidRPr="005E167B" w:rsidRDefault="00804730" w:rsidP="00804730">
      <w:pPr>
        <w:rPr>
          <w:rFonts w:ascii="Times New Roman" w:hAnsi="Times New Roman" w:cs="Times New Roman"/>
          <w:i/>
          <w:iCs/>
          <w:sz w:val="24"/>
          <w:szCs w:val="24"/>
        </w:rPr>
      </w:pPr>
      <w:r w:rsidRPr="005E167B">
        <w:rPr>
          <w:rFonts w:ascii="Times New Roman" w:hAnsi="Times New Roman" w:cs="Times New Roman"/>
          <w:i/>
          <w:iCs/>
          <w:sz w:val="24"/>
          <w:szCs w:val="24"/>
        </w:rPr>
        <w:lastRenderedPageBreak/>
        <w:t xml:space="preserve">Preprocessing </w:t>
      </w:r>
    </w:p>
    <w:p w14:paraId="4D0ABA97" w14:textId="386A46BE" w:rsidR="009125F8" w:rsidRPr="005E167B" w:rsidRDefault="009125F8" w:rsidP="00B23EAD">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 xml:space="preserve">Excel software is utilized extensively to organize, clean, and combine various data files. This data is sourced from five distinct origins, ensuring a diverse set of information. When working with time-series data covering the period from 2020 to 2022, consistency and comparability across different years is maintained, and Excel’s PivotTables play a significant role in achieving this. Sum, average, and ratio functions are used to link multiple variables, such as different types of EV charging stations and the number of </w:t>
      </w:r>
      <w:r w:rsidR="00FF56CF">
        <w:rPr>
          <w:rFonts w:ascii="Times New Roman" w:hAnsi="Times New Roman" w:cs="Times New Roman"/>
          <w:sz w:val="24"/>
          <w:szCs w:val="24"/>
        </w:rPr>
        <w:t>E</w:t>
      </w:r>
      <w:r w:rsidRPr="005E167B">
        <w:rPr>
          <w:rFonts w:ascii="Times New Roman" w:hAnsi="Times New Roman" w:cs="Times New Roman"/>
          <w:sz w:val="24"/>
          <w:szCs w:val="24"/>
        </w:rPr>
        <w:t>Vs relative to the total number of vehicles. To refine the dataset, the following methods were used:</w:t>
      </w:r>
    </w:p>
    <w:p w14:paraId="2FA50906" w14:textId="77777777" w:rsidR="009125F8" w:rsidRPr="005E167B" w:rsidRDefault="009125F8" w:rsidP="00B23EAD">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Data Integration: Merging data from different sources and ensuring that the combined dataset is coherent and consistent. This involved using joins, concatenations, and aligning data fields.</w:t>
      </w:r>
    </w:p>
    <w:p w14:paraId="695800AC" w14:textId="77777777" w:rsidR="009125F8" w:rsidRPr="005E167B" w:rsidRDefault="009125F8" w:rsidP="00B23EAD">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 xml:space="preserve">Removing Duplicate Data: To avoid skewed analysis, duplicate entries were identified and eliminated. </w:t>
      </w:r>
    </w:p>
    <w:p w14:paraId="701EA9FD" w14:textId="77777777" w:rsidR="009125F8" w:rsidRPr="005E167B" w:rsidRDefault="009125F8" w:rsidP="00B23EAD">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Handling Missing Values: Rows/columns with a significant amount of missing data were removed.</w:t>
      </w:r>
    </w:p>
    <w:p w14:paraId="636C3124" w14:textId="76D9E8CE" w:rsidR="009125F8" w:rsidRPr="005E167B" w:rsidRDefault="009125F8" w:rsidP="00B23EAD">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 xml:space="preserve">Standardizing Formats: Consistent format is ensured. For example, dates are all made to follow the same format, and text data is standardized </w:t>
      </w:r>
      <w:r w:rsidR="00F46457" w:rsidRPr="005E167B">
        <w:rPr>
          <w:rFonts w:ascii="Times New Roman" w:hAnsi="Times New Roman" w:cs="Times New Roman"/>
          <w:sz w:val="24"/>
          <w:szCs w:val="24"/>
        </w:rPr>
        <w:t>about</w:t>
      </w:r>
      <w:r w:rsidRPr="005E167B">
        <w:rPr>
          <w:rFonts w:ascii="Times New Roman" w:hAnsi="Times New Roman" w:cs="Times New Roman"/>
          <w:sz w:val="24"/>
          <w:szCs w:val="24"/>
        </w:rPr>
        <w:t xml:space="preserve"> casing and spelling.</w:t>
      </w:r>
    </w:p>
    <w:p w14:paraId="48A61103" w14:textId="0A97FEFC" w:rsidR="009125F8" w:rsidRPr="005E167B" w:rsidRDefault="009125F8" w:rsidP="00B23EAD">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 xml:space="preserve">Correcting Errors: Consistent attention is paid while </w:t>
      </w:r>
      <w:r w:rsidR="0005516B" w:rsidRPr="005E167B">
        <w:rPr>
          <w:rFonts w:ascii="Times New Roman" w:hAnsi="Times New Roman" w:cs="Times New Roman"/>
          <w:sz w:val="24"/>
          <w:szCs w:val="24"/>
        </w:rPr>
        <w:t>i</w:t>
      </w:r>
      <w:r w:rsidRPr="005E167B">
        <w:rPr>
          <w:rFonts w:ascii="Times New Roman" w:hAnsi="Times New Roman" w:cs="Times New Roman"/>
          <w:sz w:val="24"/>
          <w:szCs w:val="24"/>
        </w:rPr>
        <w:t>dentifying and fixing errors or inconsistencies within the data. This also included correcting typos.</w:t>
      </w:r>
    </w:p>
    <w:p w14:paraId="02986AB7" w14:textId="7973F269" w:rsidR="00A539C5" w:rsidRPr="005E167B" w:rsidRDefault="009125F8" w:rsidP="00B23EAD">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Data Transformation: Data is converted into a suitable format for analysis. This include</w:t>
      </w:r>
      <w:r w:rsidR="006545B7" w:rsidRPr="005E167B">
        <w:rPr>
          <w:rFonts w:ascii="Times New Roman" w:hAnsi="Times New Roman" w:cs="Times New Roman"/>
          <w:sz w:val="24"/>
          <w:szCs w:val="24"/>
        </w:rPr>
        <w:t>s</w:t>
      </w:r>
      <w:r w:rsidRPr="005E167B">
        <w:rPr>
          <w:rFonts w:ascii="Times New Roman" w:hAnsi="Times New Roman" w:cs="Times New Roman"/>
          <w:sz w:val="24"/>
          <w:szCs w:val="24"/>
        </w:rPr>
        <w:t xml:space="preserve"> aggregation, pivoting, and encoding categorical variables into numerical values. Further</w:t>
      </w:r>
      <w:r w:rsidR="006545B7" w:rsidRPr="005E167B">
        <w:rPr>
          <w:rFonts w:ascii="Times New Roman" w:hAnsi="Times New Roman" w:cs="Times New Roman"/>
          <w:sz w:val="24"/>
          <w:szCs w:val="24"/>
        </w:rPr>
        <w:t>more</w:t>
      </w:r>
      <w:r w:rsidRPr="005E167B">
        <w:rPr>
          <w:rFonts w:ascii="Times New Roman" w:hAnsi="Times New Roman" w:cs="Times New Roman"/>
          <w:sz w:val="24"/>
          <w:szCs w:val="24"/>
        </w:rPr>
        <w:t xml:space="preserve">, filtering and sorting methods are applied, allowing for a focused analysis of specific subsets of </w:t>
      </w:r>
      <w:r w:rsidRPr="005E167B">
        <w:rPr>
          <w:rFonts w:ascii="Times New Roman" w:hAnsi="Times New Roman" w:cs="Times New Roman"/>
          <w:sz w:val="24"/>
          <w:szCs w:val="24"/>
        </w:rPr>
        <w:lastRenderedPageBreak/>
        <w:t xml:space="preserve">the data. </w:t>
      </w:r>
      <w:r w:rsidR="00F46457" w:rsidRPr="005E167B">
        <w:rPr>
          <w:rFonts w:ascii="Times New Roman" w:hAnsi="Times New Roman" w:cs="Times New Roman"/>
          <w:sz w:val="24"/>
          <w:szCs w:val="24"/>
        </w:rPr>
        <w:t>VLOOKUP (</w:t>
      </w:r>
      <w:r w:rsidRPr="005E167B">
        <w:rPr>
          <w:rFonts w:ascii="Times New Roman" w:hAnsi="Times New Roman" w:cs="Times New Roman"/>
          <w:sz w:val="24"/>
          <w:szCs w:val="24"/>
        </w:rPr>
        <w:t xml:space="preserve">) functions are used </w:t>
      </w:r>
      <w:r w:rsidR="006545B7" w:rsidRPr="005E167B">
        <w:rPr>
          <w:rFonts w:ascii="Times New Roman" w:hAnsi="Times New Roman" w:cs="Times New Roman"/>
          <w:sz w:val="24"/>
          <w:szCs w:val="24"/>
        </w:rPr>
        <w:t xml:space="preserve">to </w:t>
      </w:r>
      <w:r w:rsidRPr="005E167B">
        <w:rPr>
          <w:rFonts w:ascii="Times New Roman" w:hAnsi="Times New Roman" w:cs="Times New Roman"/>
          <w:sz w:val="24"/>
          <w:szCs w:val="24"/>
        </w:rPr>
        <w:t>merg</w:t>
      </w:r>
      <w:r w:rsidR="006545B7" w:rsidRPr="005E167B">
        <w:rPr>
          <w:rFonts w:ascii="Times New Roman" w:hAnsi="Times New Roman" w:cs="Times New Roman"/>
          <w:sz w:val="24"/>
          <w:szCs w:val="24"/>
        </w:rPr>
        <w:t>e</w:t>
      </w:r>
      <w:r w:rsidRPr="005E167B">
        <w:rPr>
          <w:rFonts w:ascii="Times New Roman" w:hAnsi="Times New Roman" w:cs="Times New Roman"/>
          <w:sz w:val="24"/>
          <w:szCs w:val="24"/>
        </w:rPr>
        <w:t xml:space="preserve"> data from various tables based on common keys, streamlining the integration process. Additionally, new columns are </w:t>
      </w:r>
      <w:r w:rsidR="00F46457" w:rsidRPr="005E167B">
        <w:rPr>
          <w:rFonts w:ascii="Times New Roman" w:hAnsi="Times New Roman" w:cs="Times New Roman"/>
          <w:sz w:val="24"/>
          <w:szCs w:val="24"/>
        </w:rPr>
        <w:t>created,</w:t>
      </w:r>
      <w:r w:rsidRPr="005E167B">
        <w:rPr>
          <w:rFonts w:ascii="Times New Roman" w:hAnsi="Times New Roman" w:cs="Times New Roman"/>
          <w:sz w:val="24"/>
          <w:szCs w:val="24"/>
        </w:rPr>
        <w:t xml:space="preserve"> and the data is carefully formatted to ensure compatibility with Python software, preventing errors and facilitating </w:t>
      </w:r>
      <w:r w:rsidR="0005516B" w:rsidRPr="005E167B">
        <w:rPr>
          <w:rFonts w:ascii="Times New Roman" w:hAnsi="Times New Roman" w:cs="Times New Roman"/>
          <w:sz w:val="24"/>
          <w:szCs w:val="24"/>
        </w:rPr>
        <w:t>seamless</w:t>
      </w:r>
      <w:r w:rsidRPr="005E167B">
        <w:rPr>
          <w:rFonts w:ascii="Times New Roman" w:hAnsi="Times New Roman" w:cs="Times New Roman"/>
          <w:sz w:val="24"/>
          <w:szCs w:val="24"/>
        </w:rPr>
        <w:t xml:space="preserve"> data processing.</w:t>
      </w:r>
    </w:p>
    <w:p w14:paraId="13CEA7A8" w14:textId="09DD76B5" w:rsidR="00804730" w:rsidRPr="005E167B" w:rsidRDefault="00804730" w:rsidP="00804730">
      <w:pPr>
        <w:rPr>
          <w:rFonts w:ascii="Times New Roman" w:hAnsi="Times New Roman" w:cs="Times New Roman"/>
          <w:i/>
          <w:iCs/>
          <w:sz w:val="24"/>
          <w:szCs w:val="24"/>
        </w:rPr>
      </w:pPr>
      <w:r w:rsidRPr="005E167B">
        <w:rPr>
          <w:rFonts w:ascii="Times New Roman" w:hAnsi="Times New Roman" w:cs="Times New Roman"/>
          <w:i/>
          <w:iCs/>
          <w:sz w:val="24"/>
          <w:szCs w:val="24"/>
        </w:rPr>
        <w:t>Analytical Methods</w:t>
      </w:r>
    </w:p>
    <w:p w14:paraId="29C8BE45" w14:textId="51EE6400" w:rsidR="00994D7A" w:rsidRPr="005E167B" w:rsidRDefault="00994D7A" w:rsidP="00B23EAD">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 xml:space="preserve">Data </w:t>
      </w:r>
      <w:r w:rsidR="006545B7" w:rsidRPr="005E167B">
        <w:rPr>
          <w:rFonts w:ascii="Times New Roman" w:hAnsi="Times New Roman" w:cs="Times New Roman"/>
          <w:sz w:val="24"/>
          <w:szCs w:val="24"/>
        </w:rPr>
        <w:t>v</w:t>
      </w:r>
      <w:r w:rsidRPr="005E167B">
        <w:rPr>
          <w:rFonts w:ascii="Times New Roman" w:hAnsi="Times New Roman" w:cs="Times New Roman"/>
          <w:sz w:val="24"/>
          <w:szCs w:val="24"/>
        </w:rPr>
        <w:t xml:space="preserve">isualization using the Python libraries </w:t>
      </w:r>
      <w:r w:rsidR="0005516B" w:rsidRPr="005E167B">
        <w:rPr>
          <w:rFonts w:ascii="Times New Roman" w:hAnsi="Times New Roman" w:cs="Times New Roman"/>
          <w:sz w:val="24"/>
          <w:szCs w:val="24"/>
        </w:rPr>
        <w:t>is</w:t>
      </w:r>
      <w:r w:rsidRPr="005E167B">
        <w:rPr>
          <w:rFonts w:ascii="Times New Roman" w:hAnsi="Times New Roman" w:cs="Times New Roman"/>
          <w:sz w:val="24"/>
          <w:szCs w:val="24"/>
        </w:rPr>
        <w:t xml:space="preserve"> successfully implemented to illustrate the relationship between the IV and the DV. The process began with the selection and preparation of the dataset, ensuring it </w:t>
      </w:r>
      <w:r w:rsidR="00D50395">
        <w:rPr>
          <w:rFonts w:ascii="Times New Roman" w:hAnsi="Times New Roman" w:cs="Times New Roman"/>
          <w:sz w:val="24"/>
          <w:szCs w:val="24"/>
        </w:rPr>
        <w:t>i</w:t>
      </w:r>
      <w:r w:rsidRPr="005E167B">
        <w:rPr>
          <w:rFonts w:ascii="Times New Roman" w:hAnsi="Times New Roman" w:cs="Times New Roman"/>
          <w:sz w:val="24"/>
          <w:szCs w:val="24"/>
        </w:rPr>
        <w:t>s clean and ready for visual analysis. The following analytical methods are used:</w:t>
      </w:r>
    </w:p>
    <w:p w14:paraId="15381F62" w14:textId="25580AD8" w:rsidR="00994D7A" w:rsidRPr="005E167B" w:rsidRDefault="00994D7A" w:rsidP="00B23EAD">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 xml:space="preserve">Exploratory data analysis (EDA) on the dataset is performed using the Python programming language, utilizing libraries such as Pandas, NumPy, and Matplotlib. To understand the relationship between the </w:t>
      </w:r>
      <w:r w:rsidR="008C0E51" w:rsidRPr="005E167B">
        <w:rPr>
          <w:rFonts w:ascii="Times New Roman" w:hAnsi="Times New Roman" w:cs="Times New Roman"/>
          <w:sz w:val="24"/>
          <w:szCs w:val="24"/>
        </w:rPr>
        <w:t>IV and the DV</w:t>
      </w:r>
      <w:r w:rsidRPr="005E167B">
        <w:rPr>
          <w:rFonts w:ascii="Times New Roman" w:hAnsi="Times New Roman" w:cs="Times New Roman"/>
          <w:sz w:val="24"/>
          <w:szCs w:val="24"/>
        </w:rPr>
        <w:t>, measures of central tendency including mean, median, mode, minimum, and maximum values are calculated for both variables</w:t>
      </w:r>
      <w:r w:rsidR="00EA0F86">
        <w:rPr>
          <w:rFonts w:ascii="Times New Roman" w:hAnsi="Times New Roman" w:cs="Times New Roman"/>
          <w:sz w:val="24"/>
          <w:szCs w:val="24"/>
        </w:rPr>
        <w:t xml:space="preserve"> (Table 1)</w:t>
      </w:r>
      <w:r w:rsidRPr="005E167B">
        <w:rPr>
          <w:rFonts w:ascii="Times New Roman" w:hAnsi="Times New Roman" w:cs="Times New Roman"/>
          <w:sz w:val="24"/>
          <w:szCs w:val="24"/>
        </w:rPr>
        <w:t xml:space="preserve">. This approach </w:t>
      </w:r>
      <w:r w:rsidR="00430326" w:rsidRPr="005E167B">
        <w:rPr>
          <w:rFonts w:ascii="Times New Roman" w:hAnsi="Times New Roman" w:cs="Times New Roman"/>
          <w:sz w:val="24"/>
          <w:szCs w:val="24"/>
        </w:rPr>
        <w:t>assist</w:t>
      </w:r>
      <w:r w:rsidR="00CF007E" w:rsidRPr="005E167B">
        <w:rPr>
          <w:rFonts w:ascii="Times New Roman" w:hAnsi="Times New Roman" w:cs="Times New Roman"/>
          <w:sz w:val="24"/>
          <w:szCs w:val="24"/>
        </w:rPr>
        <w:t>s</w:t>
      </w:r>
      <w:r w:rsidR="00430326" w:rsidRPr="005E167B">
        <w:rPr>
          <w:rFonts w:ascii="Times New Roman" w:hAnsi="Times New Roman" w:cs="Times New Roman"/>
          <w:sz w:val="24"/>
          <w:szCs w:val="24"/>
        </w:rPr>
        <w:t xml:space="preserve"> in exploring</w:t>
      </w:r>
      <w:r w:rsidRPr="005E167B">
        <w:rPr>
          <w:rFonts w:ascii="Times New Roman" w:hAnsi="Times New Roman" w:cs="Times New Roman"/>
          <w:sz w:val="24"/>
          <w:szCs w:val="24"/>
        </w:rPr>
        <w:t xml:space="preserve"> the distribution, spread, and potential outliers within the dataset, along with a comprehensive understanding of the data characteristics. Visualizations</w:t>
      </w:r>
      <w:r w:rsidR="00430326" w:rsidRPr="005E167B">
        <w:rPr>
          <w:rFonts w:ascii="Times New Roman" w:hAnsi="Times New Roman" w:cs="Times New Roman"/>
          <w:sz w:val="24"/>
          <w:szCs w:val="24"/>
        </w:rPr>
        <w:t xml:space="preserve"> achieved via</w:t>
      </w:r>
      <w:r w:rsidRPr="005E167B">
        <w:rPr>
          <w:rFonts w:ascii="Times New Roman" w:hAnsi="Times New Roman" w:cs="Times New Roman"/>
          <w:sz w:val="24"/>
          <w:szCs w:val="24"/>
        </w:rPr>
        <w:t xml:space="preserve"> histograms and scatter plots </w:t>
      </w:r>
      <w:r w:rsidR="00430326" w:rsidRPr="005E167B">
        <w:rPr>
          <w:rFonts w:ascii="Times New Roman" w:hAnsi="Times New Roman" w:cs="Times New Roman"/>
          <w:sz w:val="24"/>
          <w:szCs w:val="24"/>
        </w:rPr>
        <w:t>illustrate</w:t>
      </w:r>
      <w:r w:rsidRPr="005E167B">
        <w:rPr>
          <w:rFonts w:ascii="Times New Roman" w:hAnsi="Times New Roman" w:cs="Times New Roman"/>
          <w:sz w:val="24"/>
          <w:szCs w:val="24"/>
        </w:rPr>
        <w:t xml:space="preserve"> these statistical summaries, aiding in the interpretation of the patterns and relationships between the variables</w:t>
      </w:r>
      <w:r w:rsidR="00287D65" w:rsidRPr="005E167B">
        <w:rPr>
          <w:rFonts w:ascii="Times New Roman" w:hAnsi="Times New Roman" w:cs="Times New Roman"/>
          <w:sz w:val="24"/>
          <w:szCs w:val="24"/>
        </w:rPr>
        <w:t xml:space="preserve"> (Figure1 and 2)</w:t>
      </w:r>
      <w:r w:rsidRPr="005E167B">
        <w:rPr>
          <w:rFonts w:ascii="Times New Roman" w:hAnsi="Times New Roman" w:cs="Times New Roman"/>
          <w:sz w:val="24"/>
          <w:szCs w:val="24"/>
        </w:rPr>
        <w:t>.</w:t>
      </w:r>
    </w:p>
    <w:p w14:paraId="77B5032E" w14:textId="73CED423" w:rsidR="00C11F3B" w:rsidRPr="005E167B" w:rsidRDefault="00994D7A" w:rsidP="00B23EAD">
      <w:pPr>
        <w:spacing w:line="480" w:lineRule="auto"/>
        <w:ind w:firstLine="720"/>
        <w:rPr>
          <w:rFonts w:ascii="Times New Roman" w:hAnsi="Times New Roman" w:cs="Times New Roman"/>
          <w:sz w:val="24"/>
          <w:szCs w:val="24"/>
        </w:rPr>
      </w:pPr>
      <w:r w:rsidRPr="005E167B">
        <w:rPr>
          <w:rFonts w:ascii="Times New Roman" w:hAnsi="Times New Roman" w:cs="Times New Roman"/>
          <w:sz w:val="24"/>
          <w:szCs w:val="24"/>
        </w:rPr>
        <w:t>A comprehensive Descriptive Statistics analysis is conducted on the counties of Washington State and New Jersey for the years 2020, 2021, and 2022. There are 39 counties in WA state and 21 counties in NJ. In addition to calculating central tendency, this analysis involved calculating measures of dispersion including standard deviation, variance, and range values</w:t>
      </w:r>
      <w:r w:rsidR="00181598" w:rsidRPr="005E167B">
        <w:rPr>
          <w:rFonts w:ascii="Times New Roman" w:hAnsi="Times New Roman" w:cs="Times New Roman"/>
          <w:sz w:val="24"/>
          <w:szCs w:val="24"/>
        </w:rPr>
        <w:t xml:space="preserve"> (table 1)</w:t>
      </w:r>
      <w:r w:rsidRPr="005E167B">
        <w:rPr>
          <w:rFonts w:ascii="Times New Roman" w:hAnsi="Times New Roman" w:cs="Times New Roman"/>
          <w:sz w:val="24"/>
          <w:szCs w:val="24"/>
        </w:rPr>
        <w:t xml:space="preserve">. The purpose is to identify trends and variations in key demographic and economic indicators across the specified </w:t>
      </w:r>
      <w:r w:rsidR="0005516B" w:rsidRPr="005E167B">
        <w:rPr>
          <w:rFonts w:ascii="Times New Roman" w:hAnsi="Times New Roman" w:cs="Times New Roman"/>
          <w:sz w:val="24"/>
          <w:szCs w:val="24"/>
        </w:rPr>
        <w:t>period</w:t>
      </w:r>
      <w:r w:rsidRPr="005E167B">
        <w:rPr>
          <w:rFonts w:ascii="Times New Roman" w:hAnsi="Times New Roman" w:cs="Times New Roman"/>
          <w:sz w:val="24"/>
          <w:szCs w:val="24"/>
        </w:rPr>
        <w:t xml:space="preserve"> of 3 years. Frequency distributions are generated to </w:t>
      </w:r>
      <w:r w:rsidRPr="005E167B">
        <w:rPr>
          <w:rFonts w:ascii="Times New Roman" w:hAnsi="Times New Roman" w:cs="Times New Roman"/>
          <w:sz w:val="24"/>
          <w:szCs w:val="24"/>
        </w:rPr>
        <w:lastRenderedPageBreak/>
        <w:t xml:space="preserve">understand the data distribution within each county. Comparative analyses between the two states </w:t>
      </w:r>
      <w:r w:rsidR="0005516B" w:rsidRPr="005E167B">
        <w:rPr>
          <w:rFonts w:ascii="Times New Roman" w:hAnsi="Times New Roman" w:cs="Times New Roman"/>
          <w:sz w:val="24"/>
          <w:szCs w:val="24"/>
        </w:rPr>
        <w:t>are</w:t>
      </w:r>
      <w:r w:rsidRPr="005E167B">
        <w:rPr>
          <w:rFonts w:ascii="Times New Roman" w:hAnsi="Times New Roman" w:cs="Times New Roman"/>
          <w:sz w:val="24"/>
          <w:szCs w:val="24"/>
        </w:rPr>
        <w:t xml:space="preserve"> performed to highlight any significant differences or similarities in their statistics. Trend line data visualizations</w:t>
      </w:r>
      <w:r w:rsidR="00CF4314" w:rsidRPr="005E167B">
        <w:rPr>
          <w:rFonts w:ascii="Times New Roman" w:hAnsi="Times New Roman" w:cs="Times New Roman"/>
          <w:sz w:val="24"/>
          <w:szCs w:val="24"/>
        </w:rPr>
        <w:t xml:space="preserve"> (Graph 1, 2, 3, 4)</w:t>
      </w:r>
      <w:r w:rsidRPr="005E167B">
        <w:rPr>
          <w:rFonts w:ascii="Times New Roman" w:hAnsi="Times New Roman" w:cs="Times New Roman"/>
          <w:sz w:val="24"/>
          <w:szCs w:val="24"/>
        </w:rPr>
        <w:t xml:space="preserve"> are created to view a clear representation of the relationship between the IV and the DV. These visual tools facilitated the identification of patterns, outliers, and potential areas of interest within the data. These statistical measures provided insights into the demographic shifts, economic changes, and overall trends affecting the counties in </w:t>
      </w:r>
      <w:r w:rsidR="00DC7ADF">
        <w:rPr>
          <w:rFonts w:ascii="Times New Roman" w:hAnsi="Times New Roman" w:cs="Times New Roman"/>
          <w:sz w:val="24"/>
          <w:szCs w:val="24"/>
        </w:rPr>
        <w:t xml:space="preserve">WA </w:t>
      </w:r>
      <w:r w:rsidRPr="005E167B">
        <w:rPr>
          <w:rFonts w:ascii="Times New Roman" w:hAnsi="Times New Roman" w:cs="Times New Roman"/>
          <w:sz w:val="24"/>
          <w:szCs w:val="24"/>
        </w:rPr>
        <w:t xml:space="preserve">and </w:t>
      </w:r>
      <w:r w:rsidR="00DC7ADF">
        <w:rPr>
          <w:rFonts w:ascii="Times New Roman" w:hAnsi="Times New Roman" w:cs="Times New Roman"/>
          <w:sz w:val="24"/>
          <w:szCs w:val="24"/>
        </w:rPr>
        <w:t>NJ</w:t>
      </w:r>
      <w:r w:rsidRPr="005E167B">
        <w:rPr>
          <w:rFonts w:ascii="Times New Roman" w:hAnsi="Times New Roman" w:cs="Times New Roman"/>
          <w:sz w:val="24"/>
          <w:szCs w:val="24"/>
        </w:rPr>
        <w:t xml:space="preserve"> over the three years.</w:t>
      </w:r>
    </w:p>
    <w:p w14:paraId="5BE5BC50" w14:textId="7134A91C" w:rsidR="00287D65" w:rsidRPr="005E167B" w:rsidRDefault="00287D65" w:rsidP="00287D65">
      <w:pPr>
        <w:rPr>
          <w:rFonts w:ascii="Times New Roman" w:hAnsi="Times New Roman" w:cs="Times New Roman"/>
          <w:sz w:val="24"/>
          <w:szCs w:val="24"/>
        </w:rPr>
      </w:pPr>
      <w:r w:rsidRPr="005E167B">
        <w:rPr>
          <w:rFonts w:ascii="Times New Roman" w:hAnsi="Times New Roman" w:cs="Times New Roman"/>
          <w:b/>
          <w:bCs/>
          <w:sz w:val="24"/>
          <w:szCs w:val="24"/>
        </w:rPr>
        <w:t>Figure 1:</w:t>
      </w:r>
      <w:r w:rsidR="00584F8D" w:rsidRPr="005E167B">
        <w:rPr>
          <w:rFonts w:ascii="Times New Roman" w:hAnsi="Times New Roman" w:cs="Times New Roman"/>
          <w:b/>
          <w:bCs/>
          <w:sz w:val="24"/>
          <w:szCs w:val="24"/>
        </w:rPr>
        <w:t xml:space="preserve"> </w:t>
      </w:r>
      <w:r w:rsidR="00584F8D" w:rsidRPr="005E167B">
        <w:rPr>
          <w:rFonts w:ascii="Times New Roman" w:hAnsi="Times New Roman" w:cs="Times New Roman"/>
          <w:sz w:val="24"/>
          <w:szCs w:val="24"/>
        </w:rPr>
        <w:t>New</w:t>
      </w:r>
      <w:r w:rsidRPr="005E167B">
        <w:rPr>
          <w:rFonts w:ascii="Times New Roman" w:hAnsi="Times New Roman" w:cs="Times New Roman"/>
          <w:sz w:val="24"/>
          <w:szCs w:val="24"/>
        </w:rPr>
        <w:t xml:space="preserve"> EV Registered: NJ vs WA (2020-2022)</w:t>
      </w:r>
    </w:p>
    <w:p w14:paraId="0BBCE00C" w14:textId="1E6321A6" w:rsidR="00287D65" w:rsidRDefault="00287D65" w:rsidP="00287D65">
      <w:r w:rsidRPr="00287D65">
        <w:rPr>
          <w:noProof/>
        </w:rPr>
        <w:drawing>
          <wp:inline distT="0" distB="0" distL="0" distR="0" wp14:anchorId="5C0E9846" wp14:editId="2AE4D24D">
            <wp:extent cx="5943600" cy="2292985"/>
            <wp:effectExtent l="0" t="0" r="0" b="0"/>
            <wp:docPr id="1672217103" name="Picture 1" descr="A graph with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17103" name="Picture 1" descr="A graph with green and blue squares&#10;&#10;Description automatically generated"/>
                    <pic:cNvPicPr/>
                  </pic:nvPicPr>
                  <pic:blipFill>
                    <a:blip r:embed="rId15"/>
                    <a:stretch>
                      <a:fillRect/>
                    </a:stretch>
                  </pic:blipFill>
                  <pic:spPr>
                    <a:xfrm>
                      <a:off x="0" y="0"/>
                      <a:ext cx="5943600" cy="2292985"/>
                    </a:xfrm>
                    <a:prstGeom prst="rect">
                      <a:avLst/>
                    </a:prstGeom>
                  </pic:spPr>
                </pic:pic>
              </a:graphicData>
            </a:graphic>
          </wp:inline>
        </w:drawing>
      </w:r>
    </w:p>
    <w:p w14:paraId="3AD9997F" w14:textId="4BFB642D" w:rsidR="00287D65" w:rsidRPr="00757FC1" w:rsidRDefault="00287D65" w:rsidP="00287D65">
      <w:pPr>
        <w:rPr>
          <w:rFonts w:ascii="Times New Roman" w:hAnsi="Times New Roman" w:cs="Times New Roman"/>
          <w:sz w:val="24"/>
          <w:szCs w:val="24"/>
        </w:rPr>
      </w:pPr>
      <w:r w:rsidRPr="00757FC1">
        <w:rPr>
          <w:rFonts w:ascii="Times New Roman" w:hAnsi="Times New Roman" w:cs="Times New Roman"/>
          <w:b/>
          <w:bCs/>
          <w:sz w:val="24"/>
          <w:szCs w:val="24"/>
        </w:rPr>
        <w:t>Figure 2:</w:t>
      </w:r>
      <w:r w:rsidRPr="00757FC1">
        <w:rPr>
          <w:rFonts w:ascii="Times New Roman" w:hAnsi="Times New Roman" w:cs="Times New Roman"/>
          <w:sz w:val="24"/>
          <w:szCs w:val="24"/>
        </w:rPr>
        <w:t xml:space="preserve"> </w:t>
      </w:r>
      <w:r w:rsidR="00584F8D" w:rsidRPr="00757FC1">
        <w:rPr>
          <w:rFonts w:ascii="Times New Roman" w:hAnsi="Times New Roman" w:cs="Times New Roman"/>
          <w:sz w:val="24"/>
          <w:szCs w:val="24"/>
        </w:rPr>
        <w:t xml:space="preserve">Change </w:t>
      </w:r>
      <w:r w:rsidR="00922B22" w:rsidRPr="00757FC1">
        <w:rPr>
          <w:rFonts w:ascii="Times New Roman" w:hAnsi="Times New Roman" w:cs="Times New Roman"/>
          <w:sz w:val="24"/>
          <w:szCs w:val="24"/>
        </w:rPr>
        <w:t>in EV</w:t>
      </w:r>
      <w:r w:rsidRPr="00757FC1">
        <w:rPr>
          <w:rFonts w:ascii="Times New Roman" w:hAnsi="Times New Roman" w:cs="Times New Roman"/>
          <w:sz w:val="24"/>
          <w:szCs w:val="24"/>
        </w:rPr>
        <w:t xml:space="preserve"> charging stations: NJ vs WA (2020-2022)</w:t>
      </w:r>
    </w:p>
    <w:p w14:paraId="33E11C26" w14:textId="1B5778C7" w:rsidR="00287D65" w:rsidRDefault="00287D65" w:rsidP="00287D65">
      <w:r w:rsidRPr="00287D65">
        <w:rPr>
          <w:noProof/>
        </w:rPr>
        <w:drawing>
          <wp:inline distT="0" distB="0" distL="0" distR="0" wp14:anchorId="05C11D2C" wp14:editId="3E94DF1F">
            <wp:extent cx="5943600" cy="2359025"/>
            <wp:effectExtent l="0" t="0" r="0" b="3175"/>
            <wp:docPr id="1141999235"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99235" name="Picture 1" descr="A graph of a bar chart&#10;&#10;Description automatically generated with medium confidence"/>
                    <pic:cNvPicPr/>
                  </pic:nvPicPr>
                  <pic:blipFill>
                    <a:blip r:embed="rId16"/>
                    <a:stretch>
                      <a:fillRect/>
                    </a:stretch>
                  </pic:blipFill>
                  <pic:spPr>
                    <a:xfrm>
                      <a:off x="0" y="0"/>
                      <a:ext cx="5943600" cy="2359025"/>
                    </a:xfrm>
                    <a:prstGeom prst="rect">
                      <a:avLst/>
                    </a:prstGeom>
                  </pic:spPr>
                </pic:pic>
              </a:graphicData>
            </a:graphic>
          </wp:inline>
        </w:drawing>
      </w:r>
    </w:p>
    <w:p w14:paraId="612E46E0" w14:textId="77777777" w:rsidR="002C3918" w:rsidRDefault="002C3918" w:rsidP="00287D65"/>
    <w:p w14:paraId="12BC834A" w14:textId="6A0B84FE" w:rsidR="002C3918" w:rsidRPr="00757FC1" w:rsidRDefault="005E167B" w:rsidP="00287D65">
      <w:pPr>
        <w:rPr>
          <w:rFonts w:ascii="Times New Roman" w:hAnsi="Times New Roman" w:cs="Times New Roman"/>
          <w:sz w:val="24"/>
          <w:szCs w:val="24"/>
        </w:rPr>
      </w:pPr>
      <w:r w:rsidRPr="00757FC1">
        <w:rPr>
          <w:rFonts w:ascii="Times New Roman" w:hAnsi="Times New Roman" w:cs="Times New Roman"/>
          <w:b/>
          <w:bCs/>
          <w:sz w:val="24"/>
          <w:szCs w:val="24"/>
        </w:rPr>
        <w:lastRenderedPageBreak/>
        <w:t>T</w:t>
      </w:r>
      <w:r w:rsidR="002C3918" w:rsidRPr="00757FC1">
        <w:rPr>
          <w:rFonts w:ascii="Times New Roman" w:hAnsi="Times New Roman" w:cs="Times New Roman"/>
          <w:b/>
          <w:bCs/>
          <w:sz w:val="24"/>
          <w:szCs w:val="24"/>
        </w:rPr>
        <w:t xml:space="preserve">able1: </w:t>
      </w:r>
      <w:r w:rsidR="002830F7" w:rsidRPr="00757FC1">
        <w:rPr>
          <w:rFonts w:ascii="Times New Roman" w:hAnsi="Times New Roman" w:cs="Times New Roman"/>
          <w:sz w:val="24"/>
          <w:szCs w:val="24"/>
        </w:rPr>
        <w:t>Descriptive Statistics</w:t>
      </w:r>
    </w:p>
    <w:p w14:paraId="3263AE5A" w14:textId="4F8D5EF4" w:rsidR="002C3918" w:rsidRDefault="00462BF4" w:rsidP="00287D65">
      <w:r w:rsidRPr="00462BF4">
        <w:rPr>
          <w:noProof/>
        </w:rPr>
        <w:drawing>
          <wp:inline distT="0" distB="0" distL="0" distR="0" wp14:anchorId="1B4AC872" wp14:editId="030A707E">
            <wp:extent cx="5001065" cy="1735394"/>
            <wp:effectExtent l="0" t="0" r="0" b="0"/>
            <wp:docPr id="207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2512" cy="1739366"/>
                    </a:xfrm>
                    <a:prstGeom prst="rect">
                      <a:avLst/>
                    </a:prstGeom>
                    <a:noFill/>
                    <a:ln>
                      <a:noFill/>
                    </a:ln>
                  </pic:spPr>
                </pic:pic>
              </a:graphicData>
            </a:graphic>
          </wp:inline>
        </w:drawing>
      </w:r>
    </w:p>
    <w:p w14:paraId="4EF7F5DA" w14:textId="77777777" w:rsidR="00B23EAD" w:rsidRDefault="00B23EAD" w:rsidP="00804730">
      <w:pPr>
        <w:rPr>
          <w:i/>
          <w:iCs/>
        </w:rPr>
      </w:pPr>
    </w:p>
    <w:p w14:paraId="7E9A677F" w14:textId="34B2EB41" w:rsidR="00804730" w:rsidRPr="00757FC1" w:rsidRDefault="00804730" w:rsidP="00804730">
      <w:pPr>
        <w:rPr>
          <w:rFonts w:ascii="Times New Roman" w:hAnsi="Times New Roman" w:cs="Times New Roman"/>
          <w:i/>
          <w:iCs/>
          <w:sz w:val="24"/>
          <w:szCs w:val="24"/>
        </w:rPr>
      </w:pPr>
      <w:r w:rsidRPr="00757FC1">
        <w:rPr>
          <w:rFonts w:ascii="Times New Roman" w:hAnsi="Times New Roman" w:cs="Times New Roman"/>
          <w:i/>
          <w:iCs/>
          <w:sz w:val="24"/>
          <w:szCs w:val="24"/>
        </w:rPr>
        <w:t>Validation:</w:t>
      </w:r>
    </w:p>
    <w:p w14:paraId="321B9B7F" w14:textId="50EE8136" w:rsidR="005F0B6D" w:rsidRPr="00757FC1" w:rsidRDefault="005F0B6D" w:rsidP="00B23EAD">
      <w:pPr>
        <w:spacing w:line="480" w:lineRule="auto"/>
        <w:ind w:firstLine="720"/>
        <w:rPr>
          <w:rFonts w:ascii="Times New Roman" w:hAnsi="Times New Roman" w:cs="Times New Roman"/>
          <w:sz w:val="24"/>
          <w:szCs w:val="24"/>
        </w:rPr>
      </w:pPr>
      <w:r w:rsidRPr="00757FC1">
        <w:rPr>
          <w:rFonts w:ascii="Times New Roman" w:hAnsi="Times New Roman" w:cs="Times New Roman"/>
          <w:sz w:val="24"/>
          <w:szCs w:val="24"/>
        </w:rPr>
        <w:t>For the selected dataset, after the initial data is preprocessed and clean</w:t>
      </w:r>
      <w:r w:rsidR="00B524FE" w:rsidRPr="00757FC1">
        <w:rPr>
          <w:rFonts w:ascii="Times New Roman" w:hAnsi="Times New Roman" w:cs="Times New Roman"/>
          <w:sz w:val="24"/>
          <w:szCs w:val="24"/>
        </w:rPr>
        <w:t>ed</w:t>
      </w:r>
      <w:r w:rsidRPr="00757FC1">
        <w:rPr>
          <w:rFonts w:ascii="Times New Roman" w:hAnsi="Times New Roman" w:cs="Times New Roman"/>
          <w:sz w:val="24"/>
          <w:szCs w:val="24"/>
        </w:rPr>
        <w:t>, the multiple regression algorithm OLS is performed. Since the data is continuous, OLS regression is selected.  </w:t>
      </w:r>
    </w:p>
    <w:p w14:paraId="68291553" w14:textId="1F70967B" w:rsidR="005F0B6D" w:rsidRPr="00757FC1" w:rsidRDefault="005F0B6D" w:rsidP="00B23EAD">
      <w:pPr>
        <w:spacing w:line="480" w:lineRule="auto"/>
        <w:ind w:firstLine="720"/>
        <w:rPr>
          <w:rFonts w:ascii="Times New Roman" w:hAnsi="Times New Roman" w:cs="Times New Roman"/>
          <w:sz w:val="24"/>
          <w:szCs w:val="24"/>
        </w:rPr>
      </w:pPr>
      <w:r w:rsidRPr="00757FC1">
        <w:rPr>
          <w:rFonts w:ascii="Times New Roman" w:hAnsi="Times New Roman" w:cs="Times New Roman"/>
          <w:sz w:val="24"/>
          <w:szCs w:val="24"/>
        </w:rPr>
        <w:t xml:space="preserve">The supervised machine learning algorithm, OLS, provides the linear relationship between </w:t>
      </w:r>
      <w:r w:rsidR="00B524FE" w:rsidRPr="00757FC1">
        <w:rPr>
          <w:rFonts w:ascii="Times New Roman" w:hAnsi="Times New Roman" w:cs="Times New Roman"/>
          <w:sz w:val="24"/>
          <w:szCs w:val="24"/>
        </w:rPr>
        <w:t>the</w:t>
      </w:r>
      <w:r w:rsidRPr="00757FC1">
        <w:rPr>
          <w:rFonts w:ascii="Times New Roman" w:hAnsi="Times New Roman" w:cs="Times New Roman"/>
          <w:sz w:val="24"/>
          <w:szCs w:val="24"/>
        </w:rPr>
        <w:t xml:space="preserve"> socio-economic factors </w:t>
      </w:r>
      <w:r w:rsidR="00B524FE" w:rsidRPr="00757FC1">
        <w:rPr>
          <w:rFonts w:ascii="Times New Roman" w:hAnsi="Times New Roman" w:cs="Times New Roman"/>
          <w:sz w:val="24"/>
          <w:szCs w:val="24"/>
        </w:rPr>
        <w:t xml:space="preserve">-- </w:t>
      </w:r>
      <w:r w:rsidRPr="00757FC1">
        <w:rPr>
          <w:rFonts w:ascii="Times New Roman" w:hAnsi="Times New Roman" w:cs="Times New Roman"/>
          <w:sz w:val="24"/>
          <w:szCs w:val="24"/>
        </w:rPr>
        <w:t>EV population, per capita income, unemployment rates, the availability of EV</w:t>
      </w:r>
      <w:r w:rsidR="00043F06" w:rsidRPr="00757FC1">
        <w:rPr>
          <w:rFonts w:ascii="Times New Roman" w:hAnsi="Times New Roman" w:cs="Times New Roman"/>
          <w:sz w:val="24"/>
          <w:szCs w:val="24"/>
        </w:rPr>
        <w:t>,</w:t>
      </w:r>
      <w:r w:rsidRPr="00757FC1">
        <w:rPr>
          <w:rFonts w:ascii="Times New Roman" w:hAnsi="Times New Roman" w:cs="Times New Roman"/>
          <w:sz w:val="24"/>
          <w:szCs w:val="24"/>
        </w:rPr>
        <w:t xml:space="preserve"> </w:t>
      </w:r>
      <w:r w:rsidR="00B524FE" w:rsidRPr="00757FC1">
        <w:rPr>
          <w:rFonts w:ascii="Times New Roman" w:hAnsi="Times New Roman" w:cs="Times New Roman"/>
          <w:sz w:val="24"/>
          <w:szCs w:val="24"/>
        </w:rPr>
        <w:t xml:space="preserve">and the </w:t>
      </w:r>
      <w:r w:rsidRPr="00757FC1">
        <w:rPr>
          <w:rFonts w:ascii="Times New Roman" w:hAnsi="Times New Roman" w:cs="Times New Roman"/>
          <w:sz w:val="24"/>
          <w:szCs w:val="24"/>
        </w:rPr>
        <w:t xml:space="preserve">charging stations. The coefficients obtained from the OLS regression provide a clear measure of the impact that each </w:t>
      </w:r>
      <w:r w:rsidR="00B524FE" w:rsidRPr="00757FC1">
        <w:rPr>
          <w:rFonts w:ascii="Times New Roman" w:hAnsi="Times New Roman" w:cs="Times New Roman"/>
          <w:sz w:val="24"/>
          <w:szCs w:val="24"/>
        </w:rPr>
        <w:t>IV</w:t>
      </w:r>
      <w:r w:rsidRPr="00757FC1">
        <w:rPr>
          <w:rFonts w:ascii="Times New Roman" w:hAnsi="Times New Roman" w:cs="Times New Roman"/>
          <w:sz w:val="24"/>
          <w:szCs w:val="24"/>
        </w:rPr>
        <w:t xml:space="preserve"> has on the </w:t>
      </w:r>
      <w:r w:rsidR="00B524FE" w:rsidRPr="00757FC1">
        <w:rPr>
          <w:rFonts w:ascii="Times New Roman" w:hAnsi="Times New Roman" w:cs="Times New Roman"/>
          <w:sz w:val="24"/>
          <w:szCs w:val="24"/>
        </w:rPr>
        <w:t>D</w:t>
      </w:r>
      <w:r w:rsidRPr="00757FC1">
        <w:rPr>
          <w:rFonts w:ascii="Times New Roman" w:hAnsi="Times New Roman" w:cs="Times New Roman"/>
          <w:sz w:val="24"/>
          <w:szCs w:val="24"/>
        </w:rPr>
        <w:t xml:space="preserve">V charging stations. The scatter plots with </w:t>
      </w:r>
      <w:r w:rsidR="00857DFF" w:rsidRPr="00757FC1">
        <w:rPr>
          <w:rFonts w:ascii="Times New Roman" w:hAnsi="Times New Roman" w:cs="Times New Roman"/>
          <w:sz w:val="24"/>
          <w:szCs w:val="24"/>
        </w:rPr>
        <w:t>regression</w:t>
      </w:r>
      <w:r w:rsidRPr="00757FC1">
        <w:rPr>
          <w:rFonts w:ascii="Times New Roman" w:hAnsi="Times New Roman" w:cs="Times New Roman"/>
          <w:sz w:val="24"/>
          <w:szCs w:val="24"/>
        </w:rPr>
        <w:t xml:space="preserve"> graphically depict the relationship between the </w:t>
      </w:r>
      <w:r w:rsidR="00B524FE" w:rsidRPr="00757FC1">
        <w:rPr>
          <w:rFonts w:ascii="Times New Roman" w:hAnsi="Times New Roman" w:cs="Times New Roman"/>
          <w:sz w:val="24"/>
          <w:szCs w:val="24"/>
        </w:rPr>
        <w:t>DV</w:t>
      </w:r>
      <w:r w:rsidRPr="00757FC1">
        <w:rPr>
          <w:rFonts w:ascii="Times New Roman" w:hAnsi="Times New Roman" w:cs="Times New Roman"/>
          <w:sz w:val="24"/>
          <w:szCs w:val="24"/>
        </w:rPr>
        <w:t xml:space="preserve"> and each </w:t>
      </w:r>
      <w:r w:rsidR="00B524FE" w:rsidRPr="00757FC1">
        <w:rPr>
          <w:rFonts w:ascii="Times New Roman" w:hAnsi="Times New Roman" w:cs="Times New Roman"/>
          <w:sz w:val="24"/>
          <w:szCs w:val="24"/>
        </w:rPr>
        <w:t>IV</w:t>
      </w:r>
      <w:r w:rsidRPr="00757FC1">
        <w:rPr>
          <w:rFonts w:ascii="Times New Roman" w:hAnsi="Times New Roman" w:cs="Times New Roman"/>
          <w:sz w:val="24"/>
          <w:szCs w:val="24"/>
        </w:rPr>
        <w:t>, highlighting the fit of the model and key findings such as trends, patterns, and outliers. The regression line demonstrate</w:t>
      </w:r>
      <w:r w:rsidR="00FD0183" w:rsidRPr="00757FC1">
        <w:rPr>
          <w:rFonts w:ascii="Times New Roman" w:hAnsi="Times New Roman" w:cs="Times New Roman"/>
          <w:sz w:val="24"/>
          <w:szCs w:val="24"/>
        </w:rPr>
        <w:t>s</w:t>
      </w:r>
      <w:r w:rsidRPr="00757FC1">
        <w:rPr>
          <w:rFonts w:ascii="Times New Roman" w:hAnsi="Times New Roman" w:cs="Times New Roman"/>
          <w:sz w:val="24"/>
          <w:szCs w:val="24"/>
        </w:rPr>
        <w:t xml:space="preserve"> how </w:t>
      </w:r>
      <w:r w:rsidR="00FD0183" w:rsidRPr="00757FC1">
        <w:rPr>
          <w:rFonts w:ascii="Times New Roman" w:hAnsi="Times New Roman" w:cs="Times New Roman"/>
          <w:sz w:val="24"/>
          <w:szCs w:val="24"/>
        </w:rPr>
        <w:t xml:space="preserve">the </w:t>
      </w:r>
      <w:r w:rsidRPr="00757FC1">
        <w:rPr>
          <w:rFonts w:ascii="Times New Roman" w:hAnsi="Times New Roman" w:cs="Times New Roman"/>
          <w:sz w:val="24"/>
          <w:szCs w:val="24"/>
        </w:rPr>
        <w:t xml:space="preserve">changes in socio-economic factors are expected to impact the availability of charging stations. This comprehensive analysis </w:t>
      </w:r>
      <w:r w:rsidR="00FD0183" w:rsidRPr="00757FC1">
        <w:rPr>
          <w:rFonts w:ascii="Times New Roman" w:hAnsi="Times New Roman" w:cs="Times New Roman"/>
          <w:sz w:val="24"/>
          <w:szCs w:val="24"/>
        </w:rPr>
        <w:t>presents the overall</w:t>
      </w:r>
      <w:r w:rsidRPr="00757FC1">
        <w:rPr>
          <w:rFonts w:ascii="Times New Roman" w:hAnsi="Times New Roman" w:cs="Times New Roman"/>
          <w:sz w:val="24"/>
          <w:szCs w:val="24"/>
        </w:rPr>
        <w:t xml:space="preserve"> strength and direction of the relationships between variables.</w:t>
      </w:r>
    </w:p>
    <w:p w14:paraId="0B240838" w14:textId="7BDF1FF6" w:rsidR="005F0B6D" w:rsidRPr="00757FC1" w:rsidRDefault="00FD0183" w:rsidP="00B23EAD">
      <w:pPr>
        <w:spacing w:line="480" w:lineRule="auto"/>
        <w:ind w:firstLine="720"/>
        <w:rPr>
          <w:rFonts w:ascii="Times New Roman" w:hAnsi="Times New Roman" w:cs="Times New Roman"/>
          <w:sz w:val="24"/>
          <w:szCs w:val="24"/>
        </w:rPr>
      </w:pPr>
      <w:r w:rsidRPr="00757FC1">
        <w:rPr>
          <w:rFonts w:ascii="Times New Roman" w:hAnsi="Times New Roman" w:cs="Times New Roman"/>
          <w:sz w:val="24"/>
          <w:szCs w:val="24"/>
        </w:rPr>
        <w:t xml:space="preserve">For </w:t>
      </w:r>
      <w:r w:rsidR="000971B4" w:rsidRPr="00757FC1">
        <w:rPr>
          <w:rFonts w:ascii="Times New Roman" w:hAnsi="Times New Roman" w:cs="Times New Roman"/>
          <w:sz w:val="24"/>
          <w:szCs w:val="24"/>
        </w:rPr>
        <w:t xml:space="preserve">model </w:t>
      </w:r>
      <w:r w:rsidRPr="00757FC1">
        <w:rPr>
          <w:rFonts w:ascii="Times New Roman" w:hAnsi="Times New Roman" w:cs="Times New Roman"/>
          <w:sz w:val="24"/>
          <w:szCs w:val="24"/>
        </w:rPr>
        <w:t>forecasting</w:t>
      </w:r>
      <w:r w:rsidR="005F0B6D" w:rsidRPr="00757FC1">
        <w:rPr>
          <w:rFonts w:ascii="Times New Roman" w:hAnsi="Times New Roman" w:cs="Times New Roman"/>
          <w:sz w:val="24"/>
          <w:szCs w:val="24"/>
        </w:rPr>
        <w:t>, the dataset is divided into two subsets: a training set and a testing set, using a</w:t>
      </w:r>
      <w:r w:rsidR="0032717F" w:rsidRPr="00757FC1">
        <w:rPr>
          <w:rFonts w:ascii="Times New Roman" w:hAnsi="Times New Roman" w:cs="Times New Roman"/>
          <w:sz w:val="24"/>
          <w:szCs w:val="24"/>
        </w:rPr>
        <w:t>n</w:t>
      </w:r>
      <w:r w:rsidR="005F0B6D" w:rsidRPr="00757FC1">
        <w:rPr>
          <w:rFonts w:ascii="Times New Roman" w:hAnsi="Times New Roman" w:cs="Times New Roman"/>
          <w:sz w:val="24"/>
          <w:szCs w:val="24"/>
        </w:rPr>
        <w:t xml:space="preserve"> 80/20 split. The training set comprises 80% of the data and is used to train the OLS regression model, enabling it to learn the underlying patterns and relationships. The remaining </w:t>
      </w:r>
      <w:r w:rsidR="005F0B6D" w:rsidRPr="00757FC1">
        <w:rPr>
          <w:rFonts w:ascii="Times New Roman" w:hAnsi="Times New Roman" w:cs="Times New Roman"/>
          <w:sz w:val="24"/>
          <w:szCs w:val="24"/>
        </w:rPr>
        <w:lastRenderedPageBreak/>
        <w:t>20% of the data is reserved as the testing set, which is used to evaluate the model's performance and validate its predictive accuracy.</w:t>
      </w:r>
    </w:p>
    <w:p w14:paraId="35C593F0" w14:textId="10437E0A" w:rsidR="00CE10C3" w:rsidRPr="00757FC1" w:rsidRDefault="00552926" w:rsidP="00B23EAD">
      <w:pPr>
        <w:spacing w:line="480" w:lineRule="auto"/>
        <w:ind w:firstLine="720"/>
        <w:rPr>
          <w:rFonts w:ascii="Times New Roman" w:hAnsi="Times New Roman" w:cs="Times New Roman"/>
          <w:sz w:val="24"/>
          <w:szCs w:val="24"/>
        </w:rPr>
      </w:pPr>
      <w:r w:rsidRPr="00757FC1">
        <w:rPr>
          <w:rFonts w:ascii="Times New Roman" w:hAnsi="Times New Roman" w:cs="Times New Roman"/>
          <w:sz w:val="24"/>
          <w:szCs w:val="24"/>
        </w:rPr>
        <w:t>A m</w:t>
      </w:r>
      <w:r w:rsidR="005F0B6D" w:rsidRPr="00757FC1">
        <w:rPr>
          <w:rFonts w:ascii="Times New Roman" w:hAnsi="Times New Roman" w:cs="Times New Roman"/>
          <w:sz w:val="24"/>
          <w:szCs w:val="24"/>
        </w:rPr>
        <w:t xml:space="preserve">odel's performance is evaluated on the test set using metrics such as accuracy, precision, MSE, RMSE, </w:t>
      </w:r>
      <w:r w:rsidR="00043F06" w:rsidRPr="00757FC1">
        <w:rPr>
          <w:rFonts w:ascii="Times New Roman" w:hAnsi="Times New Roman" w:cs="Times New Roman"/>
          <w:sz w:val="24"/>
          <w:szCs w:val="24"/>
        </w:rPr>
        <w:t xml:space="preserve">and </w:t>
      </w:r>
      <w:r w:rsidR="005F0B6D" w:rsidRPr="00757FC1">
        <w:rPr>
          <w:rFonts w:ascii="Times New Roman" w:hAnsi="Times New Roman" w:cs="Times New Roman"/>
          <w:sz w:val="24"/>
          <w:szCs w:val="24"/>
        </w:rPr>
        <w:t>MAE for regression</w:t>
      </w:r>
      <w:r w:rsidR="000971B4" w:rsidRPr="00757FC1">
        <w:rPr>
          <w:rFonts w:ascii="Times New Roman" w:hAnsi="Times New Roman" w:cs="Times New Roman"/>
          <w:sz w:val="24"/>
          <w:szCs w:val="24"/>
        </w:rPr>
        <w:t xml:space="preserve"> (Table 2)</w:t>
      </w:r>
      <w:r w:rsidR="005F0B6D" w:rsidRPr="00757FC1">
        <w:rPr>
          <w:rFonts w:ascii="Times New Roman" w:hAnsi="Times New Roman" w:cs="Times New Roman"/>
          <w:sz w:val="24"/>
          <w:szCs w:val="24"/>
        </w:rPr>
        <w:t>.</w:t>
      </w:r>
      <w:r w:rsidR="00282C27" w:rsidRPr="00757FC1">
        <w:rPr>
          <w:rFonts w:ascii="Times New Roman" w:hAnsi="Times New Roman" w:cs="Times New Roman"/>
          <w:sz w:val="24"/>
          <w:szCs w:val="24"/>
        </w:rPr>
        <w:t xml:space="preserve"> </w:t>
      </w:r>
    </w:p>
    <w:p w14:paraId="005BF183" w14:textId="7704CBE9" w:rsidR="005F0B6D" w:rsidRPr="00757FC1" w:rsidRDefault="00CE10C3" w:rsidP="00B23EAD">
      <w:pPr>
        <w:spacing w:line="480" w:lineRule="auto"/>
        <w:ind w:firstLine="720"/>
        <w:rPr>
          <w:rFonts w:ascii="Times New Roman" w:hAnsi="Times New Roman" w:cs="Times New Roman"/>
          <w:sz w:val="24"/>
          <w:szCs w:val="24"/>
        </w:rPr>
      </w:pPr>
      <w:proofErr w:type="spellStart"/>
      <w:r w:rsidRPr="00757FC1">
        <w:rPr>
          <w:rFonts w:ascii="Times New Roman" w:hAnsi="Times New Roman" w:cs="Times New Roman"/>
          <w:sz w:val="24"/>
          <w:szCs w:val="24"/>
        </w:rPr>
        <w:t>KFold</w:t>
      </w:r>
      <w:proofErr w:type="spellEnd"/>
      <w:r w:rsidRPr="00757FC1">
        <w:rPr>
          <w:rFonts w:ascii="Times New Roman" w:hAnsi="Times New Roman" w:cs="Times New Roman"/>
          <w:sz w:val="24"/>
          <w:szCs w:val="24"/>
        </w:rPr>
        <w:t xml:space="preserve"> metrics represent the performance of the model during th</w:t>
      </w:r>
      <w:r w:rsidR="00043F06" w:rsidRPr="00757FC1">
        <w:rPr>
          <w:rFonts w:ascii="Times New Roman" w:hAnsi="Times New Roman" w:cs="Times New Roman"/>
          <w:sz w:val="24"/>
          <w:szCs w:val="24"/>
        </w:rPr>
        <w:t>e</w:t>
      </w:r>
      <w:r w:rsidRPr="00757FC1">
        <w:rPr>
          <w:rFonts w:ascii="Times New Roman" w:hAnsi="Times New Roman" w:cs="Times New Roman"/>
          <w:sz w:val="24"/>
          <w:szCs w:val="24"/>
        </w:rPr>
        <w:t xml:space="preserve"> </w:t>
      </w:r>
      <w:proofErr w:type="spellStart"/>
      <w:r w:rsidRPr="00757FC1">
        <w:rPr>
          <w:rFonts w:ascii="Times New Roman" w:hAnsi="Times New Roman" w:cs="Times New Roman"/>
          <w:sz w:val="24"/>
          <w:szCs w:val="24"/>
        </w:rPr>
        <w:t>KFold</w:t>
      </w:r>
      <w:proofErr w:type="spellEnd"/>
      <w:r w:rsidRPr="00757FC1">
        <w:rPr>
          <w:rFonts w:ascii="Times New Roman" w:hAnsi="Times New Roman" w:cs="Times New Roman"/>
          <w:sz w:val="24"/>
          <w:szCs w:val="24"/>
        </w:rPr>
        <w:t xml:space="preserve"> cross-validation process</w:t>
      </w:r>
      <w:r w:rsidR="008A09C6" w:rsidRPr="00757FC1">
        <w:rPr>
          <w:rFonts w:ascii="Times New Roman" w:hAnsi="Times New Roman" w:cs="Times New Roman"/>
          <w:sz w:val="24"/>
          <w:szCs w:val="24"/>
        </w:rPr>
        <w:t xml:space="preserve"> and is a more reliable performance estimate </w:t>
      </w:r>
      <w:r w:rsidR="00F85274" w:rsidRPr="00757FC1">
        <w:rPr>
          <w:rFonts w:ascii="Times New Roman" w:hAnsi="Times New Roman" w:cs="Times New Roman"/>
          <w:sz w:val="24"/>
          <w:szCs w:val="24"/>
        </w:rPr>
        <w:t>because</w:t>
      </w:r>
      <w:r w:rsidR="008A09C6" w:rsidRPr="00757FC1">
        <w:rPr>
          <w:rFonts w:ascii="Times New Roman" w:hAnsi="Times New Roman" w:cs="Times New Roman"/>
          <w:sz w:val="24"/>
          <w:szCs w:val="24"/>
        </w:rPr>
        <w:t xml:space="preserve"> it averages over multiple training and test splits</w:t>
      </w:r>
      <w:r w:rsidRPr="00757FC1">
        <w:rPr>
          <w:rFonts w:ascii="Times New Roman" w:hAnsi="Times New Roman" w:cs="Times New Roman"/>
          <w:sz w:val="24"/>
          <w:szCs w:val="24"/>
        </w:rPr>
        <w:t xml:space="preserve">. </w:t>
      </w:r>
      <w:r w:rsidR="00282C27" w:rsidRPr="00757FC1">
        <w:rPr>
          <w:rFonts w:ascii="Times New Roman" w:hAnsi="Times New Roman" w:cs="Times New Roman"/>
          <w:sz w:val="24"/>
          <w:szCs w:val="24"/>
        </w:rPr>
        <w:t xml:space="preserve">MSE (Mean Squared Error) and RMSE (Root Mean Squared Error) values are listed in Table 2. A low test </w:t>
      </w:r>
      <w:proofErr w:type="spellStart"/>
      <w:r w:rsidR="00282C27" w:rsidRPr="00757FC1">
        <w:rPr>
          <w:rFonts w:ascii="Times New Roman" w:hAnsi="Times New Roman" w:cs="Times New Roman"/>
          <w:sz w:val="24"/>
          <w:szCs w:val="24"/>
        </w:rPr>
        <w:t>KFold</w:t>
      </w:r>
      <w:proofErr w:type="spellEnd"/>
      <w:r w:rsidR="00282C27" w:rsidRPr="00757FC1">
        <w:rPr>
          <w:rFonts w:ascii="Times New Roman" w:hAnsi="Times New Roman" w:cs="Times New Roman"/>
          <w:sz w:val="24"/>
          <w:szCs w:val="24"/>
        </w:rPr>
        <w:t xml:space="preserve"> MSE (as compared to train </w:t>
      </w:r>
      <w:proofErr w:type="spellStart"/>
      <w:r w:rsidR="00282C27" w:rsidRPr="00757FC1">
        <w:rPr>
          <w:rFonts w:ascii="Times New Roman" w:hAnsi="Times New Roman" w:cs="Times New Roman"/>
          <w:sz w:val="24"/>
          <w:szCs w:val="24"/>
        </w:rPr>
        <w:t>KFold</w:t>
      </w:r>
      <w:proofErr w:type="spellEnd"/>
      <w:r w:rsidR="00282C27" w:rsidRPr="00757FC1">
        <w:rPr>
          <w:rFonts w:ascii="Times New Roman" w:hAnsi="Times New Roman" w:cs="Times New Roman"/>
          <w:sz w:val="24"/>
          <w:szCs w:val="24"/>
        </w:rPr>
        <w:t xml:space="preserve"> MSE) indicates that the model generalizes well to unseen data.</w:t>
      </w:r>
      <w:r w:rsidRPr="00757FC1">
        <w:rPr>
          <w:rFonts w:ascii="Times New Roman" w:hAnsi="Times New Roman" w:cs="Times New Roman"/>
          <w:sz w:val="24"/>
          <w:szCs w:val="24"/>
        </w:rPr>
        <w:t xml:space="preserve"> </w:t>
      </w:r>
      <w:proofErr w:type="spellStart"/>
      <w:r w:rsidRPr="00757FC1">
        <w:rPr>
          <w:rFonts w:ascii="Times New Roman" w:hAnsi="Times New Roman" w:cs="Times New Roman"/>
          <w:sz w:val="24"/>
          <w:szCs w:val="24"/>
        </w:rPr>
        <w:t>KFold</w:t>
      </w:r>
      <w:proofErr w:type="spellEnd"/>
      <w:r w:rsidRPr="00757FC1">
        <w:rPr>
          <w:rFonts w:ascii="Times New Roman" w:hAnsi="Times New Roman" w:cs="Times New Roman"/>
          <w:sz w:val="24"/>
          <w:szCs w:val="24"/>
        </w:rPr>
        <w:t xml:space="preserve"> RMSE computed on the test set has lower value as compared to the train set</w:t>
      </w:r>
      <w:r w:rsidR="00472375" w:rsidRPr="00757FC1">
        <w:rPr>
          <w:rFonts w:ascii="Times New Roman" w:hAnsi="Times New Roman" w:cs="Times New Roman"/>
          <w:sz w:val="24"/>
          <w:szCs w:val="24"/>
        </w:rPr>
        <w:t>,</w:t>
      </w:r>
      <w:r w:rsidRPr="00757FC1">
        <w:rPr>
          <w:rFonts w:ascii="Times New Roman" w:hAnsi="Times New Roman" w:cs="Times New Roman"/>
          <w:sz w:val="24"/>
          <w:szCs w:val="24"/>
        </w:rPr>
        <w:t xml:space="preserve"> </w:t>
      </w:r>
      <w:r w:rsidR="000971B4" w:rsidRPr="00757FC1">
        <w:rPr>
          <w:rFonts w:ascii="Times New Roman" w:hAnsi="Times New Roman" w:cs="Times New Roman"/>
          <w:sz w:val="24"/>
          <w:szCs w:val="24"/>
        </w:rPr>
        <w:t>provid</w:t>
      </w:r>
      <w:r w:rsidR="00F85274" w:rsidRPr="00757FC1">
        <w:rPr>
          <w:rFonts w:ascii="Times New Roman" w:hAnsi="Times New Roman" w:cs="Times New Roman"/>
          <w:sz w:val="24"/>
          <w:szCs w:val="24"/>
        </w:rPr>
        <w:t>ing</w:t>
      </w:r>
      <w:r w:rsidRPr="00757FC1">
        <w:rPr>
          <w:rFonts w:ascii="Times New Roman" w:hAnsi="Times New Roman" w:cs="Times New Roman"/>
          <w:sz w:val="24"/>
          <w:szCs w:val="24"/>
        </w:rPr>
        <w:t xml:space="preserve"> an indication of </w:t>
      </w:r>
      <w:r w:rsidR="00AD4C11">
        <w:rPr>
          <w:rFonts w:ascii="Times New Roman" w:hAnsi="Times New Roman" w:cs="Times New Roman"/>
          <w:sz w:val="24"/>
          <w:szCs w:val="24"/>
        </w:rPr>
        <w:t xml:space="preserve">low </w:t>
      </w:r>
      <w:r w:rsidRPr="00757FC1">
        <w:rPr>
          <w:rFonts w:ascii="Times New Roman" w:hAnsi="Times New Roman" w:cs="Times New Roman"/>
          <w:sz w:val="24"/>
          <w:szCs w:val="24"/>
        </w:rPr>
        <w:t>error the model has on new, unseen data. A lower RMSE means the model's predictions are more accurate on test data.</w:t>
      </w:r>
    </w:p>
    <w:p w14:paraId="75992C8D" w14:textId="284B6C29" w:rsidR="001D6EC7" w:rsidRPr="00757FC1" w:rsidRDefault="008A09C6" w:rsidP="00B23EAD">
      <w:pPr>
        <w:spacing w:line="480" w:lineRule="auto"/>
        <w:ind w:firstLine="720"/>
        <w:rPr>
          <w:rFonts w:ascii="Times New Roman" w:hAnsi="Times New Roman" w:cs="Times New Roman"/>
          <w:sz w:val="24"/>
          <w:szCs w:val="24"/>
        </w:rPr>
      </w:pPr>
      <w:r w:rsidRPr="00757FC1">
        <w:rPr>
          <w:rFonts w:ascii="Times New Roman" w:hAnsi="Times New Roman" w:cs="Times New Roman"/>
          <w:sz w:val="24"/>
          <w:szCs w:val="24"/>
        </w:rPr>
        <w:t xml:space="preserve">OLS provides performance metrics on a single split of the </w:t>
      </w:r>
      <w:r w:rsidR="002B35C2" w:rsidRPr="00757FC1">
        <w:rPr>
          <w:rFonts w:ascii="Times New Roman" w:hAnsi="Times New Roman" w:cs="Times New Roman"/>
          <w:sz w:val="24"/>
          <w:szCs w:val="24"/>
        </w:rPr>
        <w:t>data (Table 2).</w:t>
      </w:r>
      <w:r w:rsidRPr="00757FC1">
        <w:rPr>
          <w:rFonts w:ascii="Times New Roman" w:hAnsi="Times New Roman" w:cs="Times New Roman"/>
          <w:sz w:val="24"/>
          <w:szCs w:val="24"/>
        </w:rPr>
        <w:t xml:space="preserve"> </w:t>
      </w:r>
      <w:r w:rsidR="00905EA2" w:rsidRPr="00757FC1">
        <w:rPr>
          <w:rFonts w:ascii="Times New Roman" w:hAnsi="Times New Roman" w:cs="Times New Roman"/>
          <w:sz w:val="24"/>
          <w:szCs w:val="24"/>
        </w:rPr>
        <w:t xml:space="preserve">A higher train MSE means that the model is not fitting the data very well. </w:t>
      </w:r>
      <w:r w:rsidR="005B50C0" w:rsidRPr="00757FC1">
        <w:rPr>
          <w:rFonts w:ascii="Times New Roman" w:hAnsi="Times New Roman" w:cs="Times New Roman"/>
          <w:sz w:val="24"/>
          <w:szCs w:val="24"/>
        </w:rPr>
        <w:t xml:space="preserve">OLS RMSE model on the training data represents the average error in predicting the target variable on the training data. A high test MSE means the model does not generalize well to new data. The OLS RMSE model on the test set suggests </w:t>
      </w:r>
      <w:r w:rsidR="00535675" w:rsidRPr="00757FC1">
        <w:rPr>
          <w:rFonts w:ascii="Times New Roman" w:hAnsi="Times New Roman" w:cs="Times New Roman"/>
          <w:sz w:val="24"/>
          <w:szCs w:val="24"/>
        </w:rPr>
        <w:t xml:space="preserve">the number of </w:t>
      </w:r>
      <w:r w:rsidR="0048390E" w:rsidRPr="00757FC1">
        <w:rPr>
          <w:rFonts w:ascii="Times New Roman" w:hAnsi="Times New Roman" w:cs="Times New Roman"/>
          <w:sz w:val="24"/>
          <w:szCs w:val="24"/>
        </w:rPr>
        <w:t>errors</w:t>
      </w:r>
      <w:r w:rsidR="005B50C0" w:rsidRPr="00757FC1">
        <w:rPr>
          <w:rFonts w:ascii="Times New Roman" w:hAnsi="Times New Roman" w:cs="Times New Roman"/>
          <w:sz w:val="24"/>
          <w:szCs w:val="24"/>
        </w:rPr>
        <w:t xml:space="preserve"> </w:t>
      </w:r>
      <w:r w:rsidR="00535675" w:rsidRPr="00757FC1">
        <w:rPr>
          <w:rFonts w:ascii="Times New Roman" w:hAnsi="Times New Roman" w:cs="Times New Roman"/>
          <w:sz w:val="24"/>
          <w:szCs w:val="24"/>
        </w:rPr>
        <w:t xml:space="preserve">(88.831523) </w:t>
      </w:r>
      <w:r w:rsidR="005B50C0" w:rsidRPr="00757FC1">
        <w:rPr>
          <w:rFonts w:ascii="Times New Roman" w:hAnsi="Times New Roman" w:cs="Times New Roman"/>
          <w:sz w:val="24"/>
          <w:szCs w:val="24"/>
        </w:rPr>
        <w:t xml:space="preserve">the model has when predicting new data. </w:t>
      </w:r>
      <w:r w:rsidR="0048390E" w:rsidRPr="00757FC1">
        <w:rPr>
          <w:rFonts w:ascii="Times New Roman" w:hAnsi="Times New Roman" w:cs="Times New Roman"/>
          <w:sz w:val="24"/>
          <w:szCs w:val="24"/>
        </w:rPr>
        <w:t>OLS MSE/RMSE provides performance metrics on a single split of the data</w:t>
      </w:r>
      <w:r w:rsidR="00043F06" w:rsidRPr="00757FC1">
        <w:rPr>
          <w:rFonts w:ascii="Times New Roman" w:hAnsi="Times New Roman" w:cs="Times New Roman"/>
          <w:sz w:val="24"/>
          <w:szCs w:val="24"/>
        </w:rPr>
        <w:t>;</w:t>
      </w:r>
      <w:r w:rsidR="0048390E" w:rsidRPr="00757FC1">
        <w:rPr>
          <w:rFonts w:ascii="Times New Roman" w:hAnsi="Times New Roman" w:cs="Times New Roman"/>
          <w:sz w:val="24"/>
          <w:szCs w:val="24"/>
        </w:rPr>
        <w:t xml:space="preserve"> </w:t>
      </w:r>
      <w:r w:rsidR="002B35C2" w:rsidRPr="00757FC1">
        <w:rPr>
          <w:rFonts w:ascii="Times New Roman" w:hAnsi="Times New Roman" w:cs="Times New Roman"/>
          <w:sz w:val="24"/>
          <w:szCs w:val="24"/>
        </w:rPr>
        <w:t>therefore</w:t>
      </w:r>
      <w:r w:rsidR="00043F06" w:rsidRPr="00757FC1">
        <w:rPr>
          <w:rFonts w:ascii="Times New Roman" w:hAnsi="Times New Roman" w:cs="Times New Roman"/>
          <w:sz w:val="24"/>
          <w:szCs w:val="24"/>
        </w:rPr>
        <w:t>,</w:t>
      </w:r>
      <w:r w:rsidR="002B35C2" w:rsidRPr="00757FC1">
        <w:rPr>
          <w:rFonts w:ascii="Times New Roman" w:hAnsi="Times New Roman" w:cs="Times New Roman"/>
          <w:sz w:val="24"/>
          <w:szCs w:val="24"/>
        </w:rPr>
        <w:t xml:space="preserve"> </w:t>
      </w:r>
      <w:r w:rsidR="00043F06" w:rsidRPr="00757FC1">
        <w:rPr>
          <w:rFonts w:ascii="Times New Roman" w:hAnsi="Times New Roman" w:cs="Times New Roman"/>
          <w:sz w:val="24"/>
          <w:szCs w:val="24"/>
        </w:rPr>
        <w:t xml:space="preserve">it </w:t>
      </w:r>
      <w:r w:rsidR="002B35C2" w:rsidRPr="00757FC1">
        <w:rPr>
          <w:rFonts w:ascii="Times New Roman" w:hAnsi="Times New Roman" w:cs="Times New Roman"/>
          <w:sz w:val="24"/>
          <w:szCs w:val="24"/>
        </w:rPr>
        <w:t>may</w:t>
      </w:r>
      <w:r w:rsidR="0048390E" w:rsidRPr="00757FC1">
        <w:rPr>
          <w:rFonts w:ascii="Times New Roman" w:hAnsi="Times New Roman" w:cs="Times New Roman"/>
          <w:sz w:val="24"/>
          <w:szCs w:val="24"/>
        </w:rPr>
        <w:t xml:space="preserve"> not </w:t>
      </w:r>
      <w:r w:rsidR="00565D69" w:rsidRPr="00757FC1">
        <w:rPr>
          <w:rFonts w:ascii="Times New Roman" w:hAnsi="Times New Roman" w:cs="Times New Roman"/>
          <w:sz w:val="24"/>
          <w:szCs w:val="24"/>
        </w:rPr>
        <w:t>be a</w:t>
      </w:r>
      <w:r w:rsidR="0048390E" w:rsidRPr="00757FC1">
        <w:rPr>
          <w:rFonts w:ascii="Times New Roman" w:hAnsi="Times New Roman" w:cs="Times New Roman"/>
          <w:sz w:val="24"/>
          <w:szCs w:val="24"/>
        </w:rPr>
        <w:t xml:space="preserve"> reliable an estimate of generalization performance</w:t>
      </w:r>
      <w:r w:rsidR="00A908B5" w:rsidRPr="00757FC1">
        <w:rPr>
          <w:rFonts w:ascii="Times New Roman" w:hAnsi="Times New Roman" w:cs="Times New Roman"/>
          <w:sz w:val="24"/>
          <w:szCs w:val="24"/>
        </w:rPr>
        <w:t xml:space="preserve"> </w:t>
      </w:r>
      <w:r w:rsidR="004A4A6A">
        <w:rPr>
          <w:rFonts w:ascii="Times New Roman" w:hAnsi="Times New Roman" w:cs="Times New Roman"/>
          <w:sz w:val="24"/>
          <w:szCs w:val="24"/>
        </w:rPr>
        <w:t xml:space="preserve">as </w:t>
      </w:r>
      <w:r w:rsidR="00A908B5" w:rsidRPr="00757FC1">
        <w:rPr>
          <w:rFonts w:ascii="Times New Roman" w:hAnsi="Times New Roman" w:cs="Times New Roman"/>
          <w:sz w:val="24"/>
          <w:szCs w:val="24"/>
        </w:rPr>
        <w:t xml:space="preserve">compared to </w:t>
      </w:r>
      <w:proofErr w:type="spellStart"/>
      <w:r w:rsidR="00A908B5" w:rsidRPr="00757FC1">
        <w:rPr>
          <w:rFonts w:ascii="Times New Roman" w:hAnsi="Times New Roman" w:cs="Times New Roman"/>
          <w:sz w:val="24"/>
          <w:szCs w:val="24"/>
        </w:rPr>
        <w:t>KFold</w:t>
      </w:r>
      <w:proofErr w:type="spellEnd"/>
      <w:r w:rsidR="00A908B5" w:rsidRPr="00757FC1">
        <w:rPr>
          <w:rFonts w:ascii="Times New Roman" w:hAnsi="Times New Roman" w:cs="Times New Roman"/>
          <w:sz w:val="24"/>
          <w:szCs w:val="24"/>
        </w:rPr>
        <w:t xml:space="preserve"> performance estimates</w:t>
      </w:r>
      <w:r w:rsidR="0048390E" w:rsidRPr="00757FC1">
        <w:rPr>
          <w:rFonts w:ascii="Times New Roman" w:hAnsi="Times New Roman" w:cs="Times New Roman"/>
          <w:sz w:val="24"/>
          <w:szCs w:val="24"/>
        </w:rPr>
        <w:t>.</w:t>
      </w:r>
    </w:p>
    <w:p w14:paraId="39DD718D" w14:textId="468D02ED" w:rsidR="001D6EC7" w:rsidRPr="00757FC1" w:rsidRDefault="001D6EC7" w:rsidP="001D6EC7">
      <w:pPr>
        <w:rPr>
          <w:rFonts w:ascii="Times New Roman" w:hAnsi="Times New Roman" w:cs="Times New Roman"/>
          <w:sz w:val="24"/>
          <w:szCs w:val="24"/>
        </w:rPr>
      </w:pPr>
      <w:r w:rsidRPr="00757FC1">
        <w:rPr>
          <w:rFonts w:ascii="Times New Roman" w:hAnsi="Times New Roman" w:cs="Times New Roman"/>
          <w:b/>
          <w:bCs/>
          <w:sz w:val="24"/>
          <w:szCs w:val="24"/>
        </w:rPr>
        <w:t xml:space="preserve">Table </w:t>
      </w:r>
      <w:r w:rsidR="00857DFF" w:rsidRPr="00757FC1">
        <w:rPr>
          <w:rFonts w:ascii="Times New Roman" w:hAnsi="Times New Roman" w:cs="Times New Roman"/>
          <w:b/>
          <w:bCs/>
          <w:sz w:val="24"/>
          <w:szCs w:val="24"/>
        </w:rPr>
        <w:t>2</w:t>
      </w:r>
      <w:r w:rsidRPr="00757FC1">
        <w:rPr>
          <w:rFonts w:ascii="Times New Roman" w:hAnsi="Times New Roman" w:cs="Times New Roman"/>
          <w:b/>
          <w:bCs/>
          <w:sz w:val="24"/>
          <w:szCs w:val="24"/>
        </w:rPr>
        <w:t>:</w:t>
      </w:r>
      <w:r w:rsidRPr="00757FC1">
        <w:rPr>
          <w:rFonts w:ascii="Times New Roman" w:hAnsi="Times New Roman" w:cs="Times New Roman"/>
          <w:sz w:val="24"/>
          <w:szCs w:val="24"/>
        </w:rPr>
        <w:t xml:space="preserve"> Model's Performance:</w:t>
      </w:r>
    </w:p>
    <w:p w14:paraId="7F59F09B" w14:textId="77777777" w:rsidR="001D6EC7" w:rsidRPr="00757FC1" w:rsidRDefault="001D6EC7" w:rsidP="001D6EC7">
      <w:pPr>
        <w:rPr>
          <w:rFonts w:ascii="Times New Roman" w:hAnsi="Times New Roman" w:cs="Times New Roman"/>
          <w:sz w:val="24"/>
          <w:szCs w:val="24"/>
        </w:rPr>
      </w:pPr>
      <w:proofErr w:type="spellStart"/>
      <w:r w:rsidRPr="00757FC1">
        <w:rPr>
          <w:rFonts w:ascii="Times New Roman" w:hAnsi="Times New Roman" w:cs="Times New Roman"/>
          <w:sz w:val="24"/>
          <w:szCs w:val="24"/>
        </w:rPr>
        <w:t>KFold</w:t>
      </w:r>
      <w:proofErr w:type="spellEnd"/>
      <w:r w:rsidRPr="00757FC1">
        <w:rPr>
          <w:rFonts w:ascii="Times New Roman" w:hAnsi="Times New Roman" w:cs="Times New Roman"/>
          <w:sz w:val="24"/>
          <w:szCs w:val="24"/>
        </w:rPr>
        <w:t xml:space="preserve"> MSE train:  97704.880349</w:t>
      </w:r>
    </w:p>
    <w:p w14:paraId="387067F7" w14:textId="77777777" w:rsidR="001D6EC7" w:rsidRPr="00757FC1" w:rsidRDefault="001D6EC7" w:rsidP="001D6EC7">
      <w:pPr>
        <w:rPr>
          <w:rFonts w:ascii="Times New Roman" w:hAnsi="Times New Roman" w:cs="Times New Roman"/>
          <w:sz w:val="24"/>
          <w:szCs w:val="24"/>
        </w:rPr>
      </w:pPr>
      <w:proofErr w:type="spellStart"/>
      <w:r w:rsidRPr="00757FC1">
        <w:rPr>
          <w:rFonts w:ascii="Times New Roman" w:hAnsi="Times New Roman" w:cs="Times New Roman"/>
          <w:sz w:val="24"/>
          <w:szCs w:val="24"/>
        </w:rPr>
        <w:t>KFold</w:t>
      </w:r>
      <w:proofErr w:type="spellEnd"/>
      <w:r w:rsidRPr="00757FC1">
        <w:rPr>
          <w:rFonts w:ascii="Times New Roman" w:hAnsi="Times New Roman" w:cs="Times New Roman"/>
          <w:sz w:val="24"/>
          <w:szCs w:val="24"/>
        </w:rPr>
        <w:t xml:space="preserve"> RMSE </w:t>
      </w:r>
      <w:proofErr w:type="gramStart"/>
      <w:r w:rsidRPr="00757FC1">
        <w:rPr>
          <w:rFonts w:ascii="Times New Roman" w:hAnsi="Times New Roman" w:cs="Times New Roman"/>
          <w:sz w:val="24"/>
          <w:szCs w:val="24"/>
        </w:rPr>
        <w:t>train :</w:t>
      </w:r>
      <w:proofErr w:type="gramEnd"/>
      <w:r w:rsidRPr="00757FC1">
        <w:rPr>
          <w:rFonts w:ascii="Times New Roman" w:hAnsi="Times New Roman" w:cs="Times New Roman"/>
          <w:sz w:val="24"/>
          <w:szCs w:val="24"/>
        </w:rPr>
        <w:t xml:space="preserve">  312.577799</w:t>
      </w:r>
    </w:p>
    <w:p w14:paraId="4B5139BC" w14:textId="77777777" w:rsidR="001D6EC7" w:rsidRPr="00757FC1" w:rsidRDefault="001D6EC7" w:rsidP="001D6EC7">
      <w:pPr>
        <w:rPr>
          <w:rFonts w:ascii="Times New Roman" w:hAnsi="Times New Roman" w:cs="Times New Roman"/>
          <w:sz w:val="24"/>
          <w:szCs w:val="24"/>
        </w:rPr>
      </w:pPr>
      <w:proofErr w:type="spellStart"/>
      <w:r w:rsidRPr="00757FC1">
        <w:rPr>
          <w:rFonts w:ascii="Times New Roman" w:hAnsi="Times New Roman" w:cs="Times New Roman"/>
          <w:sz w:val="24"/>
          <w:szCs w:val="24"/>
        </w:rPr>
        <w:t>KFold</w:t>
      </w:r>
      <w:proofErr w:type="spellEnd"/>
      <w:r w:rsidRPr="00757FC1">
        <w:rPr>
          <w:rFonts w:ascii="Times New Roman" w:hAnsi="Times New Roman" w:cs="Times New Roman"/>
          <w:sz w:val="24"/>
          <w:szCs w:val="24"/>
        </w:rPr>
        <w:t xml:space="preserve"> MSE test:  854.920559</w:t>
      </w:r>
    </w:p>
    <w:p w14:paraId="0620B452" w14:textId="77777777" w:rsidR="001D6EC7" w:rsidRPr="00757FC1" w:rsidRDefault="001D6EC7" w:rsidP="001D6EC7">
      <w:pPr>
        <w:rPr>
          <w:rFonts w:ascii="Times New Roman" w:hAnsi="Times New Roman" w:cs="Times New Roman"/>
          <w:sz w:val="24"/>
          <w:szCs w:val="24"/>
        </w:rPr>
      </w:pPr>
      <w:proofErr w:type="spellStart"/>
      <w:r w:rsidRPr="00757FC1">
        <w:rPr>
          <w:rFonts w:ascii="Times New Roman" w:hAnsi="Times New Roman" w:cs="Times New Roman"/>
          <w:sz w:val="24"/>
          <w:szCs w:val="24"/>
        </w:rPr>
        <w:t>KFold</w:t>
      </w:r>
      <w:proofErr w:type="spellEnd"/>
      <w:r w:rsidRPr="00757FC1">
        <w:rPr>
          <w:rFonts w:ascii="Times New Roman" w:hAnsi="Times New Roman" w:cs="Times New Roman"/>
          <w:sz w:val="24"/>
          <w:szCs w:val="24"/>
        </w:rPr>
        <w:t xml:space="preserve"> RMSE test:  29.239025</w:t>
      </w:r>
    </w:p>
    <w:p w14:paraId="2FB26B28" w14:textId="77777777" w:rsidR="001D6EC7" w:rsidRPr="00757FC1" w:rsidRDefault="001D6EC7" w:rsidP="001D6EC7">
      <w:pPr>
        <w:rPr>
          <w:rFonts w:ascii="Times New Roman" w:hAnsi="Times New Roman" w:cs="Times New Roman"/>
          <w:sz w:val="24"/>
          <w:szCs w:val="24"/>
        </w:rPr>
      </w:pPr>
      <w:r w:rsidRPr="00757FC1">
        <w:rPr>
          <w:rFonts w:ascii="Times New Roman" w:hAnsi="Times New Roman" w:cs="Times New Roman"/>
          <w:sz w:val="24"/>
          <w:szCs w:val="24"/>
        </w:rPr>
        <w:lastRenderedPageBreak/>
        <w:t>OLS MSE train:  2216372.524527</w:t>
      </w:r>
    </w:p>
    <w:p w14:paraId="6AC5AE4D" w14:textId="77777777" w:rsidR="001D6EC7" w:rsidRPr="00757FC1" w:rsidRDefault="001D6EC7" w:rsidP="001D6EC7">
      <w:pPr>
        <w:rPr>
          <w:rFonts w:ascii="Times New Roman" w:hAnsi="Times New Roman" w:cs="Times New Roman"/>
          <w:sz w:val="24"/>
          <w:szCs w:val="24"/>
        </w:rPr>
      </w:pPr>
      <w:r w:rsidRPr="00757FC1">
        <w:rPr>
          <w:rFonts w:ascii="Times New Roman" w:hAnsi="Times New Roman" w:cs="Times New Roman"/>
          <w:sz w:val="24"/>
          <w:szCs w:val="24"/>
        </w:rPr>
        <w:t>OLS RMSE train:  1488.748644</w:t>
      </w:r>
    </w:p>
    <w:p w14:paraId="3CBCB8D5" w14:textId="77777777" w:rsidR="001D6EC7" w:rsidRPr="00757FC1" w:rsidRDefault="001D6EC7" w:rsidP="001D6EC7">
      <w:pPr>
        <w:rPr>
          <w:rFonts w:ascii="Times New Roman" w:hAnsi="Times New Roman" w:cs="Times New Roman"/>
          <w:sz w:val="24"/>
          <w:szCs w:val="24"/>
        </w:rPr>
      </w:pPr>
      <w:r w:rsidRPr="00757FC1">
        <w:rPr>
          <w:rFonts w:ascii="Times New Roman" w:hAnsi="Times New Roman" w:cs="Times New Roman"/>
          <w:sz w:val="24"/>
          <w:szCs w:val="24"/>
        </w:rPr>
        <w:t>OLS MSE test:  7891.039539</w:t>
      </w:r>
    </w:p>
    <w:p w14:paraId="2F0B9CC5" w14:textId="77777777" w:rsidR="001D6EC7" w:rsidRPr="00757FC1" w:rsidRDefault="001D6EC7" w:rsidP="001D6EC7">
      <w:pPr>
        <w:rPr>
          <w:rFonts w:ascii="Times New Roman" w:hAnsi="Times New Roman" w:cs="Times New Roman"/>
          <w:b/>
          <w:bCs/>
          <w:sz w:val="24"/>
          <w:szCs w:val="24"/>
        </w:rPr>
      </w:pPr>
      <w:r w:rsidRPr="00757FC1">
        <w:rPr>
          <w:rFonts w:ascii="Times New Roman" w:hAnsi="Times New Roman" w:cs="Times New Roman"/>
          <w:sz w:val="24"/>
          <w:szCs w:val="24"/>
        </w:rPr>
        <w:t>OLS RMSE test:  88.831523</w:t>
      </w:r>
    </w:p>
    <w:p w14:paraId="19D162D4" w14:textId="77777777" w:rsidR="00B23EAD" w:rsidRPr="00757FC1" w:rsidRDefault="00B23EAD" w:rsidP="00804730">
      <w:pPr>
        <w:rPr>
          <w:rFonts w:ascii="Times New Roman" w:hAnsi="Times New Roman" w:cs="Times New Roman"/>
          <w:b/>
          <w:bCs/>
          <w:sz w:val="24"/>
          <w:szCs w:val="24"/>
        </w:rPr>
      </w:pPr>
    </w:p>
    <w:p w14:paraId="3E48C546" w14:textId="199F92DA" w:rsidR="00804730" w:rsidRPr="00757FC1" w:rsidRDefault="00890A42" w:rsidP="00804730">
      <w:pPr>
        <w:rPr>
          <w:rFonts w:ascii="Times New Roman" w:hAnsi="Times New Roman" w:cs="Times New Roman"/>
          <w:i/>
          <w:iCs/>
          <w:sz w:val="24"/>
          <w:szCs w:val="24"/>
        </w:rPr>
      </w:pPr>
      <w:r w:rsidRPr="00757FC1">
        <w:rPr>
          <w:rFonts w:ascii="Times New Roman" w:hAnsi="Times New Roman" w:cs="Times New Roman"/>
          <w:i/>
          <w:iCs/>
          <w:sz w:val="24"/>
          <w:szCs w:val="24"/>
        </w:rPr>
        <w:t>Visualization:</w:t>
      </w:r>
    </w:p>
    <w:p w14:paraId="0340F4CB" w14:textId="6A675D62" w:rsidR="001D6EC7" w:rsidRPr="00757FC1" w:rsidRDefault="001D6EC7" w:rsidP="00804730">
      <w:pPr>
        <w:rPr>
          <w:rFonts w:ascii="Times New Roman" w:hAnsi="Times New Roman" w:cs="Times New Roman"/>
          <w:sz w:val="24"/>
          <w:szCs w:val="24"/>
        </w:rPr>
      </w:pPr>
      <w:r w:rsidRPr="00757FC1">
        <w:rPr>
          <w:rFonts w:ascii="Times New Roman" w:hAnsi="Times New Roman" w:cs="Times New Roman"/>
          <w:b/>
          <w:bCs/>
          <w:sz w:val="24"/>
          <w:szCs w:val="24"/>
        </w:rPr>
        <w:t>Graph1:</w:t>
      </w:r>
      <w:r w:rsidRPr="00757FC1">
        <w:rPr>
          <w:rFonts w:ascii="Times New Roman" w:hAnsi="Times New Roman" w:cs="Times New Roman"/>
          <w:sz w:val="24"/>
          <w:szCs w:val="24"/>
        </w:rPr>
        <w:t xml:space="preserve"> Density Plot for EV charging stations vs </w:t>
      </w:r>
      <w:r w:rsidR="004A4A6A">
        <w:rPr>
          <w:rFonts w:ascii="Times New Roman" w:hAnsi="Times New Roman" w:cs="Times New Roman"/>
          <w:sz w:val="24"/>
          <w:szCs w:val="24"/>
        </w:rPr>
        <w:t>u</w:t>
      </w:r>
      <w:r w:rsidRPr="00757FC1">
        <w:rPr>
          <w:rFonts w:ascii="Times New Roman" w:hAnsi="Times New Roman" w:cs="Times New Roman"/>
          <w:sz w:val="24"/>
          <w:szCs w:val="24"/>
        </w:rPr>
        <w:t>nemployment rate</w:t>
      </w:r>
    </w:p>
    <w:p w14:paraId="0FEE5B09" w14:textId="77777777" w:rsidR="001D6EC7" w:rsidRDefault="001D6EC7" w:rsidP="001D6EC7">
      <w:pPr>
        <w:rPr>
          <w:b/>
          <w:bCs/>
        </w:rPr>
      </w:pPr>
      <w:r w:rsidRPr="0005566D">
        <w:rPr>
          <w:b/>
          <w:bCs/>
          <w:noProof/>
        </w:rPr>
        <w:drawing>
          <wp:inline distT="0" distB="0" distL="0" distR="0" wp14:anchorId="599CCCF6" wp14:editId="43610E94">
            <wp:extent cx="3497936" cy="2602523"/>
            <wp:effectExtent l="0" t="0" r="7620" b="7620"/>
            <wp:docPr id="1322289475" name="Picture 1" descr="A graph showing the amount of unemployment rate and ev charging st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89475" name="Picture 1" descr="A graph showing the amount of unemployment rate and ev charging stations&#10;&#10;Description automatically generated"/>
                    <pic:cNvPicPr/>
                  </pic:nvPicPr>
                  <pic:blipFill>
                    <a:blip r:embed="rId18"/>
                    <a:stretch>
                      <a:fillRect/>
                    </a:stretch>
                  </pic:blipFill>
                  <pic:spPr>
                    <a:xfrm>
                      <a:off x="0" y="0"/>
                      <a:ext cx="3518174" cy="2617581"/>
                    </a:xfrm>
                    <a:prstGeom prst="rect">
                      <a:avLst/>
                    </a:prstGeom>
                  </pic:spPr>
                </pic:pic>
              </a:graphicData>
            </a:graphic>
          </wp:inline>
        </w:drawing>
      </w:r>
    </w:p>
    <w:p w14:paraId="080CCCA1" w14:textId="0F09DF13" w:rsidR="003F4198" w:rsidRDefault="001D6EC7" w:rsidP="001D6EC7">
      <w:pPr>
        <w:rPr>
          <w:rFonts w:ascii="Times New Roman" w:hAnsi="Times New Roman" w:cs="Times New Roman"/>
          <w:sz w:val="24"/>
          <w:szCs w:val="24"/>
        </w:rPr>
      </w:pPr>
      <w:r w:rsidRPr="003F4198">
        <w:rPr>
          <w:rFonts w:ascii="Times New Roman" w:hAnsi="Times New Roman" w:cs="Times New Roman"/>
          <w:b/>
          <w:bCs/>
          <w:sz w:val="24"/>
          <w:szCs w:val="24"/>
        </w:rPr>
        <w:t xml:space="preserve">Graph2: </w:t>
      </w:r>
      <w:r w:rsidRPr="003F4198">
        <w:rPr>
          <w:rFonts w:ascii="Times New Roman" w:hAnsi="Times New Roman" w:cs="Times New Roman"/>
          <w:sz w:val="24"/>
          <w:szCs w:val="24"/>
        </w:rPr>
        <w:t xml:space="preserve">Density Plot EV charging stations vs </w:t>
      </w:r>
      <w:r w:rsidR="004A4A6A">
        <w:rPr>
          <w:rFonts w:ascii="Times New Roman" w:hAnsi="Times New Roman" w:cs="Times New Roman"/>
          <w:sz w:val="24"/>
          <w:szCs w:val="24"/>
        </w:rPr>
        <w:t>p</w:t>
      </w:r>
      <w:r w:rsidRPr="003F4198">
        <w:rPr>
          <w:rFonts w:ascii="Times New Roman" w:hAnsi="Times New Roman" w:cs="Times New Roman"/>
          <w:sz w:val="24"/>
          <w:szCs w:val="24"/>
        </w:rPr>
        <w:t xml:space="preserve">opulation </w:t>
      </w:r>
      <w:r w:rsidR="004A4A6A">
        <w:rPr>
          <w:rFonts w:ascii="Times New Roman" w:hAnsi="Times New Roman" w:cs="Times New Roman"/>
          <w:sz w:val="24"/>
          <w:szCs w:val="24"/>
        </w:rPr>
        <w:t>e</w:t>
      </w:r>
      <w:r w:rsidRPr="003F4198">
        <w:rPr>
          <w:rFonts w:ascii="Times New Roman" w:hAnsi="Times New Roman" w:cs="Times New Roman"/>
          <w:sz w:val="24"/>
          <w:szCs w:val="24"/>
        </w:rPr>
        <w:t>stimate</w:t>
      </w:r>
    </w:p>
    <w:p w14:paraId="76FFE54A" w14:textId="77777777" w:rsidR="003F4198" w:rsidRDefault="003F4198" w:rsidP="001D6EC7">
      <w:pPr>
        <w:rPr>
          <w:rFonts w:ascii="Times New Roman" w:hAnsi="Times New Roman" w:cs="Times New Roman"/>
          <w:sz w:val="24"/>
          <w:szCs w:val="24"/>
        </w:rPr>
      </w:pPr>
    </w:p>
    <w:p w14:paraId="4FDA417F" w14:textId="0F67469E" w:rsidR="00B23EAD" w:rsidRDefault="001D6EC7" w:rsidP="001D6EC7">
      <w:pPr>
        <w:rPr>
          <w:b/>
          <w:bCs/>
        </w:rPr>
      </w:pPr>
      <w:r w:rsidRPr="0005566D">
        <w:rPr>
          <w:b/>
          <w:bCs/>
          <w:noProof/>
        </w:rPr>
        <w:drawing>
          <wp:inline distT="0" distB="0" distL="0" distR="0" wp14:anchorId="317C191D" wp14:editId="572A5FFA">
            <wp:extent cx="3566160" cy="2628138"/>
            <wp:effectExtent l="0" t="0" r="0" b="1270"/>
            <wp:docPr id="812838507"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38507" name="Picture 1" descr="A graph with a red line and blue dots&#10;&#10;Description automatically generated"/>
                    <pic:cNvPicPr/>
                  </pic:nvPicPr>
                  <pic:blipFill>
                    <a:blip r:embed="rId19"/>
                    <a:stretch>
                      <a:fillRect/>
                    </a:stretch>
                  </pic:blipFill>
                  <pic:spPr>
                    <a:xfrm>
                      <a:off x="0" y="0"/>
                      <a:ext cx="3590011" cy="2645715"/>
                    </a:xfrm>
                    <a:prstGeom prst="rect">
                      <a:avLst/>
                    </a:prstGeom>
                  </pic:spPr>
                </pic:pic>
              </a:graphicData>
            </a:graphic>
          </wp:inline>
        </w:drawing>
      </w:r>
    </w:p>
    <w:p w14:paraId="1824EBCB" w14:textId="13B78E92" w:rsidR="001D6EC7" w:rsidRDefault="001D6EC7" w:rsidP="001D6EC7">
      <w:pPr>
        <w:rPr>
          <w:rFonts w:ascii="Times New Roman" w:hAnsi="Times New Roman" w:cs="Times New Roman"/>
          <w:sz w:val="24"/>
          <w:szCs w:val="24"/>
        </w:rPr>
      </w:pPr>
      <w:r w:rsidRPr="003F4198">
        <w:rPr>
          <w:rFonts w:ascii="Times New Roman" w:hAnsi="Times New Roman" w:cs="Times New Roman"/>
          <w:b/>
          <w:bCs/>
          <w:sz w:val="24"/>
          <w:szCs w:val="24"/>
        </w:rPr>
        <w:lastRenderedPageBreak/>
        <w:t>Graph3:</w:t>
      </w:r>
      <w:r w:rsidRPr="003F4198">
        <w:rPr>
          <w:rFonts w:ascii="Times New Roman" w:hAnsi="Times New Roman" w:cs="Times New Roman"/>
          <w:sz w:val="24"/>
          <w:szCs w:val="24"/>
        </w:rPr>
        <w:t xml:space="preserve"> Density Plot EV charging stations vs </w:t>
      </w:r>
      <w:r w:rsidR="00706194">
        <w:rPr>
          <w:rFonts w:ascii="Times New Roman" w:hAnsi="Times New Roman" w:cs="Times New Roman"/>
          <w:sz w:val="24"/>
          <w:szCs w:val="24"/>
        </w:rPr>
        <w:t>p</w:t>
      </w:r>
      <w:r w:rsidRPr="003F4198">
        <w:rPr>
          <w:rFonts w:ascii="Times New Roman" w:hAnsi="Times New Roman" w:cs="Times New Roman"/>
          <w:sz w:val="24"/>
          <w:szCs w:val="24"/>
        </w:rPr>
        <w:t>er capita personal income</w:t>
      </w:r>
    </w:p>
    <w:p w14:paraId="3C27E676" w14:textId="77777777" w:rsidR="003F4198" w:rsidRPr="003F4198" w:rsidRDefault="003F4198" w:rsidP="001D6EC7">
      <w:pPr>
        <w:rPr>
          <w:rFonts w:ascii="Times New Roman" w:hAnsi="Times New Roman" w:cs="Times New Roman"/>
          <w:sz w:val="24"/>
          <w:szCs w:val="24"/>
        </w:rPr>
      </w:pPr>
    </w:p>
    <w:p w14:paraId="5B7679E0" w14:textId="77777777" w:rsidR="001D6EC7" w:rsidRDefault="001D6EC7" w:rsidP="001D6EC7">
      <w:pPr>
        <w:rPr>
          <w:b/>
          <w:bCs/>
        </w:rPr>
      </w:pPr>
      <w:r w:rsidRPr="0005566D">
        <w:rPr>
          <w:b/>
          <w:bCs/>
          <w:noProof/>
        </w:rPr>
        <w:drawing>
          <wp:inline distT="0" distB="0" distL="0" distR="0" wp14:anchorId="1DCD7DFF" wp14:editId="38A6EF5D">
            <wp:extent cx="3726235" cy="2874297"/>
            <wp:effectExtent l="0" t="0" r="7620" b="2540"/>
            <wp:docPr id="1267019327" name="Picture 1" descr="A graph with a red line and blue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9327" name="Picture 1" descr="A graph with a red line and blue dotted line&#10;&#10;Description automatically generated"/>
                    <pic:cNvPicPr/>
                  </pic:nvPicPr>
                  <pic:blipFill>
                    <a:blip r:embed="rId20"/>
                    <a:stretch>
                      <a:fillRect/>
                    </a:stretch>
                  </pic:blipFill>
                  <pic:spPr>
                    <a:xfrm>
                      <a:off x="0" y="0"/>
                      <a:ext cx="3745254" cy="2888967"/>
                    </a:xfrm>
                    <a:prstGeom prst="rect">
                      <a:avLst/>
                    </a:prstGeom>
                  </pic:spPr>
                </pic:pic>
              </a:graphicData>
            </a:graphic>
          </wp:inline>
        </w:drawing>
      </w:r>
    </w:p>
    <w:p w14:paraId="6B2E69E1" w14:textId="77777777" w:rsidR="001D6EC7" w:rsidRDefault="001D6EC7" w:rsidP="001D6EC7">
      <w:pPr>
        <w:rPr>
          <w:b/>
          <w:bCs/>
        </w:rPr>
      </w:pPr>
    </w:p>
    <w:p w14:paraId="1B4BA11F" w14:textId="77777777" w:rsidR="003F4198" w:rsidRDefault="003F4198" w:rsidP="001D6EC7">
      <w:pPr>
        <w:rPr>
          <w:b/>
          <w:bCs/>
        </w:rPr>
      </w:pPr>
    </w:p>
    <w:p w14:paraId="6703C27C" w14:textId="77777777" w:rsidR="003F4198" w:rsidRDefault="003F4198" w:rsidP="001D6EC7">
      <w:pPr>
        <w:rPr>
          <w:b/>
          <w:bCs/>
        </w:rPr>
      </w:pPr>
    </w:p>
    <w:p w14:paraId="27CB0F08" w14:textId="61C1126F" w:rsidR="001D6EC7" w:rsidRPr="003F4198" w:rsidRDefault="001D6EC7" w:rsidP="001D6EC7">
      <w:pPr>
        <w:rPr>
          <w:rFonts w:ascii="Times New Roman" w:hAnsi="Times New Roman" w:cs="Times New Roman"/>
          <w:b/>
          <w:bCs/>
          <w:sz w:val="24"/>
          <w:szCs w:val="24"/>
        </w:rPr>
      </w:pPr>
      <w:r w:rsidRPr="003F4198">
        <w:rPr>
          <w:rFonts w:ascii="Times New Roman" w:hAnsi="Times New Roman" w:cs="Times New Roman"/>
          <w:b/>
          <w:bCs/>
          <w:sz w:val="24"/>
          <w:szCs w:val="24"/>
        </w:rPr>
        <w:t xml:space="preserve">Graph4: </w:t>
      </w:r>
      <w:r w:rsidRPr="003F4198">
        <w:rPr>
          <w:rFonts w:ascii="Times New Roman" w:hAnsi="Times New Roman" w:cs="Times New Roman"/>
          <w:sz w:val="24"/>
          <w:szCs w:val="24"/>
        </w:rPr>
        <w:t>Density Plot EV charging stations vs EV registered</w:t>
      </w:r>
    </w:p>
    <w:p w14:paraId="7DC44F0A" w14:textId="340C5EC7" w:rsidR="00890A42" w:rsidRPr="00804730" w:rsidRDefault="001D6EC7" w:rsidP="001D6EC7">
      <w:r w:rsidRPr="0005566D">
        <w:rPr>
          <w:b/>
          <w:bCs/>
          <w:noProof/>
        </w:rPr>
        <w:drawing>
          <wp:inline distT="0" distB="0" distL="0" distR="0" wp14:anchorId="6DF16E68" wp14:editId="19B7C509">
            <wp:extent cx="3759200" cy="2923822"/>
            <wp:effectExtent l="0" t="0" r="0" b="0"/>
            <wp:docPr id="2002055497"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55497" name="Picture 1" descr="A graph with a red line&#10;&#10;Description automatically generated"/>
                    <pic:cNvPicPr/>
                  </pic:nvPicPr>
                  <pic:blipFill>
                    <a:blip r:embed="rId21"/>
                    <a:stretch>
                      <a:fillRect/>
                    </a:stretch>
                  </pic:blipFill>
                  <pic:spPr>
                    <a:xfrm>
                      <a:off x="0" y="0"/>
                      <a:ext cx="3775963" cy="2936860"/>
                    </a:xfrm>
                    <a:prstGeom prst="rect">
                      <a:avLst/>
                    </a:prstGeom>
                  </pic:spPr>
                </pic:pic>
              </a:graphicData>
            </a:graphic>
          </wp:inline>
        </w:drawing>
      </w:r>
    </w:p>
    <w:p w14:paraId="12E09DDA" w14:textId="77777777" w:rsidR="00706194" w:rsidRDefault="00706194" w:rsidP="00FF06B7">
      <w:pPr>
        <w:rPr>
          <w:rFonts w:ascii="Times New Roman" w:hAnsi="Times New Roman" w:cs="Times New Roman"/>
          <w:b/>
          <w:bCs/>
          <w:sz w:val="24"/>
          <w:szCs w:val="24"/>
        </w:rPr>
      </w:pPr>
    </w:p>
    <w:p w14:paraId="7EC60F91" w14:textId="77777777" w:rsidR="00706194" w:rsidRDefault="00706194" w:rsidP="00FF06B7">
      <w:pPr>
        <w:rPr>
          <w:rFonts w:ascii="Times New Roman" w:hAnsi="Times New Roman" w:cs="Times New Roman"/>
          <w:b/>
          <w:bCs/>
          <w:sz w:val="24"/>
          <w:szCs w:val="24"/>
        </w:rPr>
      </w:pPr>
    </w:p>
    <w:p w14:paraId="2FCB0374" w14:textId="4E14607A" w:rsidR="00FF06B7" w:rsidRPr="003F4198" w:rsidRDefault="00FF06B7" w:rsidP="00FF06B7">
      <w:pPr>
        <w:rPr>
          <w:rFonts w:ascii="Times New Roman" w:hAnsi="Times New Roman" w:cs="Times New Roman"/>
          <w:sz w:val="24"/>
          <w:szCs w:val="24"/>
        </w:rPr>
      </w:pPr>
      <w:r w:rsidRPr="003F4198">
        <w:rPr>
          <w:rFonts w:ascii="Times New Roman" w:hAnsi="Times New Roman" w:cs="Times New Roman"/>
          <w:b/>
          <w:bCs/>
          <w:sz w:val="24"/>
          <w:szCs w:val="24"/>
        </w:rPr>
        <w:lastRenderedPageBreak/>
        <w:t>Results and Discussion</w:t>
      </w:r>
    </w:p>
    <w:p w14:paraId="1A503982" w14:textId="46459F80" w:rsidR="00FF06B7" w:rsidRPr="003F4198" w:rsidRDefault="00FF06B7" w:rsidP="00EA5349">
      <w:pPr>
        <w:spacing w:line="480" w:lineRule="auto"/>
        <w:ind w:firstLine="360"/>
        <w:rPr>
          <w:rFonts w:ascii="Times New Roman" w:hAnsi="Times New Roman" w:cs="Times New Roman"/>
          <w:sz w:val="24"/>
          <w:szCs w:val="24"/>
        </w:rPr>
      </w:pPr>
      <w:r w:rsidRPr="003F4198">
        <w:rPr>
          <w:rFonts w:ascii="Times New Roman" w:hAnsi="Times New Roman" w:cs="Times New Roman"/>
          <w:sz w:val="24"/>
          <w:szCs w:val="24"/>
        </w:rPr>
        <w:t>The correlation matrix in Table 2 represents the pairwise correlations between five variables - EV population, per capita income, population estimates, unemployment rates, and the EV charging stations. Correlation indicat</w:t>
      </w:r>
      <w:r w:rsidR="00601A8F" w:rsidRPr="003F4198">
        <w:rPr>
          <w:rFonts w:ascii="Times New Roman" w:hAnsi="Times New Roman" w:cs="Times New Roman"/>
          <w:sz w:val="24"/>
          <w:szCs w:val="24"/>
        </w:rPr>
        <w:t>es</w:t>
      </w:r>
      <w:r w:rsidRPr="003F4198">
        <w:rPr>
          <w:rFonts w:ascii="Times New Roman" w:hAnsi="Times New Roman" w:cs="Times New Roman"/>
          <w:sz w:val="24"/>
          <w:szCs w:val="24"/>
        </w:rPr>
        <w:t xml:space="preserve"> measures </w:t>
      </w:r>
      <w:r w:rsidR="00CC3673" w:rsidRPr="003F4198">
        <w:rPr>
          <w:rFonts w:ascii="Times New Roman" w:hAnsi="Times New Roman" w:cs="Times New Roman"/>
          <w:sz w:val="24"/>
          <w:szCs w:val="24"/>
        </w:rPr>
        <w:t xml:space="preserve">of </w:t>
      </w:r>
      <w:r w:rsidRPr="003F4198">
        <w:rPr>
          <w:rFonts w:ascii="Times New Roman" w:hAnsi="Times New Roman" w:cs="Times New Roman"/>
          <w:sz w:val="24"/>
          <w:szCs w:val="24"/>
        </w:rPr>
        <w:t xml:space="preserve">the strength and </w:t>
      </w:r>
      <w:r w:rsidR="00CC3673" w:rsidRPr="003F4198">
        <w:rPr>
          <w:rFonts w:ascii="Times New Roman" w:hAnsi="Times New Roman" w:cs="Times New Roman"/>
          <w:sz w:val="24"/>
          <w:szCs w:val="24"/>
        </w:rPr>
        <w:t xml:space="preserve">the </w:t>
      </w:r>
      <w:r w:rsidRPr="003F4198">
        <w:rPr>
          <w:rFonts w:ascii="Times New Roman" w:hAnsi="Times New Roman" w:cs="Times New Roman"/>
          <w:sz w:val="24"/>
          <w:szCs w:val="24"/>
        </w:rPr>
        <w:t>direction of the linear relationship between two variables.</w:t>
      </w:r>
    </w:p>
    <w:p w14:paraId="12BAE4D4" w14:textId="78B45FAD" w:rsidR="00FF06B7" w:rsidRPr="003F4198" w:rsidRDefault="00FF06B7" w:rsidP="00EA5349">
      <w:pPr>
        <w:spacing w:line="480" w:lineRule="auto"/>
        <w:ind w:firstLine="360"/>
        <w:rPr>
          <w:rFonts w:ascii="Times New Roman" w:hAnsi="Times New Roman" w:cs="Times New Roman"/>
          <w:sz w:val="24"/>
          <w:szCs w:val="24"/>
        </w:rPr>
      </w:pPr>
      <w:r w:rsidRPr="003F4198">
        <w:rPr>
          <w:rFonts w:ascii="Times New Roman" w:hAnsi="Times New Roman" w:cs="Times New Roman"/>
          <w:sz w:val="24"/>
          <w:szCs w:val="24"/>
        </w:rPr>
        <w:t>There is a strong positive correlation between EV charging stations and Population estimate (0.830) indicating</w:t>
      </w:r>
      <w:r w:rsidR="00565D69" w:rsidRPr="003F4198">
        <w:rPr>
          <w:rFonts w:ascii="Times New Roman" w:hAnsi="Times New Roman" w:cs="Times New Roman"/>
          <w:sz w:val="24"/>
          <w:szCs w:val="24"/>
        </w:rPr>
        <w:t xml:space="preserve"> that with</w:t>
      </w:r>
      <w:r w:rsidRPr="003F4198">
        <w:rPr>
          <w:rFonts w:ascii="Times New Roman" w:hAnsi="Times New Roman" w:cs="Times New Roman"/>
          <w:sz w:val="24"/>
          <w:szCs w:val="24"/>
        </w:rPr>
        <w:t xml:space="preserve"> more people,</w:t>
      </w:r>
      <w:r w:rsidR="00565D69" w:rsidRPr="003F4198">
        <w:rPr>
          <w:rFonts w:ascii="Times New Roman" w:hAnsi="Times New Roman" w:cs="Times New Roman"/>
          <w:sz w:val="24"/>
          <w:szCs w:val="24"/>
        </w:rPr>
        <w:t xml:space="preserve"> there are</w:t>
      </w:r>
      <w:r w:rsidRPr="003F4198">
        <w:rPr>
          <w:rFonts w:ascii="Times New Roman" w:hAnsi="Times New Roman" w:cs="Times New Roman"/>
          <w:sz w:val="24"/>
          <w:szCs w:val="24"/>
        </w:rPr>
        <w:t xml:space="preserve"> more charging stations. Also, positive correlation between EV charging stations and EV registered (0.641) indicates more EVs tend to correlate with more charging stations.</w:t>
      </w:r>
    </w:p>
    <w:p w14:paraId="26E96020" w14:textId="7F9423A8" w:rsidR="00FF06B7" w:rsidRPr="003F4198" w:rsidRDefault="00FF06B7" w:rsidP="00EA5349">
      <w:pPr>
        <w:spacing w:line="480" w:lineRule="auto"/>
        <w:ind w:firstLine="360"/>
        <w:rPr>
          <w:rFonts w:ascii="Times New Roman" w:hAnsi="Times New Roman" w:cs="Times New Roman"/>
          <w:sz w:val="24"/>
          <w:szCs w:val="24"/>
        </w:rPr>
      </w:pPr>
      <w:r w:rsidRPr="003F4198">
        <w:rPr>
          <w:rFonts w:ascii="Times New Roman" w:hAnsi="Times New Roman" w:cs="Times New Roman"/>
          <w:sz w:val="24"/>
          <w:szCs w:val="24"/>
        </w:rPr>
        <w:t xml:space="preserve">The Moderate Positive Correlations between Population </w:t>
      </w:r>
      <w:r w:rsidR="00953DDC" w:rsidRPr="003F4198">
        <w:rPr>
          <w:rFonts w:ascii="Times New Roman" w:hAnsi="Times New Roman" w:cs="Times New Roman"/>
          <w:sz w:val="24"/>
          <w:szCs w:val="24"/>
        </w:rPr>
        <w:t>estimate,</w:t>
      </w:r>
      <w:r w:rsidRPr="003F4198">
        <w:rPr>
          <w:rFonts w:ascii="Times New Roman" w:hAnsi="Times New Roman" w:cs="Times New Roman"/>
          <w:sz w:val="24"/>
          <w:szCs w:val="24"/>
        </w:rPr>
        <w:t xml:space="preserve"> and EV registered (0.561) indicate larger populations tend to have more EV registrations. Population </w:t>
      </w:r>
      <w:r w:rsidR="00565D69" w:rsidRPr="003F4198">
        <w:rPr>
          <w:rFonts w:ascii="Times New Roman" w:hAnsi="Times New Roman" w:cs="Times New Roman"/>
          <w:sz w:val="24"/>
          <w:szCs w:val="24"/>
        </w:rPr>
        <w:t>estimates</w:t>
      </w:r>
      <w:r w:rsidRPr="003F4198">
        <w:rPr>
          <w:rFonts w:ascii="Times New Roman" w:hAnsi="Times New Roman" w:cs="Times New Roman"/>
          <w:sz w:val="24"/>
          <w:szCs w:val="24"/>
        </w:rPr>
        <w:t xml:space="preserve"> and Per capita income (0.573) correlation</w:t>
      </w:r>
      <w:r w:rsidR="00565D69" w:rsidRPr="003F4198">
        <w:rPr>
          <w:rFonts w:ascii="Times New Roman" w:hAnsi="Times New Roman" w:cs="Times New Roman"/>
          <w:sz w:val="24"/>
          <w:szCs w:val="24"/>
        </w:rPr>
        <w:t>s</w:t>
      </w:r>
      <w:r w:rsidRPr="003F4198">
        <w:rPr>
          <w:rFonts w:ascii="Times New Roman" w:hAnsi="Times New Roman" w:cs="Times New Roman"/>
          <w:sz w:val="24"/>
          <w:szCs w:val="24"/>
        </w:rPr>
        <w:t xml:space="preserve"> indicate areas with larger populations tend to have higher per capita income. EV charging stations and Per capita income (0.481) correlation indicate</w:t>
      </w:r>
      <w:r w:rsidR="00565D69" w:rsidRPr="003F4198">
        <w:rPr>
          <w:rFonts w:ascii="Times New Roman" w:hAnsi="Times New Roman" w:cs="Times New Roman"/>
          <w:sz w:val="24"/>
          <w:szCs w:val="24"/>
        </w:rPr>
        <w:t>s</w:t>
      </w:r>
      <w:r w:rsidRPr="003F4198">
        <w:rPr>
          <w:rFonts w:ascii="Times New Roman" w:hAnsi="Times New Roman" w:cs="Times New Roman"/>
          <w:sz w:val="24"/>
          <w:szCs w:val="24"/>
        </w:rPr>
        <w:t xml:space="preserve"> higher income areas tend to have more charging stations.</w:t>
      </w:r>
    </w:p>
    <w:p w14:paraId="62196D8F" w14:textId="3DE3C20A" w:rsidR="00FF06B7" w:rsidRPr="003F4198" w:rsidRDefault="00FF06B7" w:rsidP="00EA5349">
      <w:pPr>
        <w:spacing w:line="480" w:lineRule="auto"/>
        <w:ind w:firstLine="360"/>
        <w:rPr>
          <w:rFonts w:ascii="Times New Roman" w:hAnsi="Times New Roman" w:cs="Times New Roman"/>
          <w:sz w:val="24"/>
          <w:szCs w:val="24"/>
        </w:rPr>
      </w:pPr>
      <w:r w:rsidRPr="003F4198">
        <w:rPr>
          <w:rFonts w:ascii="Times New Roman" w:hAnsi="Times New Roman" w:cs="Times New Roman"/>
          <w:sz w:val="24"/>
          <w:szCs w:val="24"/>
        </w:rPr>
        <w:t xml:space="preserve">There is a Weak or No Correlations between Unemployment rate and other variables, meaning that the relationships with the unemployment rate are weak and mostly negative, with no significant correlations to population size, per capita income, or EV registrations. Additionally, the weak Negative Correlations between Unemployment rate and EV charging stations (-0.113), means that there is a slight tendency for areas with higher unemployment rates to have fewer EV charging stations. Also, the correlation between Unemployment rate and Per capita personal income (-0.246) </w:t>
      </w:r>
      <w:r w:rsidR="00953DDC" w:rsidRPr="003F4198">
        <w:rPr>
          <w:rFonts w:ascii="Times New Roman" w:hAnsi="Times New Roman" w:cs="Times New Roman"/>
          <w:sz w:val="24"/>
          <w:szCs w:val="24"/>
        </w:rPr>
        <w:t>indicates</w:t>
      </w:r>
      <w:r w:rsidR="00565D69" w:rsidRPr="003F4198">
        <w:rPr>
          <w:rFonts w:ascii="Times New Roman" w:hAnsi="Times New Roman" w:cs="Times New Roman"/>
          <w:sz w:val="24"/>
          <w:szCs w:val="24"/>
        </w:rPr>
        <w:t xml:space="preserve"> that</w:t>
      </w:r>
      <w:r w:rsidRPr="003F4198">
        <w:rPr>
          <w:rFonts w:ascii="Times New Roman" w:hAnsi="Times New Roman" w:cs="Times New Roman"/>
          <w:sz w:val="24"/>
          <w:szCs w:val="24"/>
        </w:rPr>
        <w:t xml:space="preserve"> higher unemployment</w:t>
      </w:r>
      <w:r w:rsidR="00565D69" w:rsidRPr="003F4198">
        <w:rPr>
          <w:rFonts w:ascii="Times New Roman" w:hAnsi="Times New Roman" w:cs="Times New Roman"/>
          <w:sz w:val="24"/>
          <w:szCs w:val="24"/>
        </w:rPr>
        <w:t xml:space="preserve"> leads to</w:t>
      </w:r>
      <w:r w:rsidRPr="003F4198">
        <w:rPr>
          <w:rFonts w:ascii="Times New Roman" w:hAnsi="Times New Roman" w:cs="Times New Roman"/>
          <w:sz w:val="24"/>
          <w:szCs w:val="24"/>
        </w:rPr>
        <w:t xml:space="preserve"> weak associat</w:t>
      </w:r>
      <w:r w:rsidR="00565D69" w:rsidRPr="003F4198">
        <w:rPr>
          <w:rFonts w:ascii="Times New Roman" w:hAnsi="Times New Roman" w:cs="Times New Roman"/>
          <w:sz w:val="24"/>
          <w:szCs w:val="24"/>
        </w:rPr>
        <w:t>ion</w:t>
      </w:r>
      <w:r w:rsidRPr="003F4198">
        <w:rPr>
          <w:rFonts w:ascii="Times New Roman" w:hAnsi="Times New Roman" w:cs="Times New Roman"/>
          <w:sz w:val="24"/>
          <w:szCs w:val="24"/>
        </w:rPr>
        <w:t xml:space="preserve"> with lower personal income.</w:t>
      </w:r>
    </w:p>
    <w:p w14:paraId="048D0129" w14:textId="6BA30FB3" w:rsidR="00FF06B7" w:rsidRPr="003F4198" w:rsidRDefault="00FF06B7" w:rsidP="00EA5349">
      <w:pPr>
        <w:spacing w:line="480" w:lineRule="auto"/>
        <w:ind w:firstLine="360"/>
        <w:rPr>
          <w:rFonts w:ascii="Times New Roman" w:hAnsi="Times New Roman" w:cs="Times New Roman"/>
          <w:sz w:val="24"/>
          <w:szCs w:val="24"/>
        </w:rPr>
      </w:pPr>
      <w:r w:rsidRPr="003F4198">
        <w:rPr>
          <w:rFonts w:ascii="Times New Roman" w:hAnsi="Times New Roman" w:cs="Times New Roman"/>
          <w:sz w:val="24"/>
          <w:szCs w:val="24"/>
        </w:rPr>
        <w:lastRenderedPageBreak/>
        <w:t xml:space="preserve">In </w:t>
      </w:r>
      <w:r w:rsidR="00471B5A" w:rsidRPr="003F4198">
        <w:rPr>
          <w:rFonts w:ascii="Times New Roman" w:hAnsi="Times New Roman" w:cs="Times New Roman"/>
          <w:sz w:val="24"/>
          <w:szCs w:val="24"/>
        </w:rPr>
        <w:t>summary</w:t>
      </w:r>
      <w:r w:rsidRPr="003F4198">
        <w:rPr>
          <w:rFonts w:ascii="Times New Roman" w:hAnsi="Times New Roman" w:cs="Times New Roman"/>
          <w:sz w:val="24"/>
          <w:szCs w:val="24"/>
        </w:rPr>
        <w:t>, Population size is a key factor driving the number of EV charging stations and EV registrations, as evidenced by the strong positive correlations with both. Per capita personal income is moderately positively correlated with both EV charging stations and EV registrations, but the relationship is weaker than with population size. Unemployment rate has minimal impact</w:t>
      </w:r>
      <w:r w:rsidR="00565D69" w:rsidRPr="003F4198">
        <w:rPr>
          <w:rFonts w:ascii="Times New Roman" w:hAnsi="Times New Roman" w:cs="Times New Roman"/>
          <w:sz w:val="24"/>
          <w:szCs w:val="24"/>
        </w:rPr>
        <w:t>s</w:t>
      </w:r>
      <w:r w:rsidRPr="003F4198">
        <w:rPr>
          <w:rFonts w:ascii="Times New Roman" w:hAnsi="Times New Roman" w:cs="Times New Roman"/>
          <w:sz w:val="24"/>
          <w:szCs w:val="24"/>
        </w:rPr>
        <w:t xml:space="preserve"> on the other variables in this dataset, as most correlations are weak or negligible.</w:t>
      </w:r>
    </w:p>
    <w:p w14:paraId="27F9618C" w14:textId="6B0E44FB" w:rsidR="001D6EC7" w:rsidRDefault="001D6EC7" w:rsidP="001D6EC7">
      <w:pPr>
        <w:rPr>
          <w:rFonts w:ascii="Times New Roman" w:hAnsi="Times New Roman" w:cs="Times New Roman"/>
          <w:sz w:val="24"/>
          <w:szCs w:val="24"/>
        </w:rPr>
      </w:pPr>
      <w:r w:rsidRPr="003F4198">
        <w:rPr>
          <w:rFonts w:ascii="Times New Roman" w:hAnsi="Times New Roman" w:cs="Times New Roman"/>
          <w:b/>
          <w:bCs/>
          <w:sz w:val="24"/>
          <w:szCs w:val="24"/>
        </w:rPr>
        <w:t>Table</w:t>
      </w:r>
      <w:r w:rsidR="003C6811" w:rsidRPr="003F4198">
        <w:rPr>
          <w:rFonts w:ascii="Times New Roman" w:hAnsi="Times New Roman" w:cs="Times New Roman"/>
          <w:b/>
          <w:bCs/>
          <w:sz w:val="24"/>
          <w:szCs w:val="24"/>
        </w:rPr>
        <w:t>2</w:t>
      </w:r>
      <w:r w:rsidRPr="003F4198">
        <w:rPr>
          <w:rFonts w:ascii="Times New Roman" w:hAnsi="Times New Roman" w:cs="Times New Roman"/>
          <w:b/>
          <w:bCs/>
          <w:sz w:val="24"/>
          <w:szCs w:val="24"/>
        </w:rPr>
        <w:t xml:space="preserve">: </w:t>
      </w:r>
      <w:r w:rsidRPr="003F4198">
        <w:rPr>
          <w:rFonts w:ascii="Times New Roman" w:hAnsi="Times New Roman" w:cs="Times New Roman"/>
          <w:sz w:val="24"/>
          <w:szCs w:val="24"/>
        </w:rPr>
        <w:t>Correlation Matrix</w:t>
      </w:r>
    </w:p>
    <w:p w14:paraId="51070399" w14:textId="77777777" w:rsidR="00B050B1" w:rsidRDefault="00B050B1" w:rsidP="001D6EC7"/>
    <w:tbl>
      <w:tblPr>
        <w:tblStyle w:val="TableGrid"/>
        <w:tblW w:w="0" w:type="auto"/>
        <w:tblLook w:val="04A0" w:firstRow="1" w:lastRow="0" w:firstColumn="1" w:lastColumn="0" w:noHBand="0" w:noVBand="1"/>
      </w:tblPr>
      <w:tblGrid>
        <w:gridCol w:w="2258"/>
        <w:gridCol w:w="1519"/>
        <w:gridCol w:w="1495"/>
        <w:gridCol w:w="1336"/>
        <w:gridCol w:w="1378"/>
        <w:gridCol w:w="1364"/>
      </w:tblGrid>
      <w:tr w:rsidR="00FB735B" w:rsidRPr="00FB735B" w14:paraId="4092D026" w14:textId="77777777" w:rsidTr="00FB735B">
        <w:trPr>
          <w:trHeight w:val="875"/>
        </w:trPr>
        <w:tc>
          <w:tcPr>
            <w:tcW w:w="2580" w:type="dxa"/>
            <w:hideMark/>
          </w:tcPr>
          <w:p w14:paraId="47C1D947" w14:textId="77777777" w:rsidR="00FB735B" w:rsidRPr="003F4198" w:rsidRDefault="00FB735B">
            <w:pPr>
              <w:rPr>
                <w:sz w:val="18"/>
                <w:szCs w:val="18"/>
              </w:rPr>
            </w:pPr>
          </w:p>
        </w:tc>
        <w:tc>
          <w:tcPr>
            <w:tcW w:w="1640" w:type="dxa"/>
            <w:hideMark/>
          </w:tcPr>
          <w:p w14:paraId="72B94B49" w14:textId="77777777" w:rsidR="00FB735B" w:rsidRPr="003F4198" w:rsidRDefault="00FB735B" w:rsidP="00FB735B">
            <w:pPr>
              <w:rPr>
                <w:b/>
                <w:bCs/>
                <w:sz w:val="18"/>
                <w:szCs w:val="18"/>
              </w:rPr>
            </w:pPr>
            <w:r w:rsidRPr="003F4198">
              <w:rPr>
                <w:b/>
                <w:bCs/>
                <w:sz w:val="18"/>
                <w:szCs w:val="18"/>
              </w:rPr>
              <w:t>EV charging stations</w:t>
            </w:r>
          </w:p>
        </w:tc>
        <w:tc>
          <w:tcPr>
            <w:tcW w:w="1500" w:type="dxa"/>
            <w:hideMark/>
          </w:tcPr>
          <w:p w14:paraId="498A2F32" w14:textId="77777777" w:rsidR="00FB735B" w:rsidRPr="003F4198" w:rsidRDefault="00FB735B" w:rsidP="00FB735B">
            <w:pPr>
              <w:rPr>
                <w:b/>
                <w:bCs/>
                <w:sz w:val="18"/>
                <w:szCs w:val="18"/>
              </w:rPr>
            </w:pPr>
            <w:r w:rsidRPr="003F4198">
              <w:rPr>
                <w:b/>
                <w:bCs/>
                <w:sz w:val="18"/>
                <w:szCs w:val="18"/>
              </w:rPr>
              <w:t>Unemployment Rate</w:t>
            </w:r>
          </w:p>
        </w:tc>
        <w:tc>
          <w:tcPr>
            <w:tcW w:w="1380" w:type="dxa"/>
            <w:hideMark/>
          </w:tcPr>
          <w:p w14:paraId="55417EC8" w14:textId="77777777" w:rsidR="00FB735B" w:rsidRPr="003F4198" w:rsidRDefault="00FB735B" w:rsidP="00FB735B">
            <w:pPr>
              <w:rPr>
                <w:b/>
                <w:bCs/>
                <w:sz w:val="18"/>
                <w:szCs w:val="18"/>
              </w:rPr>
            </w:pPr>
            <w:r w:rsidRPr="003F4198">
              <w:rPr>
                <w:b/>
                <w:bCs/>
                <w:sz w:val="18"/>
                <w:szCs w:val="18"/>
              </w:rPr>
              <w:t>Population Estimate</w:t>
            </w:r>
          </w:p>
        </w:tc>
        <w:tc>
          <w:tcPr>
            <w:tcW w:w="1440" w:type="dxa"/>
            <w:hideMark/>
          </w:tcPr>
          <w:p w14:paraId="4CA9B4E5" w14:textId="77777777" w:rsidR="00FB735B" w:rsidRPr="003F4198" w:rsidRDefault="00FB735B" w:rsidP="00FB735B">
            <w:pPr>
              <w:rPr>
                <w:b/>
                <w:bCs/>
                <w:sz w:val="18"/>
                <w:szCs w:val="18"/>
              </w:rPr>
            </w:pPr>
            <w:r w:rsidRPr="003F4198">
              <w:rPr>
                <w:b/>
                <w:bCs/>
                <w:sz w:val="18"/>
                <w:szCs w:val="18"/>
              </w:rPr>
              <w:t>Per capita personal income</w:t>
            </w:r>
          </w:p>
        </w:tc>
        <w:tc>
          <w:tcPr>
            <w:tcW w:w="1420" w:type="dxa"/>
            <w:hideMark/>
          </w:tcPr>
          <w:p w14:paraId="258D80CC" w14:textId="77777777" w:rsidR="00FB735B" w:rsidRPr="003F4198" w:rsidRDefault="00FB735B" w:rsidP="00FB735B">
            <w:pPr>
              <w:rPr>
                <w:b/>
                <w:bCs/>
                <w:sz w:val="18"/>
                <w:szCs w:val="18"/>
              </w:rPr>
            </w:pPr>
            <w:r w:rsidRPr="003F4198">
              <w:rPr>
                <w:b/>
                <w:bCs/>
                <w:sz w:val="18"/>
                <w:szCs w:val="18"/>
              </w:rPr>
              <w:t>EV registered</w:t>
            </w:r>
          </w:p>
        </w:tc>
      </w:tr>
      <w:tr w:rsidR="00FB735B" w:rsidRPr="00FB735B" w14:paraId="0B28A4F7" w14:textId="77777777" w:rsidTr="00FB735B">
        <w:trPr>
          <w:trHeight w:val="292"/>
        </w:trPr>
        <w:tc>
          <w:tcPr>
            <w:tcW w:w="2580" w:type="dxa"/>
            <w:hideMark/>
          </w:tcPr>
          <w:p w14:paraId="5B482AEE" w14:textId="77777777" w:rsidR="00FB735B" w:rsidRPr="003F4198" w:rsidRDefault="00FB735B" w:rsidP="00FB735B">
            <w:pPr>
              <w:rPr>
                <w:b/>
                <w:bCs/>
                <w:sz w:val="18"/>
                <w:szCs w:val="18"/>
              </w:rPr>
            </w:pPr>
            <w:r w:rsidRPr="003F4198">
              <w:rPr>
                <w:b/>
                <w:bCs/>
                <w:sz w:val="18"/>
                <w:szCs w:val="18"/>
              </w:rPr>
              <w:t>EV charging stations</w:t>
            </w:r>
          </w:p>
        </w:tc>
        <w:tc>
          <w:tcPr>
            <w:tcW w:w="1640" w:type="dxa"/>
            <w:hideMark/>
          </w:tcPr>
          <w:p w14:paraId="7AA3C03A" w14:textId="77777777" w:rsidR="00FB735B" w:rsidRPr="003F4198" w:rsidRDefault="00FB735B" w:rsidP="00FB735B">
            <w:pPr>
              <w:rPr>
                <w:sz w:val="18"/>
                <w:szCs w:val="18"/>
              </w:rPr>
            </w:pPr>
            <w:r w:rsidRPr="003F4198">
              <w:rPr>
                <w:sz w:val="18"/>
                <w:szCs w:val="18"/>
              </w:rPr>
              <w:t>1</w:t>
            </w:r>
          </w:p>
        </w:tc>
        <w:tc>
          <w:tcPr>
            <w:tcW w:w="1500" w:type="dxa"/>
            <w:hideMark/>
          </w:tcPr>
          <w:p w14:paraId="7712741E" w14:textId="77777777" w:rsidR="00FB735B" w:rsidRPr="003F4198" w:rsidRDefault="00FB735B" w:rsidP="00FB735B">
            <w:pPr>
              <w:rPr>
                <w:sz w:val="18"/>
                <w:szCs w:val="18"/>
              </w:rPr>
            </w:pPr>
            <w:r w:rsidRPr="003F4198">
              <w:rPr>
                <w:sz w:val="18"/>
                <w:szCs w:val="18"/>
              </w:rPr>
              <w:t>-0.112590986</w:t>
            </w:r>
          </w:p>
        </w:tc>
        <w:tc>
          <w:tcPr>
            <w:tcW w:w="1380" w:type="dxa"/>
            <w:hideMark/>
          </w:tcPr>
          <w:p w14:paraId="19FD9744" w14:textId="77777777" w:rsidR="00FB735B" w:rsidRPr="003F4198" w:rsidRDefault="00FB735B" w:rsidP="00FB735B">
            <w:pPr>
              <w:rPr>
                <w:sz w:val="18"/>
                <w:szCs w:val="18"/>
              </w:rPr>
            </w:pPr>
            <w:r w:rsidRPr="003F4198">
              <w:rPr>
                <w:sz w:val="18"/>
                <w:szCs w:val="18"/>
              </w:rPr>
              <w:t>0.830488353</w:t>
            </w:r>
          </w:p>
        </w:tc>
        <w:tc>
          <w:tcPr>
            <w:tcW w:w="1440" w:type="dxa"/>
            <w:hideMark/>
          </w:tcPr>
          <w:p w14:paraId="30A0C2A0" w14:textId="77777777" w:rsidR="00FB735B" w:rsidRPr="003F4198" w:rsidRDefault="00FB735B" w:rsidP="00FB735B">
            <w:pPr>
              <w:rPr>
                <w:sz w:val="18"/>
                <w:szCs w:val="18"/>
              </w:rPr>
            </w:pPr>
            <w:r w:rsidRPr="003F4198">
              <w:rPr>
                <w:sz w:val="18"/>
                <w:szCs w:val="18"/>
              </w:rPr>
              <w:t>0.480999431</w:t>
            </w:r>
          </w:p>
        </w:tc>
        <w:tc>
          <w:tcPr>
            <w:tcW w:w="1420" w:type="dxa"/>
            <w:hideMark/>
          </w:tcPr>
          <w:p w14:paraId="22575370" w14:textId="77777777" w:rsidR="00FB735B" w:rsidRPr="003F4198" w:rsidRDefault="00FB735B" w:rsidP="00FB735B">
            <w:pPr>
              <w:rPr>
                <w:sz w:val="18"/>
                <w:szCs w:val="18"/>
              </w:rPr>
            </w:pPr>
            <w:r w:rsidRPr="003F4198">
              <w:rPr>
                <w:sz w:val="18"/>
                <w:szCs w:val="18"/>
              </w:rPr>
              <w:t>0.64093022</w:t>
            </w:r>
          </w:p>
        </w:tc>
      </w:tr>
      <w:tr w:rsidR="00FB735B" w:rsidRPr="00FB735B" w14:paraId="2717BC02" w14:textId="77777777" w:rsidTr="00FB735B">
        <w:trPr>
          <w:trHeight w:val="292"/>
        </w:trPr>
        <w:tc>
          <w:tcPr>
            <w:tcW w:w="2580" w:type="dxa"/>
            <w:hideMark/>
          </w:tcPr>
          <w:p w14:paraId="314D50D4" w14:textId="77777777" w:rsidR="00FB735B" w:rsidRPr="003F4198" w:rsidRDefault="00FB735B" w:rsidP="00FB735B">
            <w:pPr>
              <w:rPr>
                <w:b/>
                <w:bCs/>
                <w:sz w:val="18"/>
                <w:szCs w:val="18"/>
              </w:rPr>
            </w:pPr>
            <w:r w:rsidRPr="003F4198">
              <w:rPr>
                <w:b/>
                <w:bCs/>
                <w:sz w:val="18"/>
                <w:szCs w:val="18"/>
              </w:rPr>
              <w:t>Unemployment Rate</w:t>
            </w:r>
          </w:p>
        </w:tc>
        <w:tc>
          <w:tcPr>
            <w:tcW w:w="1640" w:type="dxa"/>
            <w:hideMark/>
          </w:tcPr>
          <w:p w14:paraId="7E229839" w14:textId="77777777" w:rsidR="00FB735B" w:rsidRPr="003F4198" w:rsidRDefault="00FB735B" w:rsidP="00FB735B">
            <w:pPr>
              <w:rPr>
                <w:sz w:val="18"/>
                <w:szCs w:val="18"/>
              </w:rPr>
            </w:pPr>
            <w:r w:rsidRPr="003F4198">
              <w:rPr>
                <w:sz w:val="18"/>
                <w:szCs w:val="18"/>
              </w:rPr>
              <w:t>-0.112590986</w:t>
            </w:r>
          </w:p>
        </w:tc>
        <w:tc>
          <w:tcPr>
            <w:tcW w:w="1500" w:type="dxa"/>
            <w:hideMark/>
          </w:tcPr>
          <w:p w14:paraId="1036C04A" w14:textId="77777777" w:rsidR="00FB735B" w:rsidRPr="003F4198" w:rsidRDefault="00FB735B" w:rsidP="00FB735B">
            <w:pPr>
              <w:rPr>
                <w:sz w:val="18"/>
                <w:szCs w:val="18"/>
              </w:rPr>
            </w:pPr>
            <w:r w:rsidRPr="003F4198">
              <w:rPr>
                <w:sz w:val="18"/>
                <w:szCs w:val="18"/>
              </w:rPr>
              <w:t>1</w:t>
            </w:r>
          </w:p>
        </w:tc>
        <w:tc>
          <w:tcPr>
            <w:tcW w:w="1380" w:type="dxa"/>
            <w:hideMark/>
          </w:tcPr>
          <w:p w14:paraId="1F7B9AD8" w14:textId="77777777" w:rsidR="00FB735B" w:rsidRPr="003F4198" w:rsidRDefault="00FB735B" w:rsidP="00FB735B">
            <w:pPr>
              <w:rPr>
                <w:sz w:val="18"/>
                <w:szCs w:val="18"/>
              </w:rPr>
            </w:pPr>
            <w:r w:rsidRPr="003F4198">
              <w:rPr>
                <w:sz w:val="18"/>
                <w:szCs w:val="18"/>
              </w:rPr>
              <w:t>-0.065340423</w:t>
            </w:r>
          </w:p>
        </w:tc>
        <w:tc>
          <w:tcPr>
            <w:tcW w:w="1440" w:type="dxa"/>
            <w:hideMark/>
          </w:tcPr>
          <w:p w14:paraId="63F020A4" w14:textId="77777777" w:rsidR="00FB735B" w:rsidRPr="003F4198" w:rsidRDefault="00FB735B" w:rsidP="00FB735B">
            <w:pPr>
              <w:rPr>
                <w:sz w:val="18"/>
                <w:szCs w:val="18"/>
              </w:rPr>
            </w:pPr>
            <w:r w:rsidRPr="003F4198">
              <w:rPr>
                <w:sz w:val="18"/>
                <w:szCs w:val="18"/>
              </w:rPr>
              <w:t>-0.24642863</w:t>
            </w:r>
          </w:p>
        </w:tc>
        <w:tc>
          <w:tcPr>
            <w:tcW w:w="1420" w:type="dxa"/>
            <w:hideMark/>
          </w:tcPr>
          <w:p w14:paraId="0E211B0F" w14:textId="77777777" w:rsidR="00FB735B" w:rsidRPr="003F4198" w:rsidRDefault="00FB735B" w:rsidP="00FB735B">
            <w:pPr>
              <w:rPr>
                <w:sz w:val="18"/>
                <w:szCs w:val="18"/>
              </w:rPr>
            </w:pPr>
            <w:r w:rsidRPr="003F4198">
              <w:rPr>
                <w:sz w:val="18"/>
                <w:szCs w:val="18"/>
              </w:rPr>
              <w:t>0.039650602</w:t>
            </w:r>
          </w:p>
        </w:tc>
      </w:tr>
      <w:tr w:rsidR="00FB735B" w:rsidRPr="00FB735B" w14:paraId="2567BBCB" w14:textId="77777777" w:rsidTr="00FB735B">
        <w:trPr>
          <w:trHeight w:val="292"/>
        </w:trPr>
        <w:tc>
          <w:tcPr>
            <w:tcW w:w="2580" w:type="dxa"/>
            <w:hideMark/>
          </w:tcPr>
          <w:p w14:paraId="54945CFC" w14:textId="77777777" w:rsidR="00FB735B" w:rsidRPr="003F4198" w:rsidRDefault="00FB735B" w:rsidP="00FB735B">
            <w:pPr>
              <w:rPr>
                <w:b/>
                <w:bCs/>
                <w:sz w:val="18"/>
                <w:szCs w:val="18"/>
              </w:rPr>
            </w:pPr>
            <w:r w:rsidRPr="003F4198">
              <w:rPr>
                <w:b/>
                <w:bCs/>
                <w:sz w:val="18"/>
                <w:szCs w:val="18"/>
              </w:rPr>
              <w:t>Population Estimate</w:t>
            </w:r>
          </w:p>
        </w:tc>
        <w:tc>
          <w:tcPr>
            <w:tcW w:w="1640" w:type="dxa"/>
            <w:hideMark/>
          </w:tcPr>
          <w:p w14:paraId="5AC01B98" w14:textId="77777777" w:rsidR="00FB735B" w:rsidRPr="003F4198" w:rsidRDefault="00FB735B" w:rsidP="00FB735B">
            <w:pPr>
              <w:rPr>
                <w:sz w:val="18"/>
                <w:szCs w:val="18"/>
              </w:rPr>
            </w:pPr>
            <w:r w:rsidRPr="003F4198">
              <w:rPr>
                <w:sz w:val="18"/>
                <w:szCs w:val="18"/>
              </w:rPr>
              <w:t>0.830488353</w:t>
            </w:r>
          </w:p>
        </w:tc>
        <w:tc>
          <w:tcPr>
            <w:tcW w:w="1500" w:type="dxa"/>
            <w:hideMark/>
          </w:tcPr>
          <w:p w14:paraId="16EF6D37" w14:textId="77777777" w:rsidR="00FB735B" w:rsidRPr="003F4198" w:rsidRDefault="00FB735B" w:rsidP="00FB735B">
            <w:pPr>
              <w:rPr>
                <w:sz w:val="18"/>
                <w:szCs w:val="18"/>
              </w:rPr>
            </w:pPr>
            <w:r w:rsidRPr="003F4198">
              <w:rPr>
                <w:sz w:val="18"/>
                <w:szCs w:val="18"/>
              </w:rPr>
              <w:t>-0.065340423</w:t>
            </w:r>
          </w:p>
        </w:tc>
        <w:tc>
          <w:tcPr>
            <w:tcW w:w="1380" w:type="dxa"/>
            <w:hideMark/>
          </w:tcPr>
          <w:p w14:paraId="7A3D8608" w14:textId="77777777" w:rsidR="00FB735B" w:rsidRPr="003F4198" w:rsidRDefault="00FB735B" w:rsidP="00FB735B">
            <w:pPr>
              <w:rPr>
                <w:sz w:val="18"/>
                <w:szCs w:val="18"/>
              </w:rPr>
            </w:pPr>
            <w:r w:rsidRPr="003F4198">
              <w:rPr>
                <w:sz w:val="18"/>
                <w:szCs w:val="18"/>
              </w:rPr>
              <w:t>1</w:t>
            </w:r>
          </w:p>
        </w:tc>
        <w:tc>
          <w:tcPr>
            <w:tcW w:w="1440" w:type="dxa"/>
            <w:hideMark/>
          </w:tcPr>
          <w:p w14:paraId="254BE3CF" w14:textId="77777777" w:rsidR="00FB735B" w:rsidRPr="003F4198" w:rsidRDefault="00FB735B" w:rsidP="00FB735B">
            <w:pPr>
              <w:rPr>
                <w:sz w:val="18"/>
                <w:szCs w:val="18"/>
              </w:rPr>
            </w:pPr>
            <w:r w:rsidRPr="003F4198">
              <w:rPr>
                <w:sz w:val="18"/>
                <w:szCs w:val="18"/>
              </w:rPr>
              <w:t>0.572603998</w:t>
            </w:r>
          </w:p>
        </w:tc>
        <w:tc>
          <w:tcPr>
            <w:tcW w:w="1420" w:type="dxa"/>
            <w:hideMark/>
          </w:tcPr>
          <w:p w14:paraId="6B6F3C43" w14:textId="77777777" w:rsidR="00FB735B" w:rsidRPr="003F4198" w:rsidRDefault="00FB735B" w:rsidP="00FB735B">
            <w:pPr>
              <w:rPr>
                <w:sz w:val="18"/>
                <w:szCs w:val="18"/>
              </w:rPr>
            </w:pPr>
            <w:r w:rsidRPr="003F4198">
              <w:rPr>
                <w:sz w:val="18"/>
                <w:szCs w:val="18"/>
              </w:rPr>
              <w:t>0.560952294</w:t>
            </w:r>
          </w:p>
        </w:tc>
      </w:tr>
      <w:tr w:rsidR="00FB735B" w:rsidRPr="00FB735B" w14:paraId="487706B8" w14:textId="77777777" w:rsidTr="00FB735B">
        <w:trPr>
          <w:trHeight w:val="583"/>
        </w:trPr>
        <w:tc>
          <w:tcPr>
            <w:tcW w:w="2580" w:type="dxa"/>
            <w:hideMark/>
          </w:tcPr>
          <w:p w14:paraId="179C327D" w14:textId="77777777" w:rsidR="00FB735B" w:rsidRPr="003F4198" w:rsidRDefault="00FB735B" w:rsidP="00FB735B">
            <w:pPr>
              <w:rPr>
                <w:b/>
                <w:bCs/>
                <w:sz w:val="18"/>
                <w:szCs w:val="18"/>
              </w:rPr>
            </w:pPr>
            <w:r w:rsidRPr="003F4198">
              <w:rPr>
                <w:b/>
                <w:bCs/>
                <w:sz w:val="18"/>
                <w:szCs w:val="18"/>
              </w:rPr>
              <w:t>Per capita personal income</w:t>
            </w:r>
          </w:p>
        </w:tc>
        <w:tc>
          <w:tcPr>
            <w:tcW w:w="1640" w:type="dxa"/>
            <w:hideMark/>
          </w:tcPr>
          <w:p w14:paraId="5E49B3C9" w14:textId="77777777" w:rsidR="00FB735B" w:rsidRPr="003F4198" w:rsidRDefault="00FB735B" w:rsidP="00FB735B">
            <w:pPr>
              <w:rPr>
                <w:sz w:val="18"/>
                <w:szCs w:val="18"/>
              </w:rPr>
            </w:pPr>
            <w:r w:rsidRPr="003F4198">
              <w:rPr>
                <w:sz w:val="18"/>
                <w:szCs w:val="18"/>
              </w:rPr>
              <w:t>0.480999431</w:t>
            </w:r>
          </w:p>
        </w:tc>
        <w:tc>
          <w:tcPr>
            <w:tcW w:w="1500" w:type="dxa"/>
            <w:hideMark/>
          </w:tcPr>
          <w:p w14:paraId="4C82FFB5" w14:textId="77777777" w:rsidR="00FB735B" w:rsidRPr="003F4198" w:rsidRDefault="00FB735B" w:rsidP="00FB735B">
            <w:pPr>
              <w:rPr>
                <w:sz w:val="18"/>
                <w:szCs w:val="18"/>
              </w:rPr>
            </w:pPr>
            <w:r w:rsidRPr="003F4198">
              <w:rPr>
                <w:sz w:val="18"/>
                <w:szCs w:val="18"/>
              </w:rPr>
              <w:t>-0.24642863</w:t>
            </w:r>
          </w:p>
        </w:tc>
        <w:tc>
          <w:tcPr>
            <w:tcW w:w="1380" w:type="dxa"/>
            <w:hideMark/>
          </w:tcPr>
          <w:p w14:paraId="5898ACDA" w14:textId="77777777" w:rsidR="00FB735B" w:rsidRPr="003F4198" w:rsidRDefault="00FB735B" w:rsidP="00FB735B">
            <w:pPr>
              <w:rPr>
                <w:sz w:val="18"/>
                <w:szCs w:val="18"/>
              </w:rPr>
            </w:pPr>
            <w:r w:rsidRPr="003F4198">
              <w:rPr>
                <w:sz w:val="18"/>
                <w:szCs w:val="18"/>
              </w:rPr>
              <w:t>0.572603998</w:t>
            </w:r>
          </w:p>
        </w:tc>
        <w:tc>
          <w:tcPr>
            <w:tcW w:w="1440" w:type="dxa"/>
            <w:hideMark/>
          </w:tcPr>
          <w:p w14:paraId="742C08D3" w14:textId="77777777" w:rsidR="00FB735B" w:rsidRPr="003F4198" w:rsidRDefault="00FB735B" w:rsidP="00FB735B">
            <w:pPr>
              <w:rPr>
                <w:sz w:val="18"/>
                <w:szCs w:val="18"/>
              </w:rPr>
            </w:pPr>
            <w:r w:rsidRPr="003F4198">
              <w:rPr>
                <w:sz w:val="18"/>
                <w:szCs w:val="18"/>
              </w:rPr>
              <w:t>1</w:t>
            </w:r>
          </w:p>
        </w:tc>
        <w:tc>
          <w:tcPr>
            <w:tcW w:w="1420" w:type="dxa"/>
            <w:hideMark/>
          </w:tcPr>
          <w:p w14:paraId="585B7A7E" w14:textId="77777777" w:rsidR="00FB735B" w:rsidRPr="003F4198" w:rsidRDefault="00FB735B" w:rsidP="00FB735B">
            <w:pPr>
              <w:rPr>
                <w:sz w:val="18"/>
                <w:szCs w:val="18"/>
              </w:rPr>
            </w:pPr>
            <w:r w:rsidRPr="003F4198">
              <w:rPr>
                <w:sz w:val="18"/>
                <w:szCs w:val="18"/>
              </w:rPr>
              <w:t>0.265570467</w:t>
            </w:r>
          </w:p>
        </w:tc>
      </w:tr>
      <w:tr w:rsidR="00FB735B" w:rsidRPr="00FB735B" w14:paraId="02C59970" w14:textId="77777777" w:rsidTr="00FB735B">
        <w:trPr>
          <w:trHeight w:val="292"/>
        </w:trPr>
        <w:tc>
          <w:tcPr>
            <w:tcW w:w="2580" w:type="dxa"/>
            <w:hideMark/>
          </w:tcPr>
          <w:p w14:paraId="19499D9C" w14:textId="77777777" w:rsidR="00FB735B" w:rsidRPr="003F4198" w:rsidRDefault="00FB735B" w:rsidP="00FB735B">
            <w:pPr>
              <w:rPr>
                <w:b/>
                <w:bCs/>
                <w:sz w:val="18"/>
                <w:szCs w:val="18"/>
              </w:rPr>
            </w:pPr>
            <w:r w:rsidRPr="003F4198">
              <w:rPr>
                <w:b/>
                <w:bCs/>
                <w:sz w:val="18"/>
                <w:szCs w:val="18"/>
              </w:rPr>
              <w:t>EV registered</w:t>
            </w:r>
          </w:p>
        </w:tc>
        <w:tc>
          <w:tcPr>
            <w:tcW w:w="1640" w:type="dxa"/>
            <w:hideMark/>
          </w:tcPr>
          <w:p w14:paraId="38301834" w14:textId="77777777" w:rsidR="00FB735B" w:rsidRPr="003F4198" w:rsidRDefault="00FB735B" w:rsidP="00FB735B">
            <w:pPr>
              <w:rPr>
                <w:sz w:val="18"/>
                <w:szCs w:val="18"/>
              </w:rPr>
            </w:pPr>
            <w:r w:rsidRPr="003F4198">
              <w:rPr>
                <w:sz w:val="18"/>
                <w:szCs w:val="18"/>
              </w:rPr>
              <w:t>0.64093022</w:t>
            </w:r>
          </w:p>
        </w:tc>
        <w:tc>
          <w:tcPr>
            <w:tcW w:w="1500" w:type="dxa"/>
            <w:hideMark/>
          </w:tcPr>
          <w:p w14:paraId="281D5504" w14:textId="77777777" w:rsidR="00FB735B" w:rsidRPr="003F4198" w:rsidRDefault="00FB735B" w:rsidP="00FB735B">
            <w:pPr>
              <w:rPr>
                <w:sz w:val="18"/>
                <w:szCs w:val="18"/>
              </w:rPr>
            </w:pPr>
            <w:r w:rsidRPr="003F4198">
              <w:rPr>
                <w:sz w:val="18"/>
                <w:szCs w:val="18"/>
              </w:rPr>
              <w:t>0.039650602</w:t>
            </w:r>
          </w:p>
        </w:tc>
        <w:tc>
          <w:tcPr>
            <w:tcW w:w="1380" w:type="dxa"/>
            <w:hideMark/>
          </w:tcPr>
          <w:p w14:paraId="085330EE" w14:textId="77777777" w:rsidR="00FB735B" w:rsidRPr="003F4198" w:rsidRDefault="00FB735B" w:rsidP="00FB735B">
            <w:pPr>
              <w:rPr>
                <w:sz w:val="18"/>
                <w:szCs w:val="18"/>
              </w:rPr>
            </w:pPr>
            <w:r w:rsidRPr="003F4198">
              <w:rPr>
                <w:sz w:val="18"/>
                <w:szCs w:val="18"/>
              </w:rPr>
              <w:t>0.560952294</w:t>
            </w:r>
          </w:p>
        </w:tc>
        <w:tc>
          <w:tcPr>
            <w:tcW w:w="1440" w:type="dxa"/>
            <w:hideMark/>
          </w:tcPr>
          <w:p w14:paraId="7A88CFF5" w14:textId="77777777" w:rsidR="00FB735B" w:rsidRPr="003F4198" w:rsidRDefault="00FB735B" w:rsidP="00FB735B">
            <w:pPr>
              <w:rPr>
                <w:sz w:val="18"/>
                <w:szCs w:val="18"/>
              </w:rPr>
            </w:pPr>
            <w:r w:rsidRPr="003F4198">
              <w:rPr>
                <w:sz w:val="18"/>
                <w:szCs w:val="18"/>
              </w:rPr>
              <w:t>0.265570467</w:t>
            </w:r>
          </w:p>
        </w:tc>
        <w:tc>
          <w:tcPr>
            <w:tcW w:w="1420" w:type="dxa"/>
            <w:hideMark/>
          </w:tcPr>
          <w:p w14:paraId="6D9EDE5D" w14:textId="77777777" w:rsidR="00FB735B" w:rsidRPr="003F4198" w:rsidRDefault="00FB735B" w:rsidP="00FB735B">
            <w:pPr>
              <w:rPr>
                <w:sz w:val="18"/>
                <w:szCs w:val="18"/>
              </w:rPr>
            </w:pPr>
            <w:r w:rsidRPr="003F4198">
              <w:rPr>
                <w:sz w:val="18"/>
                <w:szCs w:val="18"/>
              </w:rPr>
              <w:t>1</w:t>
            </w:r>
          </w:p>
        </w:tc>
      </w:tr>
    </w:tbl>
    <w:p w14:paraId="24180E86" w14:textId="77777777" w:rsidR="00FB735B" w:rsidRDefault="00FB735B" w:rsidP="001D6EC7">
      <w:pPr>
        <w:rPr>
          <w:b/>
          <w:bCs/>
        </w:rPr>
      </w:pPr>
    </w:p>
    <w:p w14:paraId="0CC1A677" w14:textId="07584F5B" w:rsidR="001D6EC7" w:rsidRPr="00B050B1" w:rsidRDefault="001D6EC7" w:rsidP="001D6EC7">
      <w:pPr>
        <w:rPr>
          <w:rFonts w:ascii="Times New Roman" w:hAnsi="Times New Roman" w:cs="Times New Roman"/>
          <w:b/>
          <w:bCs/>
          <w:sz w:val="24"/>
          <w:szCs w:val="24"/>
        </w:rPr>
      </w:pPr>
      <w:r w:rsidRPr="00B050B1">
        <w:rPr>
          <w:rFonts w:ascii="Times New Roman" w:hAnsi="Times New Roman" w:cs="Times New Roman"/>
          <w:b/>
          <w:bCs/>
          <w:sz w:val="24"/>
          <w:szCs w:val="24"/>
        </w:rPr>
        <w:t xml:space="preserve">Table 2: </w:t>
      </w:r>
      <w:r w:rsidRPr="00B050B1">
        <w:rPr>
          <w:rFonts w:ascii="Times New Roman" w:hAnsi="Times New Roman" w:cs="Times New Roman"/>
          <w:sz w:val="24"/>
          <w:szCs w:val="24"/>
        </w:rPr>
        <w:t xml:space="preserve">OLS Regression Results, where DV is </w:t>
      </w:r>
      <w:r w:rsidR="00271583">
        <w:rPr>
          <w:rFonts w:ascii="Times New Roman" w:hAnsi="Times New Roman" w:cs="Times New Roman"/>
          <w:sz w:val="24"/>
          <w:szCs w:val="24"/>
        </w:rPr>
        <w:t>c</w:t>
      </w:r>
      <w:r w:rsidRPr="00B050B1">
        <w:rPr>
          <w:rFonts w:ascii="Times New Roman" w:hAnsi="Times New Roman" w:cs="Times New Roman"/>
          <w:sz w:val="24"/>
          <w:szCs w:val="24"/>
        </w:rPr>
        <w:t xml:space="preserve">harging </w:t>
      </w:r>
      <w:r w:rsidR="00271583">
        <w:rPr>
          <w:rFonts w:ascii="Times New Roman" w:hAnsi="Times New Roman" w:cs="Times New Roman"/>
          <w:sz w:val="24"/>
          <w:szCs w:val="24"/>
        </w:rPr>
        <w:t>s</w:t>
      </w:r>
      <w:r w:rsidRPr="00B050B1">
        <w:rPr>
          <w:rFonts w:ascii="Times New Roman" w:hAnsi="Times New Roman" w:cs="Times New Roman"/>
          <w:sz w:val="24"/>
          <w:szCs w:val="24"/>
        </w:rPr>
        <w:t xml:space="preserve">tations and IVs are </w:t>
      </w:r>
      <w:r w:rsidR="00271583">
        <w:rPr>
          <w:rFonts w:ascii="Times New Roman" w:hAnsi="Times New Roman" w:cs="Times New Roman"/>
          <w:sz w:val="24"/>
          <w:szCs w:val="24"/>
        </w:rPr>
        <w:t>u</w:t>
      </w:r>
      <w:r w:rsidRPr="00B050B1">
        <w:rPr>
          <w:rFonts w:ascii="Times New Roman" w:hAnsi="Times New Roman" w:cs="Times New Roman"/>
          <w:sz w:val="24"/>
          <w:szCs w:val="24"/>
        </w:rPr>
        <w:t xml:space="preserve">nemployment </w:t>
      </w:r>
      <w:r w:rsidR="00271583">
        <w:rPr>
          <w:rFonts w:ascii="Times New Roman" w:hAnsi="Times New Roman" w:cs="Times New Roman"/>
          <w:sz w:val="24"/>
          <w:szCs w:val="24"/>
        </w:rPr>
        <w:t>r</w:t>
      </w:r>
      <w:r w:rsidRPr="00B050B1">
        <w:rPr>
          <w:rFonts w:ascii="Times New Roman" w:hAnsi="Times New Roman" w:cs="Times New Roman"/>
          <w:sz w:val="24"/>
          <w:szCs w:val="24"/>
        </w:rPr>
        <w:t xml:space="preserve">ate, </w:t>
      </w:r>
      <w:r w:rsidR="00271583">
        <w:rPr>
          <w:rFonts w:ascii="Times New Roman" w:hAnsi="Times New Roman" w:cs="Times New Roman"/>
          <w:sz w:val="24"/>
          <w:szCs w:val="24"/>
        </w:rPr>
        <w:t>p</w:t>
      </w:r>
      <w:r w:rsidRPr="00B050B1">
        <w:rPr>
          <w:rFonts w:ascii="Times New Roman" w:hAnsi="Times New Roman" w:cs="Times New Roman"/>
          <w:sz w:val="24"/>
          <w:szCs w:val="24"/>
        </w:rPr>
        <w:t xml:space="preserve">opulation </w:t>
      </w:r>
      <w:r w:rsidR="00271583">
        <w:rPr>
          <w:rFonts w:ascii="Times New Roman" w:hAnsi="Times New Roman" w:cs="Times New Roman"/>
          <w:sz w:val="24"/>
          <w:szCs w:val="24"/>
        </w:rPr>
        <w:t>e</w:t>
      </w:r>
      <w:r w:rsidRPr="00B050B1">
        <w:rPr>
          <w:rFonts w:ascii="Times New Roman" w:hAnsi="Times New Roman" w:cs="Times New Roman"/>
          <w:sz w:val="24"/>
          <w:szCs w:val="24"/>
        </w:rPr>
        <w:t xml:space="preserve">stimate, </w:t>
      </w:r>
      <w:r w:rsidR="00271583">
        <w:rPr>
          <w:rFonts w:ascii="Times New Roman" w:hAnsi="Times New Roman" w:cs="Times New Roman"/>
          <w:sz w:val="24"/>
          <w:szCs w:val="24"/>
        </w:rPr>
        <w:t>p</w:t>
      </w:r>
      <w:r w:rsidRPr="00B050B1">
        <w:rPr>
          <w:rFonts w:ascii="Times New Roman" w:hAnsi="Times New Roman" w:cs="Times New Roman"/>
          <w:sz w:val="24"/>
          <w:szCs w:val="24"/>
        </w:rPr>
        <w:t>er capita personal income, EV registered</w:t>
      </w:r>
      <w:r w:rsidRPr="00B050B1">
        <w:rPr>
          <w:rFonts w:ascii="Times New Roman" w:hAnsi="Times New Roman" w:cs="Times New Roman"/>
          <w:b/>
          <w:bCs/>
          <w:sz w:val="24"/>
          <w:szCs w:val="24"/>
        </w:rPr>
        <w:t xml:space="preserve">                           </w:t>
      </w:r>
    </w:p>
    <w:p w14:paraId="7C1BDD85" w14:textId="77777777" w:rsidR="001D6EC7" w:rsidRDefault="001D6EC7" w:rsidP="001D6EC7">
      <w:pPr>
        <w:rPr>
          <w:b/>
          <w:bCs/>
        </w:rPr>
      </w:pPr>
      <w:r w:rsidRPr="006802D5">
        <w:rPr>
          <w:b/>
          <w:bCs/>
          <w:noProof/>
        </w:rPr>
        <w:drawing>
          <wp:inline distT="0" distB="0" distL="0" distR="0" wp14:anchorId="540E43A8" wp14:editId="30E37935">
            <wp:extent cx="4437626" cy="3156591"/>
            <wp:effectExtent l="0" t="0" r="1270" b="5715"/>
            <wp:docPr id="833345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4553" name="Picture 1" descr="A screenshot of a computer screen&#10;&#10;Description automatically generated"/>
                    <pic:cNvPicPr/>
                  </pic:nvPicPr>
                  <pic:blipFill>
                    <a:blip r:embed="rId22"/>
                    <a:stretch>
                      <a:fillRect/>
                    </a:stretch>
                  </pic:blipFill>
                  <pic:spPr>
                    <a:xfrm>
                      <a:off x="0" y="0"/>
                      <a:ext cx="4437626" cy="3156591"/>
                    </a:xfrm>
                    <a:prstGeom prst="rect">
                      <a:avLst/>
                    </a:prstGeom>
                  </pic:spPr>
                </pic:pic>
              </a:graphicData>
            </a:graphic>
          </wp:inline>
        </w:drawing>
      </w:r>
    </w:p>
    <w:p w14:paraId="2F8B2E2B" w14:textId="0B5A3B04" w:rsidR="00804730" w:rsidRPr="00A02ADC" w:rsidRDefault="00804730" w:rsidP="00471B5A">
      <w:pPr>
        <w:spacing w:line="480" w:lineRule="auto"/>
        <w:ind w:firstLine="720"/>
        <w:rPr>
          <w:rFonts w:ascii="Times New Roman" w:hAnsi="Times New Roman" w:cs="Times New Roman"/>
          <w:sz w:val="24"/>
          <w:szCs w:val="24"/>
        </w:rPr>
      </w:pPr>
      <w:r w:rsidRPr="00A02ADC">
        <w:rPr>
          <w:rFonts w:ascii="Times New Roman" w:hAnsi="Times New Roman" w:cs="Times New Roman"/>
          <w:sz w:val="24"/>
          <w:szCs w:val="24"/>
        </w:rPr>
        <w:lastRenderedPageBreak/>
        <w:t xml:space="preserve">The R-squared of 0.759 suggests that the model explains about 76% of the variance in the </w:t>
      </w:r>
      <w:r w:rsidR="00F91F1B">
        <w:rPr>
          <w:rFonts w:ascii="Times New Roman" w:hAnsi="Times New Roman" w:cs="Times New Roman"/>
          <w:sz w:val="24"/>
          <w:szCs w:val="24"/>
        </w:rPr>
        <w:t>DV</w:t>
      </w:r>
      <w:r w:rsidRPr="00A02ADC">
        <w:rPr>
          <w:rFonts w:ascii="Times New Roman" w:hAnsi="Times New Roman" w:cs="Times New Roman"/>
          <w:sz w:val="24"/>
          <w:szCs w:val="24"/>
        </w:rPr>
        <w:t xml:space="preserve">, which is a good fit. The proportion of the variance in the </w:t>
      </w:r>
      <w:r w:rsidR="00F91F1B">
        <w:rPr>
          <w:rFonts w:ascii="Times New Roman" w:hAnsi="Times New Roman" w:cs="Times New Roman"/>
          <w:sz w:val="24"/>
          <w:szCs w:val="24"/>
        </w:rPr>
        <w:t>c</w:t>
      </w:r>
      <w:r w:rsidRPr="00A02ADC">
        <w:rPr>
          <w:rFonts w:ascii="Times New Roman" w:hAnsi="Times New Roman" w:cs="Times New Roman"/>
          <w:sz w:val="24"/>
          <w:szCs w:val="24"/>
        </w:rPr>
        <w:t xml:space="preserve">harging </w:t>
      </w:r>
      <w:r w:rsidR="00F91F1B">
        <w:rPr>
          <w:rFonts w:ascii="Times New Roman" w:hAnsi="Times New Roman" w:cs="Times New Roman"/>
          <w:sz w:val="24"/>
          <w:szCs w:val="24"/>
        </w:rPr>
        <w:t>s</w:t>
      </w:r>
      <w:r w:rsidRPr="00A02ADC">
        <w:rPr>
          <w:rFonts w:ascii="Times New Roman" w:hAnsi="Times New Roman" w:cs="Times New Roman"/>
          <w:sz w:val="24"/>
          <w:szCs w:val="24"/>
        </w:rPr>
        <w:t>tations</w:t>
      </w:r>
      <w:r w:rsidR="00953DDC" w:rsidRPr="00A02ADC">
        <w:rPr>
          <w:rFonts w:ascii="Times New Roman" w:hAnsi="Times New Roman" w:cs="Times New Roman"/>
          <w:sz w:val="24"/>
          <w:szCs w:val="24"/>
        </w:rPr>
        <w:t xml:space="preserve"> (DV</w:t>
      </w:r>
      <w:r w:rsidRPr="00A02ADC">
        <w:rPr>
          <w:rFonts w:ascii="Times New Roman" w:hAnsi="Times New Roman" w:cs="Times New Roman"/>
          <w:sz w:val="24"/>
          <w:szCs w:val="24"/>
        </w:rPr>
        <w:t xml:space="preserve">) is explained by the </w:t>
      </w:r>
      <w:r w:rsidR="00D565C6" w:rsidRPr="00A02ADC">
        <w:rPr>
          <w:rFonts w:ascii="Times New Roman" w:hAnsi="Times New Roman" w:cs="Times New Roman"/>
          <w:sz w:val="24"/>
          <w:szCs w:val="24"/>
        </w:rPr>
        <w:t>IVs</w:t>
      </w:r>
      <w:r w:rsidRPr="00A02ADC">
        <w:rPr>
          <w:rFonts w:ascii="Times New Roman" w:hAnsi="Times New Roman" w:cs="Times New Roman"/>
          <w:sz w:val="24"/>
          <w:szCs w:val="24"/>
        </w:rPr>
        <w:t xml:space="preserve"> in the model.</w:t>
      </w:r>
    </w:p>
    <w:p w14:paraId="09770164" w14:textId="789D66E3" w:rsidR="00804730" w:rsidRPr="00A02ADC" w:rsidRDefault="00804730" w:rsidP="00471B5A">
      <w:pPr>
        <w:spacing w:line="480" w:lineRule="auto"/>
        <w:ind w:firstLine="720"/>
        <w:rPr>
          <w:rFonts w:ascii="Times New Roman" w:hAnsi="Times New Roman" w:cs="Times New Roman"/>
          <w:sz w:val="24"/>
          <w:szCs w:val="24"/>
        </w:rPr>
      </w:pPr>
      <w:r w:rsidRPr="00A02ADC">
        <w:rPr>
          <w:rFonts w:ascii="Times New Roman" w:hAnsi="Times New Roman" w:cs="Times New Roman"/>
          <w:sz w:val="24"/>
          <w:szCs w:val="24"/>
        </w:rPr>
        <w:t>The adjusted R-squared of 0.752 accounts for the number of predictors in the model, indicating a strong fit. In other words, after accounting for the number of predictors, about 75.2% of the variance in DV is explained by the model. </w:t>
      </w:r>
    </w:p>
    <w:p w14:paraId="357CFDAB" w14:textId="055893D0" w:rsidR="00804730" w:rsidRPr="00A02ADC" w:rsidRDefault="00804730" w:rsidP="00471B5A">
      <w:pPr>
        <w:spacing w:line="480" w:lineRule="auto"/>
        <w:ind w:firstLine="720"/>
        <w:rPr>
          <w:rFonts w:ascii="Times New Roman" w:hAnsi="Times New Roman" w:cs="Times New Roman"/>
          <w:sz w:val="24"/>
          <w:szCs w:val="24"/>
        </w:rPr>
      </w:pPr>
      <w:r w:rsidRPr="00A02ADC">
        <w:rPr>
          <w:rFonts w:ascii="Times New Roman" w:hAnsi="Times New Roman" w:cs="Times New Roman"/>
          <w:sz w:val="24"/>
          <w:szCs w:val="24"/>
        </w:rPr>
        <w:t xml:space="preserve">The large F-statistic value (109.3) and its p-value (6.37e-42) show that the model is statistically significant and explains a substantial portion of the variability in the dependent variable. With </w:t>
      </w:r>
      <w:r w:rsidR="004C0C1D" w:rsidRPr="00A02ADC">
        <w:rPr>
          <w:rFonts w:ascii="Times New Roman" w:hAnsi="Times New Roman" w:cs="Times New Roman"/>
          <w:sz w:val="24"/>
          <w:szCs w:val="24"/>
        </w:rPr>
        <w:t>a</w:t>
      </w:r>
      <w:r w:rsidRPr="00A02ADC">
        <w:rPr>
          <w:rFonts w:ascii="Times New Roman" w:hAnsi="Times New Roman" w:cs="Times New Roman"/>
          <w:sz w:val="24"/>
          <w:szCs w:val="24"/>
        </w:rPr>
        <w:t xml:space="preserve"> low p-value (almost zero), the null hypothesis is rejected, </w:t>
      </w:r>
      <w:r w:rsidR="004C0C1D" w:rsidRPr="00A02ADC">
        <w:rPr>
          <w:rFonts w:ascii="Times New Roman" w:hAnsi="Times New Roman" w:cs="Times New Roman"/>
          <w:sz w:val="24"/>
          <w:szCs w:val="24"/>
        </w:rPr>
        <w:t>and</w:t>
      </w:r>
      <w:r w:rsidRPr="00A02ADC">
        <w:rPr>
          <w:rFonts w:ascii="Times New Roman" w:hAnsi="Times New Roman" w:cs="Times New Roman"/>
          <w:sz w:val="24"/>
          <w:szCs w:val="24"/>
        </w:rPr>
        <w:t xml:space="preserve"> the model </w:t>
      </w:r>
      <w:r w:rsidR="004C0C1D" w:rsidRPr="00A02ADC">
        <w:rPr>
          <w:rFonts w:ascii="Times New Roman" w:hAnsi="Times New Roman" w:cs="Times New Roman"/>
          <w:sz w:val="24"/>
          <w:szCs w:val="24"/>
        </w:rPr>
        <w:t xml:space="preserve">provides </w:t>
      </w:r>
      <w:r w:rsidRPr="00A02ADC">
        <w:rPr>
          <w:rFonts w:ascii="Times New Roman" w:hAnsi="Times New Roman" w:cs="Times New Roman"/>
          <w:sz w:val="24"/>
          <w:szCs w:val="24"/>
        </w:rPr>
        <w:t>meaningful insights.</w:t>
      </w:r>
    </w:p>
    <w:p w14:paraId="171C66A2" w14:textId="7A20660B" w:rsidR="00804730" w:rsidRPr="00A02ADC" w:rsidRDefault="00804730" w:rsidP="00471B5A">
      <w:pPr>
        <w:spacing w:line="480" w:lineRule="auto"/>
        <w:ind w:firstLine="720"/>
        <w:rPr>
          <w:rFonts w:ascii="Times New Roman" w:hAnsi="Times New Roman" w:cs="Times New Roman"/>
          <w:sz w:val="24"/>
          <w:szCs w:val="24"/>
        </w:rPr>
      </w:pPr>
      <w:r w:rsidRPr="00A02ADC">
        <w:rPr>
          <w:rFonts w:ascii="Times New Roman" w:hAnsi="Times New Roman" w:cs="Times New Roman"/>
          <w:sz w:val="24"/>
          <w:szCs w:val="24"/>
        </w:rPr>
        <w:t>The AIC (Akaike Information Criterion) and BIC (Bayesian Information Criterion) values are useful for comparing this model with other models</w:t>
      </w:r>
      <w:r w:rsidR="00D565C6" w:rsidRPr="00A02ADC">
        <w:rPr>
          <w:rFonts w:ascii="Times New Roman" w:hAnsi="Times New Roman" w:cs="Times New Roman"/>
          <w:sz w:val="24"/>
          <w:szCs w:val="24"/>
        </w:rPr>
        <w:t>. L</w:t>
      </w:r>
      <w:r w:rsidRPr="00A02ADC">
        <w:rPr>
          <w:rFonts w:ascii="Times New Roman" w:hAnsi="Times New Roman" w:cs="Times New Roman"/>
          <w:sz w:val="24"/>
          <w:szCs w:val="24"/>
        </w:rPr>
        <w:t>ower value indicate</w:t>
      </w:r>
      <w:r w:rsidR="00D565C6" w:rsidRPr="00A02ADC">
        <w:rPr>
          <w:rFonts w:ascii="Times New Roman" w:hAnsi="Times New Roman" w:cs="Times New Roman"/>
          <w:sz w:val="24"/>
          <w:szCs w:val="24"/>
        </w:rPr>
        <w:t>s</w:t>
      </w:r>
      <w:r w:rsidRPr="00A02ADC">
        <w:rPr>
          <w:rFonts w:ascii="Times New Roman" w:hAnsi="Times New Roman" w:cs="Times New Roman"/>
          <w:sz w:val="24"/>
          <w:szCs w:val="24"/>
        </w:rPr>
        <w:t xml:space="preserve"> </w:t>
      </w:r>
      <w:r w:rsidR="004C0C1D" w:rsidRPr="00A02ADC">
        <w:rPr>
          <w:rFonts w:ascii="Times New Roman" w:hAnsi="Times New Roman" w:cs="Times New Roman"/>
          <w:sz w:val="24"/>
          <w:szCs w:val="24"/>
        </w:rPr>
        <w:t>a better</w:t>
      </w:r>
      <w:r w:rsidRPr="00A02ADC">
        <w:rPr>
          <w:rFonts w:ascii="Times New Roman" w:hAnsi="Times New Roman" w:cs="Times New Roman"/>
          <w:sz w:val="24"/>
          <w:szCs w:val="24"/>
        </w:rPr>
        <w:t>-fitting model.</w:t>
      </w:r>
    </w:p>
    <w:p w14:paraId="379A22B4" w14:textId="4BD7703B" w:rsidR="00804730" w:rsidRPr="00A02ADC" w:rsidRDefault="00804730" w:rsidP="00471B5A">
      <w:pPr>
        <w:spacing w:line="480" w:lineRule="auto"/>
        <w:ind w:firstLine="720"/>
        <w:rPr>
          <w:rFonts w:ascii="Times New Roman" w:hAnsi="Times New Roman" w:cs="Times New Roman"/>
          <w:sz w:val="24"/>
          <w:szCs w:val="24"/>
        </w:rPr>
      </w:pPr>
      <w:r w:rsidRPr="00A02ADC">
        <w:rPr>
          <w:rFonts w:ascii="Times New Roman" w:hAnsi="Times New Roman" w:cs="Times New Roman"/>
          <w:sz w:val="24"/>
          <w:szCs w:val="24"/>
        </w:rPr>
        <w:t xml:space="preserve">With 144 observations and 4 predictors, the model seems reasonably </w:t>
      </w:r>
      <w:r w:rsidR="00D565C6" w:rsidRPr="00A02ADC">
        <w:rPr>
          <w:rFonts w:ascii="Times New Roman" w:hAnsi="Times New Roman" w:cs="Times New Roman"/>
          <w:sz w:val="24"/>
          <w:szCs w:val="24"/>
        </w:rPr>
        <w:t>detailed</w:t>
      </w:r>
      <w:r w:rsidRPr="00A02ADC">
        <w:rPr>
          <w:rFonts w:ascii="Times New Roman" w:hAnsi="Times New Roman" w:cs="Times New Roman"/>
          <w:sz w:val="24"/>
          <w:szCs w:val="24"/>
        </w:rPr>
        <w:t xml:space="preserve"> and provides useful insights into the relationships between the </w:t>
      </w:r>
      <w:r w:rsidR="0047322B">
        <w:rPr>
          <w:rFonts w:ascii="Times New Roman" w:hAnsi="Times New Roman" w:cs="Times New Roman"/>
          <w:sz w:val="24"/>
          <w:szCs w:val="24"/>
        </w:rPr>
        <w:t>IVs</w:t>
      </w:r>
      <w:r w:rsidRPr="00A02ADC">
        <w:rPr>
          <w:rFonts w:ascii="Times New Roman" w:hAnsi="Times New Roman" w:cs="Times New Roman"/>
          <w:sz w:val="24"/>
          <w:szCs w:val="24"/>
        </w:rPr>
        <w:t xml:space="preserve"> and the </w:t>
      </w:r>
      <w:r w:rsidR="0047322B">
        <w:rPr>
          <w:rFonts w:ascii="Times New Roman" w:hAnsi="Times New Roman" w:cs="Times New Roman"/>
          <w:sz w:val="24"/>
          <w:szCs w:val="24"/>
        </w:rPr>
        <w:t>DV</w:t>
      </w:r>
      <w:r w:rsidRPr="00A02ADC">
        <w:rPr>
          <w:rFonts w:ascii="Times New Roman" w:hAnsi="Times New Roman" w:cs="Times New Roman"/>
          <w:sz w:val="24"/>
          <w:szCs w:val="24"/>
        </w:rPr>
        <w:t>.</w:t>
      </w:r>
    </w:p>
    <w:p w14:paraId="27DE7A89" w14:textId="4F1DD961" w:rsidR="008364C3" w:rsidRPr="00A02ADC" w:rsidRDefault="008364C3" w:rsidP="0047322B">
      <w:pPr>
        <w:spacing w:line="480" w:lineRule="auto"/>
        <w:rPr>
          <w:rFonts w:ascii="Times New Roman" w:hAnsi="Times New Roman" w:cs="Times New Roman"/>
          <w:sz w:val="24"/>
          <w:szCs w:val="24"/>
        </w:rPr>
      </w:pPr>
      <w:r w:rsidRPr="00A02ADC">
        <w:rPr>
          <w:rFonts w:ascii="Times New Roman" w:hAnsi="Times New Roman" w:cs="Times New Roman"/>
          <w:b/>
          <w:bCs/>
          <w:sz w:val="24"/>
          <w:szCs w:val="24"/>
        </w:rPr>
        <w:t>Model Equation</w:t>
      </w:r>
      <w:r w:rsidRPr="00A02ADC">
        <w:rPr>
          <w:rFonts w:ascii="Times New Roman" w:hAnsi="Times New Roman" w:cs="Times New Roman"/>
          <w:sz w:val="24"/>
          <w:szCs w:val="24"/>
        </w:rPr>
        <w:t>:</w:t>
      </w:r>
      <w:r w:rsidRPr="00A02ADC">
        <w:rPr>
          <w:rFonts w:ascii="Times New Roman" w:eastAsia="Times New Roman" w:hAnsi="Times New Roman" w:cs="Times New Roman"/>
          <w:kern w:val="0"/>
          <w:sz w:val="24"/>
          <w:szCs w:val="24"/>
          <w14:ligatures w14:val="none"/>
        </w:rPr>
        <w:t xml:space="preserve"> </w:t>
      </w:r>
      <w:r w:rsidRPr="00A02ADC">
        <w:rPr>
          <w:rFonts w:ascii="Times New Roman" w:hAnsi="Times New Roman" w:cs="Times New Roman"/>
          <w:sz w:val="24"/>
          <w:szCs w:val="24"/>
        </w:rPr>
        <w:t>From the regression output</w:t>
      </w:r>
      <w:r w:rsidR="001C7042" w:rsidRPr="00A02ADC">
        <w:rPr>
          <w:rFonts w:ascii="Times New Roman" w:hAnsi="Times New Roman" w:cs="Times New Roman"/>
          <w:sz w:val="24"/>
          <w:szCs w:val="24"/>
        </w:rPr>
        <w:t xml:space="preserve"> (table 2)</w:t>
      </w:r>
      <w:r w:rsidRPr="00A02ADC">
        <w:rPr>
          <w:rFonts w:ascii="Times New Roman" w:hAnsi="Times New Roman" w:cs="Times New Roman"/>
          <w:sz w:val="24"/>
          <w:szCs w:val="24"/>
        </w:rPr>
        <w:t>,</w:t>
      </w:r>
      <w:r w:rsidR="00DC2345" w:rsidRPr="00A02ADC">
        <w:rPr>
          <w:rFonts w:ascii="Times New Roman" w:hAnsi="Times New Roman" w:cs="Times New Roman"/>
          <w:sz w:val="24"/>
          <w:szCs w:val="24"/>
        </w:rPr>
        <w:t xml:space="preserve"> the following equation is obtained</w:t>
      </w:r>
      <w:r w:rsidRPr="00A02ADC">
        <w:rPr>
          <w:rFonts w:ascii="Times New Roman" w:hAnsi="Times New Roman" w:cs="Times New Roman"/>
          <w:sz w:val="24"/>
          <w:szCs w:val="24"/>
        </w:rPr>
        <w:t>:</w:t>
      </w:r>
    </w:p>
    <w:p w14:paraId="2EBE4B9B" w14:textId="676FD160" w:rsidR="008364C3" w:rsidRPr="00A02ADC" w:rsidRDefault="008364C3" w:rsidP="0047322B">
      <w:pPr>
        <w:spacing w:line="480" w:lineRule="auto"/>
        <w:rPr>
          <w:rFonts w:ascii="Times New Roman" w:hAnsi="Times New Roman" w:cs="Times New Roman"/>
          <w:sz w:val="24"/>
          <w:szCs w:val="24"/>
        </w:rPr>
      </w:pPr>
      <w:r w:rsidRPr="00A02ADC">
        <w:rPr>
          <w:rFonts w:ascii="Times New Roman" w:hAnsi="Times New Roman" w:cs="Times New Roman"/>
          <w:sz w:val="24"/>
          <w:szCs w:val="24"/>
        </w:rPr>
        <w:t>Y = 96.6776</w:t>
      </w:r>
      <w:r w:rsidR="00601A8F" w:rsidRPr="00A02ADC">
        <w:rPr>
          <w:rFonts w:ascii="Times New Roman" w:hAnsi="Times New Roman" w:cs="Times New Roman"/>
          <w:sz w:val="24"/>
          <w:szCs w:val="24"/>
        </w:rPr>
        <w:t xml:space="preserve"> – </w:t>
      </w:r>
      <w:r w:rsidRPr="00A02ADC">
        <w:rPr>
          <w:rFonts w:ascii="Times New Roman" w:hAnsi="Times New Roman" w:cs="Times New Roman"/>
          <w:sz w:val="24"/>
          <w:szCs w:val="24"/>
        </w:rPr>
        <w:t>23</w:t>
      </w:r>
      <w:r w:rsidR="00601A8F" w:rsidRPr="00A02ADC">
        <w:rPr>
          <w:rFonts w:ascii="Times New Roman" w:hAnsi="Times New Roman" w:cs="Times New Roman"/>
          <w:sz w:val="24"/>
          <w:szCs w:val="24"/>
        </w:rPr>
        <w:t>.</w:t>
      </w:r>
      <w:r w:rsidRPr="00A02ADC">
        <w:rPr>
          <w:rFonts w:ascii="Times New Roman" w:hAnsi="Times New Roman" w:cs="Times New Roman"/>
          <w:sz w:val="24"/>
          <w:szCs w:val="24"/>
        </w:rPr>
        <w:t>1522</w:t>
      </w:r>
      <w:r w:rsidR="00601A8F" w:rsidRPr="00A02ADC">
        <w:rPr>
          <w:rFonts w:ascii="Times New Roman" w:hAnsi="Times New Roman" w:cs="Times New Roman"/>
          <w:sz w:val="24"/>
          <w:szCs w:val="24"/>
        </w:rPr>
        <w:t xml:space="preserve"> </w:t>
      </w:r>
      <w:r w:rsidRPr="00A02ADC">
        <w:rPr>
          <w:rFonts w:ascii="Cambria Math" w:hAnsi="Cambria Math" w:cs="Cambria Math"/>
          <w:sz w:val="24"/>
          <w:szCs w:val="24"/>
        </w:rPr>
        <w:t>⋅</w:t>
      </w:r>
      <w:r w:rsidR="00601A8F" w:rsidRPr="00A02ADC">
        <w:rPr>
          <w:rFonts w:ascii="Times New Roman" w:hAnsi="Times New Roman" w:cs="Times New Roman"/>
          <w:sz w:val="24"/>
          <w:szCs w:val="24"/>
        </w:rPr>
        <w:t xml:space="preserve"> </w:t>
      </w:r>
      <w:r w:rsidRPr="00A02ADC">
        <w:rPr>
          <w:rFonts w:ascii="Times New Roman" w:hAnsi="Times New Roman" w:cs="Times New Roman"/>
          <w:sz w:val="24"/>
          <w:szCs w:val="24"/>
        </w:rPr>
        <w:t>x1</w:t>
      </w:r>
      <w:r w:rsidR="00601A8F" w:rsidRPr="00A02ADC">
        <w:rPr>
          <w:rFonts w:ascii="Times New Roman" w:hAnsi="Times New Roman" w:cs="Times New Roman"/>
          <w:sz w:val="24"/>
          <w:szCs w:val="24"/>
        </w:rPr>
        <w:t xml:space="preserve"> </w:t>
      </w:r>
      <w:r w:rsidRPr="00A02ADC">
        <w:rPr>
          <w:rFonts w:ascii="Times New Roman" w:hAnsi="Times New Roman" w:cs="Times New Roman"/>
          <w:sz w:val="24"/>
          <w:szCs w:val="24"/>
        </w:rPr>
        <w:t>+</w:t>
      </w:r>
      <w:r w:rsidR="00601A8F" w:rsidRPr="00A02ADC">
        <w:rPr>
          <w:rFonts w:ascii="Times New Roman" w:hAnsi="Times New Roman" w:cs="Times New Roman"/>
          <w:sz w:val="24"/>
          <w:szCs w:val="24"/>
        </w:rPr>
        <w:t xml:space="preserve"> </w:t>
      </w:r>
      <w:r w:rsidRPr="00A02ADC">
        <w:rPr>
          <w:rFonts w:ascii="Times New Roman" w:hAnsi="Times New Roman" w:cs="Times New Roman"/>
          <w:sz w:val="24"/>
          <w:szCs w:val="24"/>
        </w:rPr>
        <w:t>184.6341</w:t>
      </w:r>
      <w:r w:rsidR="00601A8F" w:rsidRPr="00A02ADC">
        <w:rPr>
          <w:rFonts w:ascii="Times New Roman" w:hAnsi="Times New Roman" w:cs="Times New Roman"/>
          <w:sz w:val="24"/>
          <w:szCs w:val="24"/>
        </w:rPr>
        <w:t xml:space="preserve"> </w:t>
      </w:r>
      <w:r w:rsidRPr="00A02ADC">
        <w:rPr>
          <w:rFonts w:ascii="Cambria Math" w:hAnsi="Cambria Math" w:cs="Cambria Math"/>
          <w:sz w:val="24"/>
          <w:szCs w:val="24"/>
        </w:rPr>
        <w:t>⋅</w:t>
      </w:r>
      <w:r w:rsidR="00601A8F" w:rsidRPr="00A02ADC">
        <w:rPr>
          <w:rFonts w:ascii="Times New Roman" w:hAnsi="Times New Roman" w:cs="Times New Roman"/>
          <w:sz w:val="24"/>
          <w:szCs w:val="24"/>
        </w:rPr>
        <w:t xml:space="preserve"> </w:t>
      </w:r>
      <w:r w:rsidRPr="00A02ADC">
        <w:rPr>
          <w:rFonts w:ascii="Times New Roman" w:hAnsi="Times New Roman" w:cs="Times New Roman"/>
          <w:sz w:val="24"/>
          <w:szCs w:val="24"/>
        </w:rPr>
        <w:t>x2</w:t>
      </w:r>
      <w:r w:rsidR="00601A8F" w:rsidRPr="00A02ADC">
        <w:rPr>
          <w:rFonts w:ascii="Times New Roman" w:hAnsi="Times New Roman" w:cs="Times New Roman"/>
          <w:sz w:val="24"/>
          <w:szCs w:val="24"/>
        </w:rPr>
        <w:t xml:space="preserve"> </w:t>
      </w:r>
      <w:r w:rsidRPr="00A02ADC">
        <w:rPr>
          <w:rFonts w:ascii="Times New Roman" w:hAnsi="Times New Roman" w:cs="Times New Roman"/>
          <w:sz w:val="24"/>
          <w:szCs w:val="24"/>
        </w:rPr>
        <w:t>+</w:t>
      </w:r>
      <w:r w:rsidR="00601A8F" w:rsidRPr="00A02ADC">
        <w:rPr>
          <w:rFonts w:ascii="Times New Roman" w:hAnsi="Times New Roman" w:cs="Times New Roman"/>
          <w:sz w:val="24"/>
          <w:szCs w:val="24"/>
        </w:rPr>
        <w:t xml:space="preserve"> </w:t>
      </w:r>
      <w:r w:rsidRPr="00A02ADC">
        <w:rPr>
          <w:rFonts w:ascii="Times New Roman" w:hAnsi="Times New Roman" w:cs="Times New Roman"/>
          <w:sz w:val="24"/>
          <w:szCs w:val="24"/>
        </w:rPr>
        <w:t>1.2000</w:t>
      </w:r>
      <w:r w:rsidR="00601A8F" w:rsidRPr="00A02ADC">
        <w:rPr>
          <w:rFonts w:ascii="Times New Roman" w:hAnsi="Times New Roman" w:cs="Times New Roman"/>
          <w:sz w:val="24"/>
          <w:szCs w:val="24"/>
        </w:rPr>
        <w:t xml:space="preserve"> </w:t>
      </w:r>
      <w:r w:rsidRPr="00A02ADC">
        <w:rPr>
          <w:rFonts w:ascii="Cambria Math" w:hAnsi="Cambria Math" w:cs="Cambria Math"/>
          <w:sz w:val="24"/>
          <w:szCs w:val="24"/>
        </w:rPr>
        <w:t>⋅</w:t>
      </w:r>
      <w:r w:rsidR="00601A8F" w:rsidRPr="00A02ADC">
        <w:rPr>
          <w:rFonts w:ascii="Times New Roman" w:hAnsi="Times New Roman" w:cs="Times New Roman"/>
          <w:sz w:val="24"/>
          <w:szCs w:val="24"/>
        </w:rPr>
        <w:t xml:space="preserve"> </w:t>
      </w:r>
      <w:r w:rsidRPr="00A02ADC">
        <w:rPr>
          <w:rFonts w:ascii="Times New Roman" w:hAnsi="Times New Roman" w:cs="Times New Roman"/>
          <w:sz w:val="24"/>
          <w:szCs w:val="24"/>
        </w:rPr>
        <w:t>x3</w:t>
      </w:r>
      <w:r w:rsidR="00601A8F" w:rsidRPr="00A02ADC">
        <w:rPr>
          <w:rFonts w:ascii="Times New Roman" w:hAnsi="Times New Roman" w:cs="Times New Roman"/>
          <w:sz w:val="24"/>
          <w:szCs w:val="24"/>
        </w:rPr>
        <w:t xml:space="preserve"> </w:t>
      </w:r>
      <w:r w:rsidRPr="00A02ADC">
        <w:rPr>
          <w:rFonts w:ascii="Times New Roman" w:hAnsi="Times New Roman" w:cs="Times New Roman"/>
          <w:sz w:val="24"/>
          <w:szCs w:val="24"/>
        </w:rPr>
        <w:t>+</w:t>
      </w:r>
      <w:r w:rsidR="00601A8F" w:rsidRPr="00A02ADC">
        <w:rPr>
          <w:rFonts w:ascii="Times New Roman" w:hAnsi="Times New Roman" w:cs="Times New Roman"/>
          <w:sz w:val="24"/>
          <w:szCs w:val="24"/>
        </w:rPr>
        <w:t xml:space="preserve"> </w:t>
      </w:r>
      <w:r w:rsidRPr="00A02ADC">
        <w:rPr>
          <w:rFonts w:ascii="Times New Roman" w:hAnsi="Times New Roman" w:cs="Times New Roman"/>
          <w:sz w:val="24"/>
          <w:szCs w:val="24"/>
        </w:rPr>
        <w:t>65.7721</w:t>
      </w:r>
      <w:r w:rsidR="00601A8F" w:rsidRPr="00A02ADC">
        <w:rPr>
          <w:rFonts w:ascii="Times New Roman" w:hAnsi="Times New Roman" w:cs="Times New Roman"/>
          <w:sz w:val="24"/>
          <w:szCs w:val="24"/>
        </w:rPr>
        <w:t xml:space="preserve"> </w:t>
      </w:r>
      <w:r w:rsidRPr="00A02ADC">
        <w:rPr>
          <w:rFonts w:ascii="Cambria Math" w:hAnsi="Cambria Math" w:cs="Cambria Math"/>
          <w:sz w:val="24"/>
          <w:szCs w:val="24"/>
        </w:rPr>
        <w:t>⋅</w:t>
      </w:r>
      <w:r w:rsidR="00601A8F" w:rsidRPr="00A02ADC">
        <w:rPr>
          <w:rFonts w:ascii="Times New Roman" w:hAnsi="Times New Roman" w:cs="Times New Roman"/>
          <w:sz w:val="24"/>
          <w:szCs w:val="24"/>
        </w:rPr>
        <w:t xml:space="preserve"> </w:t>
      </w:r>
      <w:r w:rsidRPr="00A02ADC">
        <w:rPr>
          <w:rFonts w:ascii="Times New Roman" w:hAnsi="Times New Roman" w:cs="Times New Roman"/>
          <w:sz w:val="24"/>
          <w:szCs w:val="24"/>
        </w:rPr>
        <w:t xml:space="preserve">x4 </w:t>
      </w:r>
    </w:p>
    <w:p w14:paraId="2C4CDC60" w14:textId="4A0677FD" w:rsidR="00804730" w:rsidRPr="00A02ADC" w:rsidRDefault="00DC2345" w:rsidP="0047322B">
      <w:pPr>
        <w:spacing w:line="480" w:lineRule="auto"/>
        <w:ind w:firstLine="720"/>
        <w:rPr>
          <w:rFonts w:ascii="Times New Roman" w:hAnsi="Times New Roman" w:cs="Times New Roman"/>
          <w:sz w:val="24"/>
          <w:szCs w:val="24"/>
        </w:rPr>
      </w:pPr>
      <w:r w:rsidRPr="00A02ADC">
        <w:rPr>
          <w:rFonts w:ascii="Times New Roman" w:hAnsi="Times New Roman" w:cs="Times New Roman"/>
          <w:sz w:val="24"/>
          <w:szCs w:val="24"/>
        </w:rPr>
        <w:t xml:space="preserve">Where, </w:t>
      </w:r>
      <w:r w:rsidR="00804730" w:rsidRPr="00A02ADC">
        <w:rPr>
          <w:rFonts w:ascii="Times New Roman" w:hAnsi="Times New Roman" w:cs="Times New Roman"/>
          <w:sz w:val="24"/>
          <w:szCs w:val="24"/>
        </w:rPr>
        <w:t>x1= Unemployment Rate, x2 = population Estimate, x3 =Per capita personal income, x4 = EV registered.</w:t>
      </w:r>
      <w:r w:rsidRPr="00A02ADC">
        <w:rPr>
          <w:rFonts w:ascii="Times New Roman" w:hAnsi="Times New Roman" w:cs="Times New Roman"/>
          <w:sz w:val="24"/>
          <w:szCs w:val="24"/>
        </w:rPr>
        <w:t xml:space="preserve"> 96.6776 is a constant value.</w:t>
      </w:r>
    </w:p>
    <w:p w14:paraId="1BAF2C03" w14:textId="0800C5EC" w:rsidR="00804730" w:rsidRPr="00A02ADC" w:rsidRDefault="001C7042" w:rsidP="00471B5A">
      <w:pPr>
        <w:spacing w:line="480" w:lineRule="auto"/>
        <w:ind w:firstLine="720"/>
        <w:rPr>
          <w:rFonts w:ascii="Times New Roman" w:hAnsi="Times New Roman" w:cs="Times New Roman"/>
          <w:sz w:val="24"/>
          <w:szCs w:val="24"/>
        </w:rPr>
      </w:pPr>
      <w:r w:rsidRPr="00A02ADC">
        <w:rPr>
          <w:rFonts w:ascii="Times New Roman" w:hAnsi="Times New Roman" w:cs="Times New Roman"/>
          <w:sz w:val="24"/>
          <w:szCs w:val="24"/>
        </w:rPr>
        <w:t>From table 2, t</w:t>
      </w:r>
      <w:r w:rsidR="00804730" w:rsidRPr="00A02ADC">
        <w:rPr>
          <w:rFonts w:ascii="Times New Roman" w:hAnsi="Times New Roman" w:cs="Times New Roman"/>
          <w:sz w:val="24"/>
          <w:szCs w:val="24"/>
        </w:rPr>
        <w:t xml:space="preserve">he coefficients indicate the effect of each predictor on the </w:t>
      </w:r>
      <w:r w:rsidR="008C5D62" w:rsidRPr="00A02ADC">
        <w:rPr>
          <w:rFonts w:ascii="Times New Roman" w:hAnsi="Times New Roman" w:cs="Times New Roman"/>
          <w:sz w:val="24"/>
          <w:szCs w:val="24"/>
        </w:rPr>
        <w:t>DV. The</w:t>
      </w:r>
      <w:r w:rsidR="00804730" w:rsidRPr="00A02ADC">
        <w:rPr>
          <w:rFonts w:ascii="Times New Roman" w:hAnsi="Times New Roman" w:cs="Times New Roman"/>
          <w:sz w:val="24"/>
          <w:szCs w:val="24"/>
        </w:rPr>
        <w:t xml:space="preserve"> significant predictors population Estimate x</w:t>
      </w:r>
      <w:r w:rsidR="008C5D62" w:rsidRPr="00A02ADC">
        <w:rPr>
          <w:rFonts w:ascii="Times New Roman" w:hAnsi="Times New Roman" w:cs="Times New Roman"/>
          <w:sz w:val="24"/>
          <w:szCs w:val="24"/>
        </w:rPr>
        <w:t>2 (</w:t>
      </w:r>
      <w:r w:rsidR="00804730" w:rsidRPr="00A02ADC">
        <w:rPr>
          <w:rFonts w:ascii="Times New Roman" w:hAnsi="Times New Roman" w:cs="Times New Roman"/>
          <w:sz w:val="24"/>
          <w:szCs w:val="24"/>
        </w:rPr>
        <w:t>184.6341) and EV registered x4</w:t>
      </w:r>
      <w:r w:rsidR="00313517">
        <w:rPr>
          <w:rFonts w:ascii="Times New Roman" w:hAnsi="Times New Roman" w:cs="Times New Roman"/>
          <w:sz w:val="24"/>
          <w:szCs w:val="24"/>
        </w:rPr>
        <w:t xml:space="preserve"> </w:t>
      </w:r>
      <w:r w:rsidR="00DC2345" w:rsidRPr="00A02ADC">
        <w:rPr>
          <w:rFonts w:ascii="Times New Roman" w:hAnsi="Times New Roman" w:cs="Times New Roman"/>
          <w:sz w:val="24"/>
          <w:szCs w:val="24"/>
        </w:rPr>
        <w:t>(</w:t>
      </w:r>
      <w:r w:rsidR="00804730" w:rsidRPr="00A02ADC">
        <w:rPr>
          <w:rFonts w:ascii="Times New Roman" w:hAnsi="Times New Roman" w:cs="Times New Roman"/>
          <w:sz w:val="24"/>
          <w:szCs w:val="24"/>
        </w:rPr>
        <w:t>65.7721) show</w:t>
      </w:r>
      <w:r w:rsidR="008C5D62" w:rsidRPr="00A02ADC">
        <w:rPr>
          <w:rFonts w:ascii="Times New Roman" w:hAnsi="Times New Roman" w:cs="Times New Roman"/>
          <w:sz w:val="24"/>
          <w:szCs w:val="24"/>
        </w:rPr>
        <w:t>s</w:t>
      </w:r>
      <w:r w:rsidR="00804730" w:rsidRPr="00A02ADC">
        <w:rPr>
          <w:rFonts w:ascii="Times New Roman" w:hAnsi="Times New Roman" w:cs="Times New Roman"/>
          <w:sz w:val="24"/>
          <w:szCs w:val="24"/>
        </w:rPr>
        <w:t xml:space="preserve"> </w:t>
      </w:r>
      <w:r w:rsidR="00804730" w:rsidRPr="00A02ADC">
        <w:rPr>
          <w:rFonts w:ascii="Times New Roman" w:hAnsi="Times New Roman" w:cs="Times New Roman"/>
          <w:sz w:val="24"/>
          <w:szCs w:val="24"/>
        </w:rPr>
        <w:lastRenderedPageBreak/>
        <w:t xml:space="preserve">strong relationship with </w:t>
      </w:r>
      <w:r w:rsidR="008C5D62" w:rsidRPr="00A02ADC">
        <w:rPr>
          <w:rFonts w:ascii="Times New Roman" w:hAnsi="Times New Roman" w:cs="Times New Roman"/>
          <w:sz w:val="24"/>
          <w:szCs w:val="24"/>
        </w:rPr>
        <w:t>c</w:t>
      </w:r>
      <w:r w:rsidR="00804730" w:rsidRPr="00A02ADC">
        <w:rPr>
          <w:rFonts w:ascii="Times New Roman" w:hAnsi="Times New Roman" w:cs="Times New Roman"/>
          <w:sz w:val="24"/>
          <w:szCs w:val="24"/>
        </w:rPr>
        <w:t xml:space="preserve">harging </w:t>
      </w:r>
      <w:r w:rsidR="008C5D62" w:rsidRPr="00A02ADC">
        <w:rPr>
          <w:rFonts w:ascii="Times New Roman" w:hAnsi="Times New Roman" w:cs="Times New Roman"/>
          <w:sz w:val="24"/>
          <w:szCs w:val="24"/>
        </w:rPr>
        <w:t>s</w:t>
      </w:r>
      <w:r w:rsidR="00804730" w:rsidRPr="00A02ADC">
        <w:rPr>
          <w:rFonts w:ascii="Times New Roman" w:hAnsi="Times New Roman" w:cs="Times New Roman"/>
          <w:sz w:val="24"/>
          <w:szCs w:val="24"/>
        </w:rPr>
        <w:t xml:space="preserve">tations (y), while </w:t>
      </w:r>
      <w:r w:rsidR="00313517">
        <w:rPr>
          <w:rFonts w:ascii="Times New Roman" w:hAnsi="Times New Roman" w:cs="Times New Roman"/>
          <w:sz w:val="24"/>
          <w:szCs w:val="24"/>
        </w:rPr>
        <w:t>u</w:t>
      </w:r>
      <w:r w:rsidR="00804730" w:rsidRPr="00A02ADC">
        <w:rPr>
          <w:rFonts w:ascii="Times New Roman" w:hAnsi="Times New Roman" w:cs="Times New Roman"/>
          <w:sz w:val="24"/>
          <w:szCs w:val="24"/>
        </w:rPr>
        <w:t xml:space="preserve">nemployment </w:t>
      </w:r>
      <w:r w:rsidR="00313517">
        <w:rPr>
          <w:rFonts w:ascii="Times New Roman" w:hAnsi="Times New Roman" w:cs="Times New Roman"/>
          <w:sz w:val="24"/>
          <w:szCs w:val="24"/>
        </w:rPr>
        <w:t>r</w:t>
      </w:r>
      <w:r w:rsidR="00804730" w:rsidRPr="00A02ADC">
        <w:rPr>
          <w:rFonts w:ascii="Times New Roman" w:hAnsi="Times New Roman" w:cs="Times New Roman"/>
          <w:sz w:val="24"/>
          <w:szCs w:val="24"/>
        </w:rPr>
        <w:t>ate x1</w:t>
      </w:r>
      <w:r w:rsidR="00313517">
        <w:rPr>
          <w:rFonts w:ascii="Times New Roman" w:hAnsi="Times New Roman" w:cs="Times New Roman"/>
          <w:sz w:val="24"/>
          <w:szCs w:val="24"/>
        </w:rPr>
        <w:t xml:space="preserve"> </w:t>
      </w:r>
      <w:r w:rsidR="00DC2345" w:rsidRPr="00A02ADC">
        <w:rPr>
          <w:rFonts w:ascii="Times New Roman" w:hAnsi="Times New Roman" w:cs="Times New Roman"/>
          <w:sz w:val="24"/>
          <w:szCs w:val="24"/>
        </w:rPr>
        <w:t>(</w:t>
      </w:r>
      <w:r w:rsidR="00804730" w:rsidRPr="00A02ADC">
        <w:rPr>
          <w:rFonts w:ascii="Times New Roman" w:hAnsi="Times New Roman" w:cs="Times New Roman"/>
          <w:sz w:val="24"/>
          <w:szCs w:val="24"/>
        </w:rPr>
        <w:t xml:space="preserve">-23.1522) and </w:t>
      </w:r>
      <w:r w:rsidR="00313517">
        <w:rPr>
          <w:rFonts w:ascii="Times New Roman" w:hAnsi="Times New Roman" w:cs="Times New Roman"/>
          <w:sz w:val="24"/>
          <w:szCs w:val="24"/>
        </w:rPr>
        <w:t>p</w:t>
      </w:r>
      <w:r w:rsidR="00804730" w:rsidRPr="00A02ADC">
        <w:rPr>
          <w:rFonts w:ascii="Times New Roman" w:hAnsi="Times New Roman" w:cs="Times New Roman"/>
          <w:sz w:val="24"/>
          <w:szCs w:val="24"/>
        </w:rPr>
        <w:t>er capita personal income x3</w:t>
      </w:r>
      <w:r w:rsidR="00313517">
        <w:rPr>
          <w:rFonts w:ascii="Times New Roman" w:hAnsi="Times New Roman" w:cs="Times New Roman"/>
          <w:sz w:val="24"/>
          <w:szCs w:val="24"/>
        </w:rPr>
        <w:t xml:space="preserve"> </w:t>
      </w:r>
      <w:r w:rsidR="00DC2345" w:rsidRPr="00A02ADC">
        <w:rPr>
          <w:rFonts w:ascii="Times New Roman" w:hAnsi="Times New Roman" w:cs="Times New Roman"/>
          <w:sz w:val="24"/>
          <w:szCs w:val="24"/>
        </w:rPr>
        <w:t>(</w:t>
      </w:r>
      <w:r w:rsidR="00804730" w:rsidRPr="00A02ADC">
        <w:rPr>
          <w:rFonts w:ascii="Times New Roman" w:hAnsi="Times New Roman" w:cs="Times New Roman"/>
          <w:sz w:val="24"/>
          <w:szCs w:val="24"/>
        </w:rPr>
        <w:t>1.2) appear to be less significant.</w:t>
      </w:r>
    </w:p>
    <w:p w14:paraId="4B0DD2BF" w14:textId="3DDA99D9" w:rsidR="00804730" w:rsidRPr="00A02ADC" w:rsidRDefault="00804730" w:rsidP="00471B5A">
      <w:pPr>
        <w:spacing w:line="480" w:lineRule="auto"/>
        <w:ind w:firstLine="720"/>
        <w:rPr>
          <w:rFonts w:ascii="Times New Roman" w:hAnsi="Times New Roman" w:cs="Times New Roman"/>
          <w:sz w:val="24"/>
          <w:szCs w:val="24"/>
        </w:rPr>
      </w:pPr>
      <w:r w:rsidRPr="00A02ADC">
        <w:rPr>
          <w:rFonts w:ascii="Times New Roman" w:hAnsi="Times New Roman" w:cs="Times New Roman"/>
          <w:sz w:val="24"/>
          <w:szCs w:val="24"/>
        </w:rPr>
        <w:t xml:space="preserve">Model Fit: </w:t>
      </w:r>
      <w:r w:rsidR="008C5D62" w:rsidRPr="00A02ADC">
        <w:rPr>
          <w:rFonts w:ascii="Times New Roman" w:hAnsi="Times New Roman" w:cs="Times New Roman"/>
          <w:sz w:val="24"/>
          <w:szCs w:val="24"/>
        </w:rPr>
        <w:t>In table 2, t</w:t>
      </w:r>
      <w:r w:rsidRPr="00A02ADC">
        <w:rPr>
          <w:rFonts w:ascii="Times New Roman" w:hAnsi="Times New Roman" w:cs="Times New Roman"/>
          <w:sz w:val="24"/>
          <w:szCs w:val="24"/>
        </w:rPr>
        <w:t>he high t-statistics and low p-values for population Estimate (x2,</w:t>
      </w:r>
      <w:r w:rsidR="00313517">
        <w:rPr>
          <w:rFonts w:ascii="Times New Roman" w:hAnsi="Times New Roman" w:cs="Times New Roman"/>
          <w:sz w:val="24"/>
          <w:szCs w:val="24"/>
        </w:rPr>
        <w:t xml:space="preserve"> </w:t>
      </w:r>
      <w:r w:rsidRPr="00A02ADC">
        <w:rPr>
          <w:rFonts w:ascii="Times New Roman" w:hAnsi="Times New Roman" w:cs="Times New Roman"/>
          <w:sz w:val="24"/>
          <w:szCs w:val="24"/>
        </w:rPr>
        <w:t>t=10.991, p=0) and EV registered (x4,</w:t>
      </w:r>
      <w:r w:rsidR="00313517">
        <w:rPr>
          <w:rFonts w:ascii="Times New Roman" w:hAnsi="Times New Roman" w:cs="Times New Roman"/>
          <w:sz w:val="24"/>
          <w:szCs w:val="24"/>
        </w:rPr>
        <w:t xml:space="preserve"> </w:t>
      </w:r>
      <w:r w:rsidRPr="00A02ADC">
        <w:rPr>
          <w:rFonts w:ascii="Times New Roman" w:hAnsi="Times New Roman" w:cs="Times New Roman"/>
          <w:sz w:val="24"/>
          <w:szCs w:val="24"/>
        </w:rPr>
        <w:t>t=4.984, p=0) suggest they are important predictors, while Unemployment Rate (x1,</w:t>
      </w:r>
      <w:r w:rsidR="00313517">
        <w:rPr>
          <w:rFonts w:ascii="Times New Roman" w:hAnsi="Times New Roman" w:cs="Times New Roman"/>
          <w:sz w:val="24"/>
          <w:szCs w:val="24"/>
        </w:rPr>
        <w:t xml:space="preserve"> </w:t>
      </w:r>
      <w:r w:rsidRPr="00A02ADC">
        <w:rPr>
          <w:rFonts w:ascii="Times New Roman" w:hAnsi="Times New Roman" w:cs="Times New Roman"/>
          <w:sz w:val="24"/>
          <w:szCs w:val="24"/>
        </w:rPr>
        <w:t>t=-1.787, p=0.076) and Per capita personal income (x3, t=  0.073,</w:t>
      </w:r>
      <w:r w:rsidR="00313517">
        <w:rPr>
          <w:rFonts w:ascii="Times New Roman" w:hAnsi="Times New Roman" w:cs="Times New Roman"/>
          <w:sz w:val="24"/>
          <w:szCs w:val="24"/>
        </w:rPr>
        <w:t xml:space="preserve"> </w:t>
      </w:r>
      <w:r w:rsidRPr="00A02ADC">
        <w:rPr>
          <w:rFonts w:ascii="Times New Roman" w:hAnsi="Times New Roman" w:cs="Times New Roman"/>
          <w:sz w:val="24"/>
          <w:szCs w:val="24"/>
        </w:rPr>
        <w:t>p=0.942) might be removed or further investigated.</w:t>
      </w:r>
    </w:p>
    <w:p w14:paraId="6C5AC818" w14:textId="26817BDA" w:rsidR="00804730" w:rsidRPr="00A02ADC" w:rsidRDefault="00804730" w:rsidP="00471B5A">
      <w:pPr>
        <w:spacing w:line="480" w:lineRule="auto"/>
        <w:ind w:firstLine="720"/>
        <w:rPr>
          <w:rFonts w:ascii="Times New Roman" w:hAnsi="Times New Roman" w:cs="Times New Roman"/>
          <w:sz w:val="24"/>
          <w:szCs w:val="24"/>
        </w:rPr>
      </w:pPr>
      <w:r w:rsidRPr="00A02ADC">
        <w:rPr>
          <w:rFonts w:ascii="Times New Roman" w:hAnsi="Times New Roman" w:cs="Times New Roman"/>
          <w:sz w:val="24"/>
          <w:szCs w:val="24"/>
        </w:rPr>
        <w:t xml:space="preserve">Residual Diagnostics: The Omnibus test, Jarque-Bera test, and the skewness and kurtosis values suggest potential issues with normality of the residuals, indicating that some model assumptions are violated. </w:t>
      </w:r>
      <w:r w:rsidR="008E2718" w:rsidRPr="00A02ADC">
        <w:rPr>
          <w:rFonts w:ascii="Times New Roman" w:hAnsi="Times New Roman" w:cs="Times New Roman"/>
          <w:sz w:val="24"/>
          <w:szCs w:val="24"/>
        </w:rPr>
        <w:t xml:space="preserve">An omnibus value of </w:t>
      </w:r>
      <w:r w:rsidRPr="00A02ADC">
        <w:rPr>
          <w:rFonts w:ascii="Times New Roman" w:hAnsi="Times New Roman" w:cs="Times New Roman"/>
          <w:sz w:val="24"/>
          <w:szCs w:val="24"/>
        </w:rPr>
        <w:t xml:space="preserve">138.711 with a p-value of 0.000 suggests that the residuals do not follow a normal distribution, which may indicate potential issues </w:t>
      </w:r>
      <w:r w:rsidR="008E2718" w:rsidRPr="00A02ADC">
        <w:rPr>
          <w:rFonts w:ascii="Times New Roman" w:hAnsi="Times New Roman" w:cs="Times New Roman"/>
          <w:sz w:val="24"/>
          <w:szCs w:val="24"/>
        </w:rPr>
        <w:t>such as</w:t>
      </w:r>
      <w:r w:rsidRPr="00A02ADC">
        <w:rPr>
          <w:rFonts w:ascii="Times New Roman" w:hAnsi="Times New Roman" w:cs="Times New Roman"/>
          <w:sz w:val="24"/>
          <w:szCs w:val="24"/>
        </w:rPr>
        <w:t xml:space="preserve"> outliers or non-normality. </w:t>
      </w:r>
      <w:r w:rsidR="008E2718" w:rsidRPr="00A02ADC">
        <w:rPr>
          <w:rFonts w:ascii="Times New Roman" w:hAnsi="Times New Roman" w:cs="Times New Roman"/>
          <w:sz w:val="24"/>
          <w:szCs w:val="24"/>
        </w:rPr>
        <w:t xml:space="preserve">The </w:t>
      </w:r>
      <w:r w:rsidRPr="00A02ADC">
        <w:rPr>
          <w:rFonts w:ascii="Times New Roman" w:hAnsi="Times New Roman" w:cs="Times New Roman"/>
          <w:sz w:val="24"/>
          <w:szCs w:val="24"/>
        </w:rPr>
        <w:t>Durbin-Watson</w:t>
      </w:r>
      <w:r w:rsidR="008E2718" w:rsidRPr="00A02ADC">
        <w:rPr>
          <w:rFonts w:ascii="Times New Roman" w:hAnsi="Times New Roman" w:cs="Times New Roman"/>
          <w:sz w:val="24"/>
          <w:szCs w:val="24"/>
        </w:rPr>
        <w:t xml:space="preserve"> value</w:t>
      </w:r>
      <w:r w:rsidRPr="00A02ADC">
        <w:rPr>
          <w:rFonts w:ascii="Times New Roman" w:hAnsi="Times New Roman" w:cs="Times New Roman"/>
          <w:sz w:val="24"/>
          <w:szCs w:val="24"/>
        </w:rPr>
        <w:t xml:space="preserve"> 1.793 indicates some positive autocorrelation but</w:t>
      </w:r>
      <w:r w:rsidR="00590D1A" w:rsidRPr="00A02ADC">
        <w:rPr>
          <w:rFonts w:ascii="Times New Roman" w:hAnsi="Times New Roman" w:cs="Times New Roman"/>
          <w:sz w:val="24"/>
          <w:szCs w:val="24"/>
        </w:rPr>
        <w:t xml:space="preserve"> since it </w:t>
      </w:r>
      <w:r w:rsidRPr="00A02ADC">
        <w:rPr>
          <w:rFonts w:ascii="Times New Roman" w:hAnsi="Times New Roman" w:cs="Times New Roman"/>
          <w:sz w:val="24"/>
          <w:szCs w:val="24"/>
        </w:rPr>
        <w:t xml:space="preserve">is relatively close to 2, </w:t>
      </w:r>
      <w:r w:rsidR="00590D1A" w:rsidRPr="00A02ADC">
        <w:rPr>
          <w:rFonts w:ascii="Times New Roman" w:hAnsi="Times New Roman" w:cs="Times New Roman"/>
          <w:sz w:val="24"/>
          <w:szCs w:val="24"/>
        </w:rPr>
        <w:t>therefore</w:t>
      </w:r>
      <w:r w:rsidRPr="00A02ADC">
        <w:rPr>
          <w:rFonts w:ascii="Times New Roman" w:hAnsi="Times New Roman" w:cs="Times New Roman"/>
          <w:sz w:val="24"/>
          <w:szCs w:val="24"/>
        </w:rPr>
        <w:t xml:space="preserve"> </w:t>
      </w:r>
      <w:r w:rsidR="004C0C1D" w:rsidRPr="00A02ADC">
        <w:rPr>
          <w:rFonts w:ascii="Times New Roman" w:hAnsi="Times New Roman" w:cs="Times New Roman"/>
          <w:sz w:val="24"/>
          <w:szCs w:val="24"/>
        </w:rPr>
        <w:t>there is no</w:t>
      </w:r>
      <w:r w:rsidRPr="00A02ADC">
        <w:rPr>
          <w:rFonts w:ascii="Times New Roman" w:hAnsi="Times New Roman" w:cs="Times New Roman"/>
          <w:sz w:val="24"/>
          <w:szCs w:val="24"/>
        </w:rPr>
        <w:t xml:space="preserve"> autocorrelation and</w:t>
      </w:r>
      <w:r w:rsidR="004C0C1D" w:rsidRPr="00A02ADC">
        <w:rPr>
          <w:rFonts w:ascii="Times New Roman" w:hAnsi="Times New Roman" w:cs="Times New Roman"/>
          <w:sz w:val="24"/>
          <w:szCs w:val="24"/>
        </w:rPr>
        <w:t xml:space="preserve"> is</w:t>
      </w:r>
      <w:r w:rsidRPr="00A02ADC">
        <w:rPr>
          <w:rFonts w:ascii="Times New Roman" w:hAnsi="Times New Roman" w:cs="Times New Roman"/>
          <w:sz w:val="24"/>
          <w:szCs w:val="24"/>
        </w:rPr>
        <w:t xml:space="preserve"> not a major concern. JB</w:t>
      </w:r>
      <w:r w:rsidR="00590D1A" w:rsidRPr="00A02ADC">
        <w:rPr>
          <w:rFonts w:ascii="Times New Roman" w:hAnsi="Times New Roman" w:cs="Times New Roman"/>
          <w:sz w:val="24"/>
          <w:szCs w:val="24"/>
        </w:rPr>
        <w:t xml:space="preserve"> value</w:t>
      </w:r>
      <w:r w:rsidRPr="00A02ADC">
        <w:rPr>
          <w:rFonts w:ascii="Times New Roman" w:hAnsi="Times New Roman" w:cs="Times New Roman"/>
          <w:sz w:val="24"/>
          <w:szCs w:val="24"/>
        </w:rPr>
        <w:t xml:space="preserve"> 3034.635 with p-value = 0.00 suggests that the residuals are not normally distributed. </w:t>
      </w:r>
      <w:r w:rsidR="00590D1A" w:rsidRPr="00A02ADC">
        <w:rPr>
          <w:rFonts w:ascii="Times New Roman" w:hAnsi="Times New Roman" w:cs="Times New Roman"/>
          <w:sz w:val="24"/>
          <w:szCs w:val="24"/>
        </w:rPr>
        <w:t>The skew</w:t>
      </w:r>
      <w:r w:rsidRPr="00A02ADC">
        <w:rPr>
          <w:rFonts w:ascii="Times New Roman" w:hAnsi="Times New Roman" w:cs="Times New Roman"/>
          <w:sz w:val="24"/>
          <w:szCs w:val="24"/>
        </w:rPr>
        <w:t xml:space="preserve"> of 0 means </w:t>
      </w:r>
      <w:r w:rsidR="004C0C1D" w:rsidRPr="00A02ADC">
        <w:rPr>
          <w:rFonts w:ascii="Times New Roman" w:hAnsi="Times New Roman" w:cs="Times New Roman"/>
          <w:sz w:val="24"/>
          <w:szCs w:val="24"/>
        </w:rPr>
        <w:t xml:space="preserve">it is </w:t>
      </w:r>
      <w:r w:rsidRPr="00A02ADC">
        <w:rPr>
          <w:rFonts w:ascii="Times New Roman" w:hAnsi="Times New Roman" w:cs="Times New Roman"/>
          <w:sz w:val="24"/>
          <w:szCs w:val="24"/>
        </w:rPr>
        <w:t xml:space="preserve">perfectly symmetric, while a positive value indicates that the distribution is skewed to the right. </w:t>
      </w:r>
      <w:r w:rsidR="004C0C1D" w:rsidRPr="00A02ADC">
        <w:rPr>
          <w:rFonts w:ascii="Times New Roman" w:hAnsi="Times New Roman" w:cs="Times New Roman"/>
          <w:sz w:val="24"/>
          <w:szCs w:val="24"/>
        </w:rPr>
        <w:t>The s</w:t>
      </w:r>
      <w:r w:rsidRPr="00A02ADC">
        <w:rPr>
          <w:rFonts w:ascii="Times New Roman" w:hAnsi="Times New Roman" w:cs="Times New Roman"/>
          <w:sz w:val="24"/>
          <w:szCs w:val="24"/>
        </w:rPr>
        <w:t>kew</w:t>
      </w:r>
      <w:r w:rsidR="00590D1A" w:rsidRPr="00A02ADC">
        <w:rPr>
          <w:rFonts w:ascii="Times New Roman" w:hAnsi="Times New Roman" w:cs="Times New Roman"/>
          <w:sz w:val="24"/>
          <w:szCs w:val="24"/>
        </w:rPr>
        <w:t xml:space="preserve"> of</w:t>
      </w:r>
      <w:r w:rsidRPr="00A02ADC">
        <w:rPr>
          <w:rFonts w:ascii="Times New Roman" w:hAnsi="Times New Roman" w:cs="Times New Roman"/>
          <w:sz w:val="24"/>
          <w:szCs w:val="24"/>
        </w:rPr>
        <w:t xml:space="preserve"> 3.299 suggests that the residuals are </w:t>
      </w:r>
      <w:r w:rsidR="004E3806" w:rsidRPr="00A02ADC">
        <w:rPr>
          <w:rFonts w:ascii="Times New Roman" w:hAnsi="Times New Roman" w:cs="Times New Roman"/>
          <w:sz w:val="24"/>
          <w:szCs w:val="24"/>
        </w:rPr>
        <w:t>right skewed</w:t>
      </w:r>
      <w:r w:rsidRPr="00A02ADC">
        <w:rPr>
          <w:rFonts w:ascii="Times New Roman" w:hAnsi="Times New Roman" w:cs="Times New Roman"/>
          <w:sz w:val="24"/>
          <w:szCs w:val="24"/>
        </w:rPr>
        <w:t>, indicating a non-normal distribution. Kurtosis</w:t>
      </w:r>
      <w:r w:rsidR="00590D1A" w:rsidRPr="00A02ADC">
        <w:rPr>
          <w:rFonts w:ascii="Times New Roman" w:hAnsi="Times New Roman" w:cs="Times New Roman"/>
          <w:sz w:val="24"/>
          <w:szCs w:val="24"/>
        </w:rPr>
        <w:t xml:space="preserve"> value of </w:t>
      </w:r>
      <w:r w:rsidRPr="00A02ADC">
        <w:rPr>
          <w:rFonts w:ascii="Times New Roman" w:hAnsi="Times New Roman" w:cs="Times New Roman"/>
          <w:sz w:val="24"/>
          <w:szCs w:val="24"/>
        </w:rPr>
        <w:t xml:space="preserve">24.500 indicates that the residuals have tails, implying the presence of </w:t>
      </w:r>
      <w:r w:rsidR="00590D1A" w:rsidRPr="00A02ADC">
        <w:rPr>
          <w:rFonts w:ascii="Times New Roman" w:hAnsi="Times New Roman" w:cs="Times New Roman"/>
          <w:sz w:val="24"/>
          <w:szCs w:val="24"/>
        </w:rPr>
        <w:t>outliers. The</w:t>
      </w:r>
      <w:r w:rsidRPr="00A02ADC">
        <w:rPr>
          <w:rFonts w:ascii="Times New Roman" w:hAnsi="Times New Roman" w:cs="Times New Roman"/>
          <w:sz w:val="24"/>
          <w:szCs w:val="24"/>
        </w:rPr>
        <w:t xml:space="preserve"> condition number is a measure of multicollinearity in the model. A large condition number indicates that there may be high correlation among the predictors, which can lead to numerical instability in the regression estimates. Cond. No. </w:t>
      </w:r>
      <w:r w:rsidR="004E3806">
        <w:rPr>
          <w:rFonts w:ascii="Times New Roman" w:hAnsi="Times New Roman" w:cs="Times New Roman"/>
          <w:sz w:val="24"/>
          <w:szCs w:val="24"/>
        </w:rPr>
        <w:t>of</w:t>
      </w:r>
      <w:r w:rsidRPr="00A02ADC">
        <w:rPr>
          <w:rFonts w:ascii="Times New Roman" w:hAnsi="Times New Roman" w:cs="Times New Roman"/>
          <w:sz w:val="24"/>
          <w:szCs w:val="24"/>
        </w:rPr>
        <w:t xml:space="preserve"> 2.74 suggests that multicollinearity is not a major concern in this model.</w:t>
      </w:r>
    </w:p>
    <w:p w14:paraId="67BA3485" w14:textId="77777777" w:rsidR="007C7BAD" w:rsidRDefault="00804730" w:rsidP="00804730">
      <w:pPr>
        <w:rPr>
          <w:rFonts w:ascii="Times New Roman" w:hAnsi="Times New Roman" w:cs="Times New Roman"/>
          <w:b/>
          <w:bCs/>
          <w:sz w:val="24"/>
          <w:szCs w:val="24"/>
        </w:rPr>
      </w:pPr>
      <w:r w:rsidRPr="00A02ADC">
        <w:rPr>
          <w:rFonts w:ascii="Times New Roman" w:hAnsi="Times New Roman" w:cs="Times New Roman"/>
          <w:b/>
          <w:bCs/>
          <w:sz w:val="24"/>
          <w:szCs w:val="24"/>
        </w:rPr>
        <w:t> </w:t>
      </w:r>
    </w:p>
    <w:p w14:paraId="0DCB97F5" w14:textId="77777777" w:rsidR="007C7BAD" w:rsidRDefault="007C7BAD" w:rsidP="00804730">
      <w:pPr>
        <w:rPr>
          <w:rFonts w:ascii="Times New Roman" w:hAnsi="Times New Roman" w:cs="Times New Roman"/>
          <w:b/>
          <w:bCs/>
          <w:sz w:val="24"/>
          <w:szCs w:val="24"/>
        </w:rPr>
      </w:pPr>
    </w:p>
    <w:p w14:paraId="218D2A0B" w14:textId="77777777" w:rsidR="007C7BAD" w:rsidRDefault="007C7BAD" w:rsidP="00804730">
      <w:pPr>
        <w:rPr>
          <w:rFonts w:ascii="Times New Roman" w:hAnsi="Times New Roman" w:cs="Times New Roman"/>
          <w:b/>
          <w:bCs/>
          <w:sz w:val="24"/>
          <w:szCs w:val="24"/>
        </w:rPr>
      </w:pPr>
    </w:p>
    <w:p w14:paraId="35608A62" w14:textId="56915C42" w:rsidR="00804730" w:rsidRPr="00A02ADC" w:rsidRDefault="00804730" w:rsidP="00804730">
      <w:pPr>
        <w:rPr>
          <w:rFonts w:ascii="Times New Roman" w:hAnsi="Times New Roman" w:cs="Times New Roman"/>
          <w:sz w:val="24"/>
          <w:szCs w:val="24"/>
        </w:rPr>
      </w:pPr>
      <w:r w:rsidRPr="00A02ADC">
        <w:rPr>
          <w:rFonts w:ascii="Times New Roman" w:hAnsi="Times New Roman" w:cs="Times New Roman"/>
          <w:b/>
          <w:bCs/>
          <w:sz w:val="24"/>
          <w:szCs w:val="24"/>
        </w:rPr>
        <w:lastRenderedPageBreak/>
        <w:t>Conclusion</w:t>
      </w:r>
    </w:p>
    <w:p w14:paraId="305D88AC" w14:textId="52CB8617" w:rsidR="00A02ADC" w:rsidRDefault="00B55E11" w:rsidP="00A02ADC">
      <w:pPr>
        <w:spacing w:line="480" w:lineRule="auto"/>
        <w:ind w:firstLine="720"/>
        <w:rPr>
          <w:rFonts w:ascii="Times New Roman" w:hAnsi="Times New Roman" w:cs="Times New Roman"/>
          <w:sz w:val="24"/>
          <w:szCs w:val="24"/>
        </w:rPr>
      </w:pPr>
      <w:r w:rsidRPr="00A02ADC">
        <w:rPr>
          <w:rFonts w:ascii="Times New Roman" w:hAnsi="Times New Roman" w:cs="Times New Roman"/>
          <w:sz w:val="24"/>
          <w:szCs w:val="24"/>
        </w:rPr>
        <w:t xml:space="preserve">This study </w:t>
      </w:r>
      <w:r w:rsidR="00683A24" w:rsidRPr="00A02ADC">
        <w:rPr>
          <w:rFonts w:ascii="Times New Roman" w:hAnsi="Times New Roman" w:cs="Times New Roman"/>
          <w:sz w:val="24"/>
          <w:szCs w:val="24"/>
        </w:rPr>
        <w:t>extracts</w:t>
      </w:r>
      <w:r w:rsidRPr="00A02ADC">
        <w:rPr>
          <w:rFonts w:ascii="Times New Roman" w:hAnsi="Times New Roman" w:cs="Times New Roman"/>
          <w:sz w:val="24"/>
          <w:szCs w:val="24"/>
        </w:rPr>
        <w:t xml:space="preserve"> results from the regression analysis to reveal</w:t>
      </w:r>
      <w:r w:rsidR="00683A24" w:rsidRPr="00A02ADC">
        <w:rPr>
          <w:rFonts w:ascii="Times New Roman" w:hAnsi="Times New Roman" w:cs="Times New Roman"/>
          <w:sz w:val="24"/>
          <w:szCs w:val="24"/>
        </w:rPr>
        <w:t xml:space="preserve"> how each of the four socio-economic factors vary in their effectiveness in determining the distribution of EV charging stations.</w:t>
      </w:r>
      <w:r w:rsidR="003F3CAA" w:rsidRPr="00A02ADC">
        <w:rPr>
          <w:rFonts w:ascii="Times New Roman" w:hAnsi="Times New Roman" w:cs="Times New Roman"/>
          <w:sz w:val="24"/>
          <w:szCs w:val="24"/>
        </w:rPr>
        <w:t xml:space="preserve"> EV population and county population density have strong positive relationships with the presence of charging stations, while unemployment rates and per capita income are less influential. These findings suggest that infrastructure development should be prioritized in regions with higher EV adoption and larger populations. While unemployment rates and per capita income show weak associations, further investigation into these variables could reveal additional insights. Policymakers and stakeholders should focus on addressing these disparities to ensure equitable access to EV charging stations, fostering the widespread adoption of </w:t>
      </w:r>
      <w:r w:rsidR="00F673A4">
        <w:rPr>
          <w:rFonts w:ascii="Times New Roman" w:hAnsi="Times New Roman" w:cs="Times New Roman"/>
          <w:sz w:val="24"/>
          <w:szCs w:val="24"/>
        </w:rPr>
        <w:t>EV</w:t>
      </w:r>
      <w:r w:rsidR="003F3CAA" w:rsidRPr="00A02ADC">
        <w:rPr>
          <w:rFonts w:ascii="Times New Roman" w:hAnsi="Times New Roman" w:cs="Times New Roman"/>
          <w:sz w:val="24"/>
          <w:szCs w:val="24"/>
        </w:rPr>
        <w:t>s. By targeting underserved regions, governments can support a more inclusive transition to electric mobility, which is essential for advancing climate goals and reducing carbon emissions. Understanding these socio-economic dynamics is vital for creating sustainable and effective policies that support the growth of EV infrastructure.</w:t>
      </w:r>
    </w:p>
    <w:p w14:paraId="6EA32A85" w14:textId="4E0E482F" w:rsidR="00804730" w:rsidRPr="00A02ADC" w:rsidRDefault="00A02ADC" w:rsidP="00A02ADC">
      <w:pPr>
        <w:rPr>
          <w:rFonts w:ascii="Times New Roman" w:hAnsi="Times New Roman" w:cs="Times New Roman"/>
          <w:sz w:val="24"/>
          <w:szCs w:val="24"/>
        </w:rPr>
      </w:pPr>
      <w:r>
        <w:rPr>
          <w:rFonts w:ascii="Times New Roman" w:hAnsi="Times New Roman" w:cs="Times New Roman"/>
          <w:sz w:val="24"/>
          <w:szCs w:val="24"/>
        </w:rPr>
        <w:br w:type="page"/>
      </w:r>
      <w:r w:rsidR="00804730" w:rsidRPr="00A02ADC">
        <w:rPr>
          <w:rFonts w:ascii="Times New Roman" w:hAnsi="Times New Roman" w:cs="Times New Roman"/>
          <w:b/>
          <w:bCs/>
          <w:sz w:val="24"/>
          <w:szCs w:val="24"/>
        </w:rPr>
        <w:lastRenderedPageBreak/>
        <w:t>References</w:t>
      </w:r>
    </w:p>
    <w:p w14:paraId="5652F403" w14:textId="77777777" w:rsidR="001D04B0" w:rsidRPr="00A02ADC" w:rsidRDefault="001D04B0" w:rsidP="001D04B0">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r w:rsidRPr="00A02ADC">
        <w:rPr>
          <w:rFonts w:ascii="Times New Roman" w:eastAsia="Times New Roman" w:hAnsi="Times New Roman" w:cs="Times New Roman"/>
          <w:kern w:val="0"/>
          <w:sz w:val="24"/>
          <w:szCs w:val="24"/>
          <w14:ligatures w14:val="none"/>
        </w:rPr>
        <w:t xml:space="preserve">Ai, S., Chakravorty, A., &amp; Rong, C. (2018). Household EV charging demand prediction using machine and Ensemble Learning. </w:t>
      </w:r>
      <w:r w:rsidRPr="00A02ADC">
        <w:rPr>
          <w:rFonts w:ascii="Times New Roman" w:eastAsia="Times New Roman" w:hAnsi="Times New Roman" w:cs="Times New Roman"/>
          <w:i/>
          <w:iCs/>
          <w:kern w:val="0"/>
          <w:sz w:val="24"/>
          <w:szCs w:val="24"/>
          <w14:ligatures w14:val="none"/>
        </w:rPr>
        <w:t>2018 IEEE International Conference on Energy Internet (ICEI)</w:t>
      </w:r>
      <w:r w:rsidRPr="00A02ADC">
        <w:rPr>
          <w:rFonts w:ascii="Times New Roman" w:eastAsia="Times New Roman" w:hAnsi="Times New Roman" w:cs="Times New Roman"/>
          <w:kern w:val="0"/>
          <w:sz w:val="24"/>
          <w:szCs w:val="24"/>
          <w14:ligatures w14:val="none"/>
        </w:rPr>
        <w:t xml:space="preserve">, 163–168. https://doi.org/10.1109/icei.2018.00037 </w:t>
      </w:r>
    </w:p>
    <w:p w14:paraId="1F38B90A" w14:textId="77777777" w:rsidR="00352718" w:rsidRPr="00A02ADC" w:rsidRDefault="00352718" w:rsidP="00352718">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r w:rsidRPr="00A02ADC">
        <w:rPr>
          <w:rFonts w:ascii="Times New Roman" w:eastAsia="Times New Roman" w:hAnsi="Times New Roman" w:cs="Times New Roman"/>
          <w:kern w:val="0"/>
          <w:sz w:val="24"/>
          <w:szCs w:val="24"/>
          <w14:ligatures w14:val="none"/>
        </w:rPr>
        <w:t xml:space="preserve">Chen, C., Zarazua de Rubens, G., Noel, L., Kester, J., &amp; </w:t>
      </w:r>
      <w:proofErr w:type="spellStart"/>
      <w:r w:rsidRPr="00A02ADC">
        <w:rPr>
          <w:rFonts w:ascii="Times New Roman" w:eastAsia="Times New Roman" w:hAnsi="Times New Roman" w:cs="Times New Roman"/>
          <w:kern w:val="0"/>
          <w:sz w:val="24"/>
          <w:szCs w:val="24"/>
          <w14:ligatures w14:val="none"/>
        </w:rPr>
        <w:t>Sovacool</w:t>
      </w:r>
      <w:proofErr w:type="spellEnd"/>
      <w:r w:rsidRPr="00A02ADC">
        <w:rPr>
          <w:rFonts w:ascii="Times New Roman" w:eastAsia="Times New Roman" w:hAnsi="Times New Roman" w:cs="Times New Roman"/>
          <w:kern w:val="0"/>
          <w:sz w:val="24"/>
          <w:szCs w:val="24"/>
          <w14:ligatures w14:val="none"/>
        </w:rPr>
        <w:t xml:space="preserve">, B. K. (2020). Assessing the socio-demographic, technical, economic and behavioral factors of Nordic electric vehicle adoption and the influence of vehicle-to-grid preferences. </w:t>
      </w:r>
      <w:r w:rsidRPr="00A02ADC">
        <w:rPr>
          <w:rFonts w:ascii="Times New Roman" w:eastAsia="Times New Roman" w:hAnsi="Times New Roman" w:cs="Times New Roman"/>
          <w:i/>
          <w:iCs/>
          <w:kern w:val="0"/>
          <w:sz w:val="24"/>
          <w:szCs w:val="24"/>
          <w14:ligatures w14:val="none"/>
        </w:rPr>
        <w:t>Renewable and Sustainable Energy Reviews</w:t>
      </w:r>
      <w:r w:rsidRPr="00A02ADC">
        <w:rPr>
          <w:rFonts w:ascii="Times New Roman" w:eastAsia="Times New Roman" w:hAnsi="Times New Roman" w:cs="Times New Roman"/>
          <w:kern w:val="0"/>
          <w:sz w:val="24"/>
          <w:szCs w:val="24"/>
          <w14:ligatures w14:val="none"/>
        </w:rPr>
        <w:t xml:space="preserve">, </w:t>
      </w:r>
      <w:r w:rsidRPr="00A02ADC">
        <w:rPr>
          <w:rFonts w:ascii="Times New Roman" w:eastAsia="Times New Roman" w:hAnsi="Times New Roman" w:cs="Times New Roman"/>
          <w:i/>
          <w:iCs/>
          <w:kern w:val="0"/>
          <w:sz w:val="24"/>
          <w:szCs w:val="24"/>
          <w14:ligatures w14:val="none"/>
        </w:rPr>
        <w:t>121</w:t>
      </w:r>
      <w:r w:rsidRPr="00A02ADC">
        <w:rPr>
          <w:rFonts w:ascii="Times New Roman" w:eastAsia="Times New Roman" w:hAnsi="Times New Roman" w:cs="Times New Roman"/>
          <w:kern w:val="0"/>
          <w:sz w:val="24"/>
          <w:szCs w:val="24"/>
          <w14:ligatures w14:val="none"/>
        </w:rPr>
        <w:t xml:space="preserve">, 109692. https://doi.org/10.1016/j.rser.2019.109692 </w:t>
      </w:r>
    </w:p>
    <w:p w14:paraId="1B3E4160" w14:textId="77777777" w:rsidR="00BD02C3" w:rsidRPr="00A02ADC" w:rsidRDefault="00BD02C3" w:rsidP="00BD02C3">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r w:rsidRPr="00A02ADC">
        <w:rPr>
          <w:rFonts w:ascii="Times New Roman" w:eastAsia="Times New Roman" w:hAnsi="Times New Roman" w:cs="Times New Roman"/>
          <w:i/>
          <w:iCs/>
          <w:kern w:val="0"/>
          <w:sz w:val="24"/>
          <w:szCs w:val="24"/>
          <w14:ligatures w14:val="none"/>
        </w:rPr>
        <w:t>Cost of living in Washington (US) compared to New Jersey (US)</w:t>
      </w:r>
      <w:r w:rsidRPr="00A02ADC">
        <w:rPr>
          <w:rFonts w:ascii="Times New Roman" w:eastAsia="Times New Roman" w:hAnsi="Times New Roman" w:cs="Times New Roman"/>
          <w:kern w:val="0"/>
          <w:sz w:val="24"/>
          <w:szCs w:val="24"/>
          <w14:ligatures w14:val="none"/>
        </w:rPr>
        <w:t xml:space="preserve">. </w:t>
      </w:r>
      <w:proofErr w:type="spellStart"/>
      <w:r w:rsidRPr="00A02ADC">
        <w:rPr>
          <w:rFonts w:ascii="Times New Roman" w:eastAsia="Times New Roman" w:hAnsi="Times New Roman" w:cs="Times New Roman"/>
          <w:kern w:val="0"/>
          <w:sz w:val="24"/>
          <w:szCs w:val="24"/>
          <w14:ligatures w14:val="none"/>
        </w:rPr>
        <w:t>MyLifeElsewhere</w:t>
      </w:r>
      <w:proofErr w:type="spellEnd"/>
      <w:r w:rsidRPr="00A02ADC">
        <w:rPr>
          <w:rFonts w:ascii="Times New Roman" w:eastAsia="Times New Roman" w:hAnsi="Times New Roman" w:cs="Times New Roman"/>
          <w:kern w:val="0"/>
          <w:sz w:val="24"/>
          <w:szCs w:val="24"/>
          <w14:ligatures w14:val="none"/>
        </w:rPr>
        <w:t xml:space="preserve">. (n.d.). https://www.mylifeelsewhere.com/cost-of-living/washington-usa/new-jersey-usa </w:t>
      </w:r>
    </w:p>
    <w:p w14:paraId="637A0B20" w14:textId="77777777" w:rsidR="00781F82" w:rsidRPr="00A02ADC" w:rsidRDefault="00781F82" w:rsidP="00781F82">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r w:rsidRPr="00A02ADC">
        <w:rPr>
          <w:rFonts w:ascii="Times New Roman" w:eastAsia="Times New Roman" w:hAnsi="Times New Roman" w:cs="Times New Roman"/>
          <w:i/>
          <w:iCs/>
          <w:kern w:val="0"/>
          <w:sz w:val="24"/>
          <w:szCs w:val="24"/>
          <w14:ligatures w14:val="none"/>
        </w:rPr>
        <w:t>Data downloads</w:t>
      </w:r>
      <w:r w:rsidRPr="00A02ADC">
        <w:rPr>
          <w:rFonts w:ascii="Times New Roman" w:eastAsia="Times New Roman" w:hAnsi="Times New Roman" w:cs="Times New Roman"/>
          <w:kern w:val="0"/>
          <w:sz w:val="24"/>
          <w:szCs w:val="24"/>
          <w14:ligatures w14:val="none"/>
        </w:rPr>
        <w:t xml:space="preserve">. Alternative Fuels Data Center: Data Downloads. (n.d.). https://afdc.energy.gov/data_download?download%5Bdata%5D%5Bapi%5D=alt_fuel_stations&amp;download%5Bdata%5D%5Btimeframe%5D=historical </w:t>
      </w:r>
    </w:p>
    <w:p w14:paraId="566E9A67" w14:textId="63205E24" w:rsidR="00D553A6" w:rsidRPr="00A02ADC" w:rsidRDefault="00D553A6" w:rsidP="00D553A6">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r w:rsidRPr="00A02ADC">
        <w:rPr>
          <w:rFonts w:ascii="Times New Roman" w:eastAsia="Times New Roman" w:hAnsi="Times New Roman" w:cs="Times New Roman"/>
          <w:kern w:val="0"/>
          <w:sz w:val="24"/>
          <w:szCs w:val="24"/>
          <w14:ligatures w14:val="none"/>
        </w:rPr>
        <w:t xml:space="preserve">Debnath, R., Bardhan, R., Reiner, D. M., &amp; Miller, J. R. (2021). Political, economic, social, technological, legal and environmental dimensions of electric vehicle adoption in the United States: A social-media interaction analysis. </w:t>
      </w:r>
      <w:r w:rsidRPr="00A02ADC">
        <w:rPr>
          <w:rFonts w:ascii="Times New Roman" w:eastAsia="Times New Roman" w:hAnsi="Times New Roman" w:cs="Times New Roman"/>
          <w:i/>
          <w:iCs/>
          <w:kern w:val="0"/>
          <w:sz w:val="24"/>
          <w:szCs w:val="24"/>
          <w14:ligatures w14:val="none"/>
        </w:rPr>
        <w:t>Renewable and Sustainable Energy Reviews</w:t>
      </w:r>
      <w:r w:rsidRPr="00A02ADC">
        <w:rPr>
          <w:rFonts w:ascii="Times New Roman" w:eastAsia="Times New Roman" w:hAnsi="Times New Roman" w:cs="Times New Roman"/>
          <w:kern w:val="0"/>
          <w:sz w:val="24"/>
          <w:szCs w:val="24"/>
          <w14:ligatures w14:val="none"/>
        </w:rPr>
        <w:t xml:space="preserve">, </w:t>
      </w:r>
      <w:r w:rsidRPr="00A02ADC">
        <w:rPr>
          <w:rFonts w:ascii="Times New Roman" w:eastAsia="Times New Roman" w:hAnsi="Times New Roman" w:cs="Times New Roman"/>
          <w:i/>
          <w:iCs/>
          <w:kern w:val="0"/>
          <w:sz w:val="24"/>
          <w:szCs w:val="24"/>
          <w14:ligatures w14:val="none"/>
        </w:rPr>
        <w:t>152</w:t>
      </w:r>
      <w:r w:rsidRPr="00A02ADC">
        <w:rPr>
          <w:rFonts w:ascii="Times New Roman" w:eastAsia="Times New Roman" w:hAnsi="Times New Roman" w:cs="Times New Roman"/>
          <w:kern w:val="0"/>
          <w:sz w:val="24"/>
          <w:szCs w:val="24"/>
          <w14:ligatures w14:val="none"/>
        </w:rPr>
        <w:t xml:space="preserve">, 111707. https://doi.org/10.1016/j.rser.2021.111707 </w:t>
      </w:r>
    </w:p>
    <w:p w14:paraId="29349797" w14:textId="77777777" w:rsidR="00EB3064" w:rsidRPr="00A02ADC" w:rsidRDefault="00EB3064" w:rsidP="00EB3064">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r w:rsidRPr="00A02ADC">
        <w:rPr>
          <w:rFonts w:ascii="Times New Roman" w:eastAsia="Times New Roman" w:hAnsi="Times New Roman" w:cs="Times New Roman"/>
          <w:i/>
          <w:iCs/>
          <w:kern w:val="0"/>
          <w:sz w:val="24"/>
          <w:szCs w:val="24"/>
          <w14:ligatures w14:val="none"/>
        </w:rPr>
        <w:t>Download Data</w:t>
      </w:r>
      <w:r w:rsidRPr="00A02ADC">
        <w:rPr>
          <w:rFonts w:ascii="Times New Roman" w:eastAsia="Times New Roman" w:hAnsi="Times New Roman" w:cs="Times New Roman"/>
          <w:kern w:val="0"/>
          <w:sz w:val="24"/>
          <w:szCs w:val="24"/>
          <w14:ligatures w14:val="none"/>
        </w:rPr>
        <w:t xml:space="preserve">. USDA ERS - County-level Data Sets: Download Data. (n.d.). https://www.ers.usda.gov/data-products/county-level-data-sets/county-level-data-sets-download-data/ </w:t>
      </w:r>
    </w:p>
    <w:p w14:paraId="6B8F68DB" w14:textId="47AFB3AC" w:rsidR="00D030A9" w:rsidRPr="00A02ADC" w:rsidRDefault="00D030A9" w:rsidP="00D030A9">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r w:rsidRPr="00A02ADC">
        <w:rPr>
          <w:rFonts w:ascii="Times New Roman" w:eastAsia="Times New Roman" w:hAnsi="Times New Roman" w:cs="Times New Roman"/>
          <w:kern w:val="0"/>
          <w:sz w:val="24"/>
          <w:szCs w:val="24"/>
          <w14:ligatures w14:val="none"/>
        </w:rPr>
        <w:t xml:space="preserve">Esmaili, A., </w:t>
      </w:r>
      <w:proofErr w:type="spellStart"/>
      <w:r w:rsidRPr="00A02ADC">
        <w:rPr>
          <w:rFonts w:ascii="Times New Roman" w:eastAsia="Times New Roman" w:hAnsi="Times New Roman" w:cs="Times New Roman"/>
          <w:kern w:val="0"/>
          <w:sz w:val="24"/>
          <w:szCs w:val="24"/>
          <w14:ligatures w14:val="none"/>
        </w:rPr>
        <w:t>Oshanreh</w:t>
      </w:r>
      <w:proofErr w:type="spellEnd"/>
      <w:r w:rsidRPr="00A02ADC">
        <w:rPr>
          <w:rFonts w:ascii="Times New Roman" w:eastAsia="Times New Roman" w:hAnsi="Times New Roman" w:cs="Times New Roman"/>
          <w:kern w:val="0"/>
          <w:sz w:val="24"/>
          <w:szCs w:val="24"/>
          <w14:ligatures w14:val="none"/>
        </w:rPr>
        <w:t xml:space="preserve">, M. M., </w:t>
      </w:r>
      <w:proofErr w:type="spellStart"/>
      <w:r w:rsidRPr="00A02ADC">
        <w:rPr>
          <w:rFonts w:ascii="Times New Roman" w:eastAsia="Times New Roman" w:hAnsi="Times New Roman" w:cs="Times New Roman"/>
          <w:kern w:val="0"/>
          <w:sz w:val="24"/>
          <w:szCs w:val="24"/>
          <w14:ligatures w14:val="none"/>
        </w:rPr>
        <w:t>Naderian</w:t>
      </w:r>
      <w:proofErr w:type="spellEnd"/>
      <w:r w:rsidRPr="00A02ADC">
        <w:rPr>
          <w:rFonts w:ascii="Times New Roman" w:eastAsia="Times New Roman" w:hAnsi="Times New Roman" w:cs="Times New Roman"/>
          <w:kern w:val="0"/>
          <w:sz w:val="24"/>
          <w:szCs w:val="24"/>
          <w14:ligatures w14:val="none"/>
        </w:rPr>
        <w:t xml:space="preserve">, S., </w:t>
      </w:r>
      <w:proofErr w:type="spellStart"/>
      <w:r w:rsidRPr="00A02ADC">
        <w:rPr>
          <w:rFonts w:ascii="Times New Roman" w:eastAsia="Times New Roman" w:hAnsi="Times New Roman" w:cs="Times New Roman"/>
          <w:kern w:val="0"/>
          <w:sz w:val="24"/>
          <w:szCs w:val="24"/>
          <w14:ligatures w14:val="none"/>
        </w:rPr>
        <w:t>MacKenzie</w:t>
      </w:r>
      <w:proofErr w:type="spellEnd"/>
      <w:r w:rsidRPr="00A02ADC">
        <w:rPr>
          <w:rFonts w:ascii="Times New Roman" w:eastAsia="Times New Roman" w:hAnsi="Times New Roman" w:cs="Times New Roman"/>
          <w:kern w:val="0"/>
          <w:sz w:val="24"/>
          <w:szCs w:val="24"/>
          <w14:ligatures w14:val="none"/>
        </w:rPr>
        <w:t xml:space="preserve">, D., &amp; Chen, C. (2024). Assessing the spatial distributions of public electric vehicle charging stations with emphasis on equity considerations in King County, Washington. </w:t>
      </w:r>
      <w:r w:rsidRPr="00A02ADC">
        <w:rPr>
          <w:rFonts w:ascii="Times New Roman" w:eastAsia="Times New Roman" w:hAnsi="Times New Roman" w:cs="Times New Roman"/>
          <w:i/>
          <w:iCs/>
          <w:kern w:val="0"/>
          <w:sz w:val="24"/>
          <w:szCs w:val="24"/>
          <w14:ligatures w14:val="none"/>
        </w:rPr>
        <w:t>Sustainable Cities and Society</w:t>
      </w:r>
      <w:r w:rsidRPr="00A02ADC">
        <w:rPr>
          <w:rFonts w:ascii="Times New Roman" w:eastAsia="Times New Roman" w:hAnsi="Times New Roman" w:cs="Times New Roman"/>
          <w:kern w:val="0"/>
          <w:sz w:val="24"/>
          <w:szCs w:val="24"/>
          <w14:ligatures w14:val="none"/>
        </w:rPr>
        <w:t xml:space="preserve">, </w:t>
      </w:r>
      <w:r w:rsidRPr="00A02ADC">
        <w:rPr>
          <w:rFonts w:ascii="Times New Roman" w:eastAsia="Times New Roman" w:hAnsi="Times New Roman" w:cs="Times New Roman"/>
          <w:i/>
          <w:iCs/>
          <w:kern w:val="0"/>
          <w:sz w:val="24"/>
          <w:szCs w:val="24"/>
          <w14:ligatures w14:val="none"/>
        </w:rPr>
        <w:t>107</w:t>
      </w:r>
      <w:r w:rsidRPr="00A02ADC">
        <w:rPr>
          <w:rFonts w:ascii="Times New Roman" w:eastAsia="Times New Roman" w:hAnsi="Times New Roman" w:cs="Times New Roman"/>
          <w:kern w:val="0"/>
          <w:sz w:val="24"/>
          <w:szCs w:val="24"/>
          <w14:ligatures w14:val="none"/>
        </w:rPr>
        <w:t xml:space="preserve">, 105409. https://doi.org/10.1016/j.scs.2024.105409 </w:t>
      </w:r>
    </w:p>
    <w:p w14:paraId="4DC4B524" w14:textId="77777777" w:rsidR="00FE383B" w:rsidRPr="00A02ADC" w:rsidRDefault="00FE383B" w:rsidP="00FE383B">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r w:rsidRPr="00A02ADC">
        <w:rPr>
          <w:rFonts w:ascii="Times New Roman" w:eastAsia="Times New Roman" w:hAnsi="Times New Roman" w:cs="Times New Roman"/>
          <w:kern w:val="0"/>
          <w:sz w:val="24"/>
          <w:szCs w:val="24"/>
          <w14:ligatures w14:val="none"/>
        </w:rPr>
        <w:t xml:space="preserve">Ruder, A. (2024, November 4). </w:t>
      </w:r>
      <w:r w:rsidRPr="00A02ADC">
        <w:rPr>
          <w:rFonts w:ascii="Times New Roman" w:eastAsia="Times New Roman" w:hAnsi="Times New Roman" w:cs="Times New Roman"/>
          <w:i/>
          <w:iCs/>
          <w:kern w:val="0"/>
          <w:sz w:val="24"/>
          <w:szCs w:val="24"/>
          <w14:ligatures w14:val="none"/>
        </w:rPr>
        <w:t>State EV registration data</w:t>
      </w:r>
      <w:r w:rsidRPr="00A02ADC">
        <w:rPr>
          <w:rFonts w:ascii="Times New Roman" w:eastAsia="Times New Roman" w:hAnsi="Times New Roman" w:cs="Times New Roman"/>
          <w:kern w:val="0"/>
          <w:sz w:val="24"/>
          <w:szCs w:val="24"/>
          <w14:ligatures w14:val="none"/>
        </w:rPr>
        <w:t xml:space="preserve">. Atlas EV Hub. </w:t>
      </w:r>
      <w:proofErr w:type="gramStart"/>
      <w:r w:rsidRPr="00A02ADC">
        <w:rPr>
          <w:rFonts w:ascii="Times New Roman" w:eastAsia="Times New Roman" w:hAnsi="Times New Roman" w:cs="Times New Roman"/>
          <w:kern w:val="0"/>
          <w:sz w:val="24"/>
          <w:szCs w:val="24"/>
          <w14:ligatures w14:val="none"/>
        </w:rPr>
        <w:t>https://www.atlasevhub.com/materials/state-ev-registration-data/#data  https://catalog.data.gov/dataset/mva-electric-and-hybrid-vehicle-registrations-by-county-as-of-october-2020</w:t>
      </w:r>
      <w:proofErr w:type="gramEnd"/>
      <w:r w:rsidRPr="00A02ADC">
        <w:rPr>
          <w:rFonts w:ascii="Times New Roman" w:eastAsia="Times New Roman" w:hAnsi="Times New Roman" w:cs="Times New Roman"/>
          <w:kern w:val="0"/>
          <w:sz w:val="24"/>
          <w:szCs w:val="24"/>
          <w14:ligatures w14:val="none"/>
        </w:rPr>
        <w:t xml:space="preserve"> </w:t>
      </w:r>
    </w:p>
    <w:p w14:paraId="462F2CD7" w14:textId="66D602C1" w:rsidR="000B21AD" w:rsidRPr="00A02ADC" w:rsidRDefault="000B21AD" w:rsidP="000B21AD">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r w:rsidRPr="00A02ADC">
        <w:rPr>
          <w:rFonts w:ascii="Times New Roman" w:eastAsia="Times New Roman" w:hAnsi="Times New Roman" w:cs="Times New Roman"/>
          <w:kern w:val="0"/>
          <w:sz w:val="24"/>
          <w:szCs w:val="24"/>
          <w14:ligatures w14:val="none"/>
        </w:rPr>
        <w:t xml:space="preserve">Haidar, B., &amp; Aguilar Rojas, M. T. (2022). The relationship between public charging infrastructure deployment and other socio-economic factors and electric vehicle adoption in France. </w:t>
      </w:r>
      <w:r w:rsidRPr="00A02ADC">
        <w:rPr>
          <w:rFonts w:ascii="Times New Roman" w:eastAsia="Times New Roman" w:hAnsi="Times New Roman" w:cs="Times New Roman"/>
          <w:i/>
          <w:iCs/>
          <w:kern w:val="0"/>
          <w:sz w:val="24"/>
          <w:szCs w:val="24"/>
          <w14:ligatures w14:val="none"/>
        </w:rPr>
        <w:t>Research in Transportation Economics</w:t>
      </w:r>
      <w:r w:rsidRPr="00A02ADC">
        <w:rPr>
          <w:rFonts w:ascii="Times New Roman" w:eastAsia="Times New Roman" w:hAnsi="Times New Roman" w:cs="Times New Roman"/>
          <w:kern w:val="0"/>
          <w:sz w:val="24"/>
          <w:szCs w:val="24"/>
          <w14:ligatures w14:val="none"/>
        </w:rPr>
        <w:t xml:space="preserve">, </w:t>
      </w:r>
      <w:r w:rsidRPr="00A02ADC">
        <w:rPr>
          <w:rFonts w:ascii="Times New Roman" w:eastAsia="Times New Roman" w:hAnsi="Times New Roman" w:cs="Times New Roman"/>
          <w:i/>
          <w:iCs/>
          <w:kern w:val="0"/>
          <w:sz w:val="24"/>
          <w:szCs w:val="24"/>
          <w14:ligatures w14:val="none"/>
        </w:rPr>
        <w:t>95</w:t>
      </w:r>
      <w:r w:rsidRPr="00A02ADC">
        <w:rPr>
          <w:rFonts w:ascii="Times New Roman" w:eastAsia="Times New Roman" w:hAnsi="Times New Roman" w:cs="Times New Roman"/>
          <w:kern w:val="0"/>
          <w:sz w:val="24"/>
          <w:szCs w:val="24"/>
          <w14:ligatures w14:val="none"/>
        </w:rPr>
        <w:t xml:space="preserve">, 101208. https://doi.org/10.1016/j.retrec.2022.101208 </w:t>
      </w:r>
    </w:p>
    <w:p w14:paraId="18F64106" w14:textId="77777777" w:rsidR="00B6213E" w:rsidRPr="00A02ADC" w:rsidRDefault="00B6213E" w:rsidP="00B6213E">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r w:rsidRPr="00A02ADC">
        <w:rPr>
          <w:rFonts w:ascii="Times New Roman" w:eastAsia="Times New Roman" w:hAnsi="Times New Roman" w:cs="Times New Roman"/>
          <w:i/>
          <w:iCs/>
          <w:kern w:val="0"/>
          <w:sz w:val="24"/>
          <w:szCs w:val="24"/>
          <w14:ligatures w14:val="none"/>
        </w:rPr>
        <w:t>Interactive map of visited states</w:t>
      </w:r>
      <w:r w:rsidRPr="00A02ADC">
        <w:rPr>
          <w:rFonts w:ascii="Times New Roman" w:eastAsia="Times New Roman" w:hAnsi="Times New Roman" w:cs="Times New Roman"/>
          <w:kern w:val="0"/>
          <w:sz w:val="24"/>
          <w:szCs w:val="24"/>
          <w14:ligatures w14:val="none"/>
        </w:rPr>
        <w:t xml:space="preserve">. Get A Clickable Interactive US Map. (n.d.). https://www.fla-shop.com/visited-states/?st=NJ%2CWA&amp;vc=1ca032&amp;uc=90cfea&amp;hc=40bfa6&amp;bc=ffffff&amp;sl=on </w:t>
      </w:r>
    </w:p>
    <w:p w14:paraId="376F0439" w14:textId="77777777" w:rsidR="00EB3064" w:rsidRPr="00A02ADC" w:rsidRDefault="00EB3064" w:rsidP="00EB3064">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r w:rsidRPr="00A02ADC">
        <w:rPr>
          <w:rFonts w:ascii="Times New Roman" w:eastAsia="Times New Roman" w:hAnsi="Times New Roman" w:cs="Times New Roman"/>
          <w:i/>
          <w:iCs/>
          <w:kern w:val="0"/>
          <w:sz w:val="24"/>
          <w:szCs w:val="24"/>
          <w14:ligatures w14:val="none"/>
        </w:rPr>
        <w:lastRenderedPageBreak/>
        <w:t>Personal income by county, Metro, and other areas</w:t>
      </w:r>
      <w:r w:rsidRPr="00A02ADC">
        <w:rPr>
          <w:rFonts w:ascii="Times New Roman" w:eastAsia="Times New Roman" w:hAnsi="Times New Roman" w:cs="Times New Roman"/>
          <w:kern w:val="0"/>
          <w:sz w:val="24"/>
          <w:szCs w:val="24"/>
          <w14:ligatures w14:val="none"/>
        </w:rPr>
        <w:t xml:space="preserve">. Personal Income by County, Metro, and Other Areas | U.S. Bureau of Economic Analysis (BEA). (n.d.). https://www.bea.gov/data/income-saving/personal-income-county-metro-and-other-areas </w:t>
      </w:r>
    </w:p>
    <w:p w14:paraId="5C692BF6" w14:textId="2B5BB01F" w:rsidR="00EC7C69" w:rsidRPr="00A02ADC" w:rsidRDefault="00EC7C69" w:rsidP="00EC7C69">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proofErr w:type="spellStart"/>
      <w:r w:rsidRPr="00A02ADC">
        <w:rPr>
          <w:rFonts w:ascii="Times New Roman" w:eastAsia="Times New Roman" w:hAnsi="Times New Roman" w:cs="Times New Roman"/>
          <w:kern w:val="0"/>
          <w:sz w:val="24"/>
          <w:szCs w:val="24"/>
          <w14:ligatures w14:val="none"/>
        </w:rPr>
        <w:t>Ruoso</w:t>
      </w:r>
      <w:proofErr w:type="spellEnd"/>
      <w:r w:rsidRPr="00A02ADC">
        <w:rPr>
          <w:rFonts w:ascii="Times New Roman" w:eastAsia="Times New Roman" w:hAnsi="Times New Roman" w:cs="Times New Roman"/>
          <w:kern w:val="0"/>
          <w:sz w:val="24"/>
          <w:szCs w:val="24"/>
          <w14:ligatures w14:val="none"/>
        </w:rPr>
        <w:t xml:space="preserve">, A. C., &amp; Ribeiro, J. L. (2022). The influence of countries’ socioeconomic characteristics on the adoption of electric </w:t>
      </w:r>
      <w:proofErr w:type="gramStart"/>
      <w:r w:rsidRPr="00A02ADC">
        <w:rPr>
          <w:rFonts w:ascii="Times New Roman" w:eastAsia="Times New Roman" w:hAnsi="Times New Roman" w:cs="Times New Roman"/>
          <w:kern w:val="0"/>
          <w:sz w:val="24"/>
          <w:szCs w:val="24"/>
          <w14:ligatures w14:val="none"/>
        </w:rPr>
        <w:t>vehicle</w:t>
      </w:r>
      <w:proofErr w:type="gramEnd"/>
      <w:r w:rsidRPr="00A02ADC">
        <w:rPr>
          <w:rFonts w:ascii="Times New Roman" w:eastAsia="Times New Roman" w:hAnsi="Times New Roman" w:cs="Times New Roman"/>
          <w:kern w:val="0"/>
          <w:sz w:val="24"/>
          <w:szCs w:val="24"/>
          <w14:ligatures w14:val="none"/>
        </w:rPr>
        <w:t xml:space="preserve">. </w:t>
      </w:r>
      <w:r w:rsidRPr="00A02ADC">
        <w:rPr>
          <w:rFonts w:ascii="Times New Roman" w:eastAsia="Times New Roman" w:hAnsi="Times New Roman" w:cs="Times New Roman"/>
          <w:i/>
          <w:iCs/>
          <w:kern w:val="0"/>
          <w:sz w:val="24"/>
          <w:szCs w:val="24"/>
          <w14:ligatures w14:val="none"/>
        </w:rPr>
        <w:t>Energy for Sustainable Development</w:t>
      </w:r>
      <w:r w:rsidRPr="00A02ADC">
        <w:rPr>
          <w:rFonts w:ascii="Times New Roman" w:eastAsia="Times New Roman" w:hAnsi="Times New Roman" w:cs="Times New Roman"/>
          <w:kern w:val="0"/>
          <w:sz w:val="24"/>
          <w:szCs w:val="24"/>
          <w14:ligatures w14:val="none"/>
        </w:rPr>
        <w:t xml:space="preserve">, </w:t>
      </w:r>
      <w:r w:rsidRPr="00A02ADC">
        <w:rPr>
          <w:rFonts w:ascii="Times New Roman" w:eastAsia="Times New Roman" w:hAnsi="Times New Roman" w:cs="Times New Roman"/>
          <w:i/>
          <w:iCs/>
          <w:kern w:val="0"/>
          <w:sz w:val="24"/>
          <w:szCs w:val="24"/>
          <w14:ligatures w14:val="none"/>
        </w:rPr>
        <w:t>71</w:t>
      </w:r>
      <w:r w:rsidRPr="00A02ADC">
        <w:rPr>
          <w:rFonts w:ascii="Times New Roman" w:eastAsia="Times New Roman" w:hAnsi="Times New Roman" w:cs="Times New Roman"/>
          <w:kern w:val="0"/>
          <w:sz w:val="24"/>
          <w:szCs w:val="24"/>
          <w14:ligatures w14:val="none"/>
        </w:rPr>
        <w:t xml:space="preserve">, 251–262. https://doi.org/10.1016/j.esd.2022.10.003 </w:t>
      </w:r>
    </w:p>
    <w:p w14:paraId="4D0AB978" w14:textId="77777777" w:rsidR="005F383D" w:rsidRPr="00A02ADC" w:rsidRDefault="005F383D" w:rsidP="005F383D">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proofErr w:type="spellStart"/>
      <w:r w:rsidRPr="00A02ADC">
        <w:rPr>
          <w:rFonts w:ascii="Times New Roman" w:eastAsia="Times New Roman" w:hAnsi="Times New Roman" w:cs="Times New Roman"/>
          <w:kern w:val="0"/>
          <w:sz w:val="24"/>
          <w:szCs w:val="24"/>
          <w14:ligatures w14:val="none"/>
        </w:rPr>
        <w:t>Sierzchula</w:t>
      </w:r>
      <w:proofErr w:type="spellEnd"/>
      <w:r w:rsidRPr="00A02ADC">
        <w:rPr>
          <w:rFonts w:ascii="Times New Roman" w:eastAsia="Times New Roman" w:hAnsi="Times New Roman" w:cs="Times New Roman"/>
          <w:kern w:val="0"/>
          <w:sz w:val="24"/>
          <w:szCs w:val="24"/>
          <w14:ligatures w14:val="none"/>
        </w:rPr>
        <w:t xml:space="preserve">, W., Bakker, S., Maat, K., &amp; van Wee, B. (2014). The influence of financial incentives and other socio-economic factors on electric vehicle adoption. </w:t>
      </w:r>
      <w:r w:rsidRPr="00A02ADC">
        <w:rPr>
          <w:rFonts w:ascii="Times New Roman" w:eastAsia="Times New Roman" w:hAnsi="Times New Roman" w:cs="Times New Roman"/>
          <w:i/>
          <w:iCs/>
          <w:kern w:val="0"/>
          <w:sz w:val="24"/>
          <w:szCs w:val="24"/>
          <w14:ligatures w14:val="none"/>
        </w:rPr>
        <w:t>Energy Policy</w:t>
      </w:r>
      <w:r w:rsidRPr="00A02ADC">
        <w:rPr>
          <w:rFonts w:ascii="Times New Roman" w:eastAsia="Times New Roman" w:hAnsi="Times New Roman" w:cs="Times New Roman"/>
          <w:kern w:val="0"/>
          <w:sz w:val="24"/>
          <w:szCs w:val="24"/>
          <w14:ligatures w14:val="none"/>
        </w:rPr>
        <w:t xml:space="preserve">, </w:t>
      </w:r>
      <w:r w:rsidRPr="00A02ADC">
        <w:rPr>
          <w:rFonts w:ascii="Times New Roman" w:eastAsia="Times New Roman" w:hAnsi="Times New Roman" w:cs="Times New Roman"/>
          <w:i/>
          <w:iCs/>
          <w:kern w:val="0"/>
          <w:sz w:val="24"/>
          <w:szCs w:val="24"/>
          <w14:ligatures w14:val="none"/>
        </w:rPr>
        <w:t>68</w:t>
      </w:r>
      <w:r w:rsidRPr="00A02ADC">
        <w:rPr>
          <w:rFonts w:ascii="Times New Roman" w:eastAsia="Times New Roman" w:hAnsi="Times New Roman" w:cs="Times New Roman"/>
          <w:kern w:val="0"/>
          <w:sz w:val="24"/>
          <w:szCs w:val="24"/>
          <w14:ligatures w14:val="none"/>
        </w:rPr>
        <w:t xml:space="preserve">, 183–194. https://doi.org/10.1016/j.enpol.2014.01.043 </w:t>
      </w:r>
    </w:p>
    <w:p w14:paraId="5552F235" w14:textId="7C470EAB" w:rsidR="00804730" w:rsidRPr="00A02ADC" w:rsidRDefault="00804730" w:rsidP="00804730">
      <w:pPr>
        <w:rPr>
          <w:rFonts w:ascii="Times New Roman" w:hAnsi="Times New Roman" w:cs="Times New Roman"/>
          <w:sz w:val="24"/>
          <w:szCs w:val="24"/>
        </w:rPr>
      </w:pPr>
    </w:p>
    <w:p w14:paraId="6A22CCD8" w14:textId="77777777" w:rsidR="00804730" w:rsidRPr="00A02ADC" w:rsidRDefault="00804730" w:rsidP="00804730">
      <w:pPr>
        <w:rPr>
          <w:rFonts w:ascii="Times New Roman" w:hAnsi="Times New Roman" w:cs="Times New Roman"/>
          <w:sz w:val="24"/>
          <w:szCs w:val="24"/>
        </w:rPr>
      </w:pPr>
      <w:r w:rsidRPr="00A02ADC">
        <w:rPr>
          <w:rFonts w:ascii="Times New Roman" w:hAnsi="Times New Roman" w:cs="Times New Roman"/>
          <w:sz w:val="24"/>
          <w:szCs w:val="24"/>
        </w:rPr>
        <w:t> </w:t>
      </w:r>
    </w:p>
    <w:sectPr w:rsidR="00804730" w:rsidRPr="00A02ADC">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81AB4C" w14:textId="77777777" w:rsidR="006E1F3E" w:rsidRDefault="006E1F3E" w:rsidP="00601A8F">
      <w:pPr>
        <w:spacing w:after="0" w:line="240" w:lineRule="auto"/>
      </w:pPr>
      <w:r>
        <w:separator/>
      </w:r>
    </w:p>
  </w:endnote>
  <w:endnote w:type="continuationSeparator" w:id="0">
    <w:p w14:paraId="4A31BCB3" w14:textId="77777777" w:rsidR="006E1F3E" w:rsidRDefault="006E1F3E" w:rsidP="00601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3080929"/>
      <w:docPartObj>
        <w:docPartGallery w:val="Page Numbers (Bottom of Page)"/>
        <w:docPartUnique/>
      </w:docPartObj>
    </w:sdtPr>
    <w:sdtEndPr>
      <w:rPr>
        <w:noProof/>
      </w:rPr>
    </w:sdtEndPr>
    <w:sdtContent>
      <w:p w14:paraId="60E2F097" w14:textId="6BE939B2" w:rsidR="00601A8F" w:rsidRDefault="00601A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41864E" w14:textId="77777777" w:rsidR="00601A8F" w:rsidRDefault="00601A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37E5E2" w14:textId="77777777" w:rsidR="006E1F3E" w:rsidRDefault="006E1F3E" w:rsidP="00601A8F">
      <w:pPr>
        <w:spacing w:after="0" w:line="240" w:lineRule="auto"/>
      </w:pPr>
      <w:r>
        <w:separator/>
      </w:r>
    </w:p>
  </w:footnote>
  <w:footnote w:type="continuationSeparator" w:id="0">
    <w:p w14:paraId="061F248C" w14:textId="77777777" w:rsidR="006E1F3E" w:rsidRDefault="006E1F3E" w:rsidP="00601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64A10"/>
    <w:multiLevelType w:val="multilevel"/>
    <w:tmpl w:val="1D92E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09671A"/>
    <w:multiLevelType w:val="multilevel"/>
    <w:tmpl w:val="50F8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3317786">
    <w:abstractNumId w:val="0"/>
  </w:num>
  <w:num w:numId="2" w16cid:durableId="6391889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730"/>
    <w:rsid w:val="00002345"/>
    <w:rsid w:val="00043F06"/>
    <w:rsid w:val="0005516B"/>
    <w:rsid w:val="00056968"/>
    <w:rsid w:val="000574DB"/>
    <w:rsid w:val="000971B4"/>
    <w:rsid w:val="000B21AD"/>
    <w:rsid w:val="000C753B"/>
    <w:rsid w:val="00106D08"/>
    <w:rsid w:val="00117579"/>
    <w:rsid w:val="00142404"/>
    <w:rsid w:val="00146850"/>
    <w:rsid w:val="00177062"/>
    <w:rsid w:val="00181598"/>
    <w:rsid w:val="001C3C6A"/>
    <w:rsid w:val="001C462E"/>
    <w:rsid w:val="001C7042"/>
    <w:rsid w:val="001D04B0"/>
    <w:rsid w:val="001D4911"/>
    <w:rsid w:val="001D6EC7"/>
    <w:rsid w:val="00214A0B"/>
    <w:rsid w:val="002163BE"/>
    <w:rsid w:val="00216AC4"/>
    <w:rsid w:val="00251203"/>
    <w:rsid w:val="00271583"/>
    <w:rsid w:val="00282C27"/>
    <w:rsid w:val="002830F7"/>
    <w:rsid w:val="00287D65"/>
    <w:rsid w:val="00294972"/>
    <w:rsid w:val="002B35C2"/>
    <w:rsid w:val="002B5996"/>
    <w:rsid w:val="002C3918"/>
    <w:rsid w:val="002D7482"/>
    <w:rsid w:val="00313517"/>
    <w:rsid w:val="00322A04"/>
    <w:rsid w:val="0032717F"/>
    <w:rsid w:val="003322D0"/>
    <w:rsid w:val="00351D13"/>
    <w:rsid w:val="00352718"/>
    <w:rsid w:val="00392876"/>
    <w:rsid w:val="00393BD9"/>
    <w:rsid w:val="00395070"/>
    <w:rsid w:val="003C6811"/>
    <w:rsid w:val="003E111E"/>
    <w:rsid w:val="003F3CAA"/>
    <w:rsid w:val="003F4198"/>
    <w:rsid w:val="00430326"/>
    <w:rsid w:val="00446FFC"/>
    <w:rsid w:val="004561B1"/>
    <w:rsid w:val="0046167E"/>
    <w:rsid w:val="00462BF4"/>
    <w:rsid w:val="00471B5A"/>
    <w:rsid w:val="00472375"/>
    <w:rsid w:val="00472FFF"/>
    <w:rsid w:val="0047322B"/>
    <w:rsid w:val="0048390E"/>
    <w:rsid w:val="004A4A6A"/>
    <w:rsid w:val="004B7C68"/>
    <w:rsid w:val="004C0C1D"/>
    <w:rsid w:val="004D1F7E"/>
    <w:rsid w:val="004D75CF"/>
    <w:rsid w:val="004E3806"/>
    <w:rsid w:val="00500E89"/>
    <w:rsid w:val="00502F94"/>
    <w:rsid w:val="00525F07"/>
    <w:rsid w:val="00526BA8"/>
    <w:rsid w:val="00535675"/>
    <w:rsid w:val="0054667C"/>
    <w:rsid w:val="005504E0"/>
    <w:rsid w:val="00552926"/>
    <w:rsid w:val="00565D69"/>
    <w:rsid w:val="00571696"/>
    <w:rsid w:val="00584F8D"/>
    <w:rsid w:val="00590D1A"/>
    <w:rsid w:val="005A0BFB"/>
    <w:rsid w:val="005A4808"/>
    <w:rsid w:val="005B50C0"/>
    <w:rsid w:val="005C0600"/>
    <w:rsid w:val="005D2F2C"/>
    <w:rsid w:val="005D327C"/>
    <w:rsid w:val="005E167B"/>
    <w:rsid w:val="005F0B6D"/>
    <w:rsid w:val="005F383D"/>
    <w:rsid w:val="00601A8F"/>
    <w:rsid w:val="00603A73"/>
    <w:rsid w:val="00611326"/>
    <w:rsid w:val="006253B0"/>
    <w:rsid w:val="006545B7"/>
    <w:rsid w:val="00683A24"/>
    <w:rsid w:val="006A617B"/>
    <w:rsid w:val="006B0A71"/>
    <w:rsid w:val="006E1F3E"/>
    <w:rsid w:val="00704A46"/>
    <w:rsid w:val="00706194"/>
    <w:rsid w:val="00726FB4"/>
    <w:rsid w:val="00757FC1"/>
    <w:rsid w:val="00781F82"/>
    <w:rsid w:val="007B1F28"/>
    <w:rsid w:val="007C248B"/>
    <w:rsid w:val="007C7BAD"/>
    <w:rsid w:val="007D45E3"/>
    <w:rsid w:val="007E0EF3"/>
    <w:rsid w:val="00804730"/>
    <w:rsid w:val="00821F25"/>
    <w:rsid w:val="008364C3"/>
    <w:rsid w:val="00837CC1"/>
    <w:rsid w:val="0084783C"/>
    <w:rsid w:val="008511AD"/>
    <w:rsid w:val="00857DFF"/>
    <w:rsid w:val="00890A42"/>
    <w:rsid w:val="008A09C6"/>
    <w:rsid w:val="008A3F8B"/>
    <w:rsid w:val="008C0E51"/>
    <w:rsid w:val="008C5D62"/>
    <w:rsid w:val="008E2718"/>
    <w:rsid w:val="008E51FF"/>
    <w:rsid w:val="008F4CC8"/>
    <w:rsid w:val="00905EA2"/>
    <w:rsid w:val="009125F8"/>
    <w:rsid w:val="00916763"/>
    <w:rsid w:val="00922B22"/>
    <w:rsid w:val="00953DDC"/>
    <w:rsid w:val="00957CE6"/>
    <w:rsid w:val="00971405"/>
    <w:rsid w:val="00973F93"/>
    <w:rsid w:val="0099457B"/>
    <w:rsid w:val="00994D7A"/>
    <w:rsid w:val="009D7EBB"/>
    <w:rsid w:val="009E18BC"/>
    <w:rsid w:val="009E56C9"/>
    <w:rsid w:val="009E6211"/>
    <w:rsid w:val="00A02ADC"/>
    <w:rsid w:val="00A14BD4"/>
    <w:rsid w:val="00A26DDD"/>
    <w:rsid w:val="00A539C5"/>
    <w:rsid w:val="00A7110C"/>
    <w:rsid w:val="00A81B9D"/>
    <w:rsid w:val="00A908B5"/>
    <w:rsid w:val="00AD3997"/>
    <w:rsid w:val="00AD4C11"/>
    <w:rsid w:val="00AE73B3"/>
    <w:rsid w:val="00B050B1"/>
    <w:rsid w:val="00B17259"/>
    <w:rsid w:val="00B23EAD"/>
    <w:rsid w:val="00B524FE"/>
    <w:rsid w:val="00B55E11"/>
    <w:rsid w:val="00B6213E"/>
    <w:rsid w:val="00B77851"/>
    <w:rsid w:val="00B962C7"/>
    <w:rsid w:val="00BB5E6E"/>
    <w:rsid w:val="00BD02C3"/>
    <w:rsid w:val="00C002E4"/>
    <w:rsid w:val="00C11F3B"/>
    <w:rsid w:val="00C349E5"/>
    <w:rsid w:val="00C46C65"/>
    <w:rsid w:val="00C52A71"/>
    <w:rsid w:val="00C927DF"/>
    <w:rsid w:val="00CA408A"/>
    <w:rsid w:val="00CA7E69"/>
    <w:rsid w:val="00CB4EBA"/>
    <w:rsid w:val="00CC3673"/>
    <w:rsid w:val="00CE10C3"/>
    <w:rsid w:val="00CE5C5D"/>
    <w:rsid w:val="00CF007E"/>
    <w:rsid w:val="00CF4314"/>
    <w:rsid w:val="00D030A9"/>
    <w:rsid w:val="00D4181C"/>
    <w:rsid w:val="00D50395"/>
    <w:rsid w:val="00D553A6"/>
    <w:rsid w:val="00D565C6"/>
    <w:rsid w:val="00D87B2A"/>
    <w:rsid w:val="00D90E1E"/>
    <w:rsid w:val="00DB30BE"/>
    <w:rsid w:val="00DC2345"/>
    <w:rsid w:val="00DC5E58"/>
    <w:rsid w:val="00DC7ADF"/>
    <w:rsid w:val="00E13FA7"/>
    <w:rsid w:val="00E70EDE"/>
    <w:rsid w:val="00E82289"/>
    <w:rsid w:val="00E8321D"/>
    <w:rsid w:val="00EA0F86"/>
    <w:rsid w:val="00EA5349"/>
    <w:rsid w:val="00EB3064"/>
    <w:rsid w:val="00EC7C69"/>
    <w:rsid w:val="00ED313E"/>
    <w:rsid w:val="00EE45E4"/>
    <w:rsid w:val="00EE63CE"/>
    <w:rsid w:val="00F23A54"/>
    <w:rsid w:val="00F278F2"/>
    <w:rsid w:val="00F46457"/>
    <w:rsid w:val="00F5383B"/>
    <w:rsid w:val="00F673A4"/>
    <w:rsid w:val="00F85274"/>
    <w:rsid w:val="00F91F1B"/>
    <w:rsid w:val="00FB735B"/>
    <w:rsid w:val="00FB7771"/>
    <w:rsid w:val="00FD0183"/>
    <w:rsid w:val="00FE3442"/>
    <w:rsid w:val="00FE383B"/>
    <w:rsid w:val="00FF06B7"/>
    <w:rsid w:val="00FF5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7A980"/>
  <w15:chartTrackingRefBased/>
  <w15:docId w15:val="{7B9C235C-1F06-4EA1-B83E-4D9A72345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47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47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47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47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47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47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47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47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47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7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47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47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47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47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47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47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47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4730"/>
    <w:rPr>
      <w:rFonts w:eastAsiaTheme="majorEastAsia" w:cstheme="majorBidi"/>
      <w:color w:val="272727" w:themeColor="text1" w:themeTint="D8"/>
    </w:rPr>
  </w:style>
  <w:style w:type="paragraph" w:styleId="Title">
    <w:name w:val="Title"/>
    <w:basedOn w:val="Normal"/>
    <w:next w:val="Normal"/>
    <w:link w:val="TitleChar"/>
    <w:uiPriority w:val="10"/>
    <w:qFormat/>
    <w:rsid w:val="008047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47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47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47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4730"/>
    <w:pPr>
      <w:spacing w:before="160"/>
      <w:jc w:val="center"/>
    </w:pPr>
    <w:rPr>
      <w:i/>
      <w:iCs/>
      <w:color w:val="404040" w:themeColor="text1" w:themeTint="BF"/>
    </w:rPr>
  </w:style>
  <w:style w:type="character" w:customStyle="1" w:styleId="QuoteChar">
    <w:name w:val="Quote Char"/>
    <w:basedOn w:val="DefaultParagraphFont"/>
    <w:link w:val="Quote"/>
    <w:uiPriority w:val="29"/>
    <w:rsid w:val="00804730"/>
    <w:rPr>
      <w:i/>
      <w:iCs/>
      <w:color w:val="404040" w:themeColor="text1" w:themeTint="BF"/>
    </w:rPr>
  </w:style>
  <w:style w:type="paragraph" w:styleId="ListParagraph">
    <w:name w:val="List Paragraph"/>
    <w:basedOn w:val="Normal"/>
    <w:uiPriority w:val="34"/>
    <w:qFormat/>
    <w:rsid w:val="00804730"/>
    <w:pPr>
      <w:ind w:left="720"/>
      <w:contextualSpacing/>
    </w:pPr>
  </w:style>
  <w:style w:type="character" w:styleId="IntenseEmphasis">
    <w:name w:val="Intense Emphasis"/>
    <w:basedOn w:val="DefaultParagraphFont"/>
    <w:uiPriority w:val="21"/>
    <w:qFormat/>
    <w:rsid w:val="00804730"/>
    <w:rPr>
      <w:i/>
      <w:iCs/>
      <w:color w:val="0F4761" w:themeColor="accent1" w:themeShade="BF"/>
    </w:rPr>
  </w:style>
  <w:style w:type="paragraph" w:styleId="IntenseQuote">
    <w:name w:val="Intense Quote"/>
    <w:basedOn w:val="Normal"/>
    <w:next w:val="Normal"/>
    <w:link w:val="IntenseQuoteChar"/>
    <w:uiPriority w:val="30"/>
    <w:qFormat/>
    <w:rsid w:val="008047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4730"/>
    <w:rPr>
      <w:i/>
      <w:iCs/>
      <w:color w:val="0F4761" w:themeColor="accent1" w:themeShade="BF"/>
    </w:rPr>
  </w:style>
  <w:style w:type="character" w:styleId="IntenseReference">
    <w:name w:val="Intense Reference"/>
    <w:basedOn w:val="DefaultParagraphFont"/>
    <w:uiPriority w:val="32"/>
    <w:qFormat/>
    <w:rsid w:val="00804730"/>
    <w:rPr>
      <w:b/>
      <w:bCs/>
      <w:smallCaps/>
      <w:color w:val="0F4761" w:themeColor="accent1" w:themeShade="BF"/>
      <w:spacing w:val="5"/>
    </w:rPr>
  </w:style>
  <w:style w:type="character" w:styleId="Hyperlink">
    <w:name w:val="Hyperlink"/>
    <w:basedOn w:val="DefaultParagraphFont"/>
    <w:uiPriority w:val="99"/>
    <w:unhideWhenUsed/>
    <w:rsid w:val="00804730"/>
    <w:rPr>
      <w:color w:val="467886" w:themeColor="hyperlink"/>
      <w:u w:val="single"/>
    </w:rPr>
  </w:style>
  <w:style w:type="character" w:styleId="UnresolvedMention">
    <w:name w:val="Unresolved Mention"/>
    <w:basedOn w:val="DefaultParagraphFont"/>
    <w:uiPriority w:val="99"/>
    <w:semiHidden/>
    <w:unhideWhenUsed/>
    <w:rsid w:val="00804730"/>
    <w:rPr>
      <w:color w:val="605E5C"/>
      <w:shd w:val="clear" w:color="auto" w:fill="E1DFDD"/>
    </w:rPr>
  </w:style>
  <w:style w:type="table" w:styleId="TableGrid">
    <w:name w:val="Table Grid"/>
    <w:basedOn w:val="TableNormal"/>
    <w:uiPriority w:val="39"/>
    <w:rsid w:val="001175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1757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17579"/>
    <w:rPr>
      <w:rFonts w:ascii="Consolas" w:hAnsi="Consolas"/>
      <w:sz w:val="20"/>
      <w:szCs w:val="20"/>
    </w:rPr>
  </w:style>
  <w:style w:type="paragraph" w:styleId="Revision">
    <w:name w:val="Revision"/>
    <w:hidden/>
    <w:uiPriority w:val="99"/>
    <w:semiHidden/>
    <w:rsid w:val="00DB30BE"/>
    <w:pPr>
      <w:spacing w:after="0" w:line="240" w:lineRule="auto"/>
    </w:pPr>
  </w:style>
  <w:style w:type="paragraph" w:styleId="NormalWeb">
    <w:name w:val="Normal (Web)"/>
    <w:basedOn w:val="Normal"/>
    <w:uiPriority w:val="99"/>
    <w:semiHidden/>
    <w:unhideWhenUsed/>
    <w:rsid w:val="008364C3"/>
    <w:rPr>
      <w:rFonts w:ascii="Times New Roman" w:hAnsi="Times New Roman" w:cs="Times New Roman"/>
      <w:sz w:val="24"/>
      <w:szCs w:val="24"/>
    </w:rPr>
  </w:style>
  <w:style w:type="paragraph" w:styleId="Header">
    <w:name w:val="header"/>
    <w:basedOn w:val="Normal"/>
    <w:link w:val="HeaderChar"/>
    <w:uiPriority w:val="99"/>
    <w:unhideWhenUsed/>
    <w:rsid w:val="00601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A8F"/>
  </w:style>
  <w:style w:type="paragraph" w:styleId="Footer">
    <w:name w:val="footer"/>
    <w:basedOn w:val="Normal"/>
    <w:link w:val="FooterChar"/>
    <w:uiPriority w:val="99"/>
    <w:unhideWhenUsed/>
    <w:rsid w:val="00601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A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515">
      <w:bodyDiv w:val="1"/>
      <w:marLeft w:val="0"/>
      <w:marRight w:val="0"/>
      <w:marTop w:val="0"/>
      <w:marBottom w:val="0"/>
      <w:divBdr>
        <w:top w:val="none" w:sz="0" w:space="0" w:color="auto"/>
        <w:left w:val="none" w:sz="0" w:space="0" w:color="auto"/>
        <w:bottom w:val="none" w:sz="0" w:space="0" w:color="auto"/>
        <w:right w:val="none" w:sz="0" w:space="0" w:color="auto"/>
      </w:divBdr>
    </w:div>
    <w:div w:id="63113573">
      <w:bodyDiv w:val="1"/>
      <w:marLeft w:val="0"/>
      <w:marRight w:val="0"/>
      <w:marTop w:val="0"/>
      <w:marBottom w:val="0"/>
      <w:divBdr>
        <w:top w:val="none" w:sz="0" w:space="0" w:color="auto"/>
        <w:left w:val="none" w:sz="0" w:space="0" w:color="auto"/>
        <w:bottom w:val="none" w:sz="0" w:space="0" w:color="auto"/>
        <w:right w:val="none" w:sz="0" w:space="0" w:color="auto"/>
      </w:divBdr>
    </w:div>
    <w:div w:id="168493931">
      <w:bodyDiv w:val="1"/>
      <w:marLeft w:val="0"/>
      <w:marRight w:val="0"/>
      <w:marTop w:val="0"/>
      <w:marBottom w:val="0"/>
      <w:divBdr>
        <w:top w:val="none" w:sz="0" w:space="0" w:color="auto"/>
        <w:left w:val="none" w:sz="0" w:space="0" w:color="auto"/>
        <w:bottom w:val="none" w:sz="0" w:space="0" w:color="auto"/>
        <w:right w:val="none" w:sz="0" w:space="0" w:color="auto"/>
      </w:divBdr>
    </w:div>
    <w:div w:id="257295266">
      <w:bodyDiv w:val="1"/>
      <w:marLeft w:val="0"/>
      <w:marRight w:val="0"/>
      <w:marTop w:val="0"/>
      <w:marBottom w:val="0"/>
      <w:divBdr>
        <w:top w:val="none" w:sz="0" w:space="0" w:color="auto"/>
        <w:left w:val="none" w:sz="0" w:space="0" w:color="auto"/>
        <w:bottom w:val="none" w:sz="0" w:space="0" w:color="auto"/>
        <w:right w:val="none" w:sz="0" w:space="0" w:color="auto"/>
      </w:divBdr>
    </w:div>
    <w:div w:id="279071635">
      <w:bodyDiv w:val="1"/>
      <w:marLeft w:val="0"/>
      <w:marRight w:val="0"/>
      <w:marTop w:val="0"/>
      <w:marBottom w:val="0"/>
      <w:divBdr>
        <w:top w:val="none" w:sz="0" w:space="0" w:color="auto"/>
        <w:left w:val="none" w:sz="0" w:space="0" w:color="auto"/>
        <w:bottom w:val="none" w:sz="0" w:space="0" w:color="auto"/>
        <w:right w:val="none" w:sz="0" w:space="0" w:color="auto"/>
      </w:divBdr>
    </w:div>
    <w:div w:id="311638475">
      <w:bodyDiv w:val="1"/>
      <w:marLeft w:val="0"/>
      <w:marRight w:val="0"/>
      <w:marTop w:val="0"/>
      <w:marBottom w:val="0"/>
      <w:divBdr>
        <w:top w:val="none" w:sz="0" w:space="0" w:color="auto"/>
        <w:left w:val="none" w:sz="0" w:space="0" w:color="auto"/>
        <w:bottom w:val="none" w:sz="0" w:space="0" w:color="auto"/>
        <w:right w:val="none" w:sz="0" w:space="0" w:color="auto"/>
      </w:divBdr>
    </w:div>
    <w:div w:id="339043883">
      <w:bodyDiv w:val="1"/>
      <w:marLeft w:val="0"/>
      <w:marRight w:val="0"/>
      <w:marTop w:val="0"/>
      <w:marBottom w:val="0"/>
      <w:divBdr>
        <w:top w:val="none" w:sz="0" w:space="0" w:color="auto"/>
        <w:left w:val="none" w:sz="0" w:space="0" w:color="auto"/>
        <w:bottom w:val="none" w:sz="0" w:space="0" w:color="auto"/>
        <w:right w:val="none" w:sz="0" w:space="0" w:color="auto"/>
      </w:divBdr>
    </w:div>
    <w:div w:id="384837128">
      <w:bodyDiv w:val="1"/>
      <w:marLeft w:val="0"/>
      <w:marRight w:val="0"/>
      <w:marTop w:val="0"/>
      <w:marBottom w:val="0"/>
      <w:divBdr>
        <w:top w:val="none" w:sz="0" w:space="0" w:color="auto"/>
        <w:left w:val="none" w:sz="0" w:space="0" w:color="auto"/>
        <w:bottom w:val="none" w:sz="0" w:space="0" w:color="auto"/>
        <w:right w:val="none" w:sz="0" w:space="0" w:color="auto"/>
      </w:divBdr>
    </w:div>
    <w:div w:id="396441687">
      <w:bodyDiv w:val="1"/>
      <w:marLeft w:val="0"/>
      <w:marRight w:val="0"/>
      <w:marTop w:val="0"/>
      <w:marBottom w:val="0"/>
      <w:divBdr>
        <w:top w:val="none" w:sz="0" w:space="0" w:color="auto"/>
        <w:left w:val="none" w:sz="0" w:space="0" w:color="auto"/>
        <w:bottom w:val="none" w:sz="0" w:space="0" w:color="auto"/>
        <w:right w:val="none" w:sz="0" w:space="0" w:color="auto"/>
      </w:divBdr>
    </w:div>
    <w:div w:id="448549789">
      <w:bodyDiv w:val="1"/>
      <w:marLeft w:val="0"/>
      <w:marRight w:val="0"/>
      <w:marTop w:val="0"/>
      <w:marBottom w:val="0"/>
      <w:divBdr>
        <w:top w:val="none" w:sz="0" w:space="0" w:color="auto"/>
        <w:left w:val="none" w:sz="0" w:space="0" w:color="auto"/>
        <w:bottom w:val="none" w:sz="0" w:space="0" w:color="auto"/>
        <w:right w:val="none" w:sz="0" w:space="0" w:color="auto"/>
      </w:divBdr>
    </w:div>
    <w:div w:id="494029962">
      <w:bodyDiv w:val="1"/>
      <w:marLeft w:val="0"/>
      <w:marRight w:val="0"/>
      <w:marTop w:val="0"/>
      <w:marBottom w:val="0"/>
      <w:divBdr>
        <w:top w:val="none" w:sz="0" w:space="0" w:color="auto"/>
        <w:left w:val="none" w:sz="0" w:space="0" w:color="auto"/>
        <w:bottom w:val="none" w:sz="0" w:space="0" w:color="auto"/>
        <w:right w:val="none" w:sz="0" w:space="0" w:color="auto"/>
      </w:divBdr>
    </w:div>
    <w:div w:id="505169691">
      <w:bodyDiv w:val="1"/>
      <w:marLeft w:val="0"/>
      <w:marRight w:val="0"/>
      <w:marTop w:val="0"/>
      <w:marBottom w:val="0"/>
      <w:divBdr>
        <w:top w:val="none" w:sz="0" w:space="0" w:color="auto"/>
        <w:left w:val="none" w:sz="0" w:space="0" w:color="auto"/>
        <w:bottom w:val="none" w:sz="0" w:space="0" w:color="auto"/>
        <w:right w:val="none" w:sz="0" w:space="0" w:color="auto"/>
      </w:divBdr>
    </w:div>
    <w:div w:id="528299875">
      <w:bodyDiv w:val="1"/>
      <w:marLeft w:val="0"/>
      <w:marRight w:val="0"/>
      <w:marTop w:val="0"/>
      <w:marBottom w:val="0"/>
      <w:divBdr>
        <w:top w:val="none" w:sz="0" w:space="0" w:color="auto"/>
        <w:left w:val="none" w:sz="0" w:space="0" w:color="auto"/>
        <w:bottom w:val="none" w:sz="0" w:space="0" w:color="auto"/>
        <w:right w:val="none" w:sz="0" w:space="0" w:color="auto"/>
      </w:divBdr>
    </w:div>
    <w:div w:id="532231737">
      <w:bodyDiv w:val="1"/>
      <w:marLeft w:val="0"/>
      <w:marRight w:val="0"/>
      <w:marTop w:val="0"/>
      <w:marBottom w:val="0"/>
      <w:divBdr>
        <w:top w:val="none" w:sz="0" w:space="0" w:color="auto"/>
        <w:left w:val="none" w:sz="0" w:space="0" w:color="auto"/>
        <w:bottom w:val="none" w:sz="0" w:space="0" w:color="auto"/>
        <w:right w:val="none" w:sz="0" w:space="0" w:color="auto"/>
      </w:divBdr>
    </w:div>
    <w:div w:id="555315959">
      <w:bodyDiv w:val="1"/>
      <w:marLeft w:val="0"/>
      <w:marRight w:val="0"/>
      <w:marTop w:val="0"/>
      <w:marBottom w:val="0"/>
      <w:divBdr>
        <w:top w:val="none" w:sz="0" w:space="0" w:color="auto"/>
        <w:left w:val="none" w:sz="0" w:space="0" w:color="auto"/>
        <w:bottom w:val="none" w:sz="0" w:space="0" w:color="auto"/>
        <w:right w:val="none" w:sz="0" w:space="0" w:color="auto"/>
      </w:divBdr>
    </w:div>
    <w:div w:id="612327194">
      <w:bodyDiv w:val="1"/>
      <w:marLeft w:val="0"/>
      <w:marRight w:val="0"/>
      <w:marTop w:val="0"/>
      <w:marBottom w:val="0"/>
      <w:divBdr>
        <w:top w:val="none" w:sz="0" w:space="0" w:color="auto"/>
        <w:left w:val="none" w:sz="0" w:space="0" w:color="auto"/>
        <w:bottom w:val="none" w:sz="0" w:space="0" w:color="auto"/>
        <w:right w:val="none" w:sz="0" w:space="0" w:color="auto"/>
      </w:divBdr>
    </w:div>
    <w:div w:id="623535108">
      <w:bodyDiv w:val="1"/>
      <w:marLeft w:val="0"/>
      <w:marRight w:val="0"/>
      <w:marTop w:val="0"/>
      <w:marBottom w:val="0"/>
      <w:divBdr>
        <w:top w:val="none" w:sz="0" w:space="0" w:color="auto"/>
        <w:left w:val="none" w:sz="0" w:space="0" w:color="auto"/>
        <w:bottom w:val="none" w:sz="0" w:space="0" w:color="auto"/>
        <w:right w:val="none" w:sz="0" w:space="0" w:color="auto"/>
      </w:divBdr>
    </w:div>
    <w:div w:id="647826493">
      <w:bodyDiv w:val="1"/>
      <w:marLeft w:val="0"/>
      <w:marRight w:val="0"/>
      <w:marTop w:val="0"/>
      <w:marBottom w:val="0"/>
      <w:divBdr>
        <w:top w:val="none" w:sz="0" w:space="0" w:color="auto"/>
        <w:left w:val="none" w:sz="0" w:space="0" w:color="auto"/>
        <w:bottom w:val="none" w:sz="0" w:space="0" w:color="auto"/>
        <w:right w:val="none" w:sz="0" w:space="0" w:color="auto"/>
      </w:divBdr>
    </w:div>
    <w:div w:id="714502632">
      <w:bodyDiv w:val="1"/>
      <w:marLeft w:val="0"/>
      <w:marRight w:val="0"/>
      <w:marTop w:val="0"/>
      <w:marBottom w:val="0"/>
      <w:divBdr>
        <w:top w:val="none" w:sz="0" w:space="0" w:color="auto"/>
        <w:left w:val="none" w:sz="0" w:space="0" w:color="auto"/>
        <w:bottom w:val="none" w:sz="0" w:space="0" w:color="auto"/>
        <w:right w:val="none" w:sz="0" w:space="0" w:color="auto"/>
      </w:divBdr>
    </w:div>
    <w:div w:id="714815124">
      <w:bodyDiv w:val="1"/>
      <w:marLeft w:val="0"/>
      <w:marRight w:val="0"/>
      <w:marTop w:val="0"/>
      <w:marBottom w:val="0"/>
      <w:divBdr>
        <w:top w:val="none" w:sz="0" w:space="0" w:color="auto"/>
        <w:left w:val="none" w:sz="0" w:space="0" w:color="auto"/>
        <w:bottom w:val="none" w:sz="0" w:space="0" w:color="auto"/>
        <w:right w:val="none" w:sz="0" w:space="0" w:color="auto"/>
      </w:divBdr>
    </w:div>
    <w:div w:id="752240374">
      <w:bodyDiv w:val="1"/>
      <w:marLeft w:val="0"/>
      <w:marRight w:val="0"/>
      <w:marTop w:val="0"/>
      <w:marBottom w:val="0"/>
      <w:divBdr>
        <w:top w:val="none" w:sz="0" w:space="0" w:color="auto"/>
        <w:left w:val="none" w:sz="0" w:space="0" w:color="auto"/>
        <w:bottom w:val="none" w:sz="0" w:space="0" w:color="auto"/>
        <w:right w:val="none" w:sz="0" w:space="0" w:color="auto"/>
      </w:divBdr>
    </w:div>
    <w:div w:id="836531622">
      <w:bodyDiv w:val="1"/>
      <w:marLeft w:val="0"/>
      <w:marRight w:val="0"/>
      <w:marTop w:val="0"/>
      <w:marBottom w:val="0"/>
      <w:divBdr>
        <w:top w:val="none" w:sz="0" w:space="0" w:color="auto"/>
        <w:left w:val="none" w:sz="0" w:space="0" w:color="auto"/>
        <w:bottom w:val="none" w:sz="0" w:space="0" w:color="auto"/>
        <w:right w:val="none" w:sz="0" w:space="0" w:color="auto"/>
      </w:divBdr>
    </w:div>
    <w:div w:id="846868673">
      <w:bodyDiv w:val="1"/>
      <w:marLeft w:val="0"/>
      <w:marRight w:val="0"/>
      <w:marTop w:val="0"/>
      <w:marBottom w:val="0"/>
      <w:divBdr>
        <w:top w:val="none" w:sz="0" w:space="0" w:color="auto"/>
        <w:left w:val="none" w:sz="0" w:space="0" w:color="auto"/>
        <w:bottom w:val="none" w:sz="0" w:space="0" w:color="auto"/>
        <w:right w:val="none" w:sz="0" w:space="0" w:color="auto"/>
      </w:divBdr>
    </w:div>
    <w:div w:id="874271996">
      <w:bodyDiv w:val="1"/>
      <w:marLeft w:val="0"/>
      <w:marRight w:val="0"/>
      <w:marTop w:val="0"/>
      <w:marBottom w:val="0"/>
      <w:divBdr>
        <w:top w:val="none" w:sz="0" w:space="0" w:color="auto"/>
        <w:left w:val="none" w:sz="0" w:space="0" w:color="auto"/>
        <w:bottom w:val="none" w:sz="0" w:space="0" w:color="auto"/>
        <w:right w:val="none" w:sz="0" w:space="0" w:color="auto"/>
      </w:divBdr>
    </w:div>
    <w:div w:id="897404263">
      <w:bodyDiv w:val="1"/>
      <w:marLeft w:val="0"/>
      <w:marRight w:val="0"/>
      <w:marTop w:val="0"/>
      <w:marBottom w:val="0"/>
      <w:divBdr>
        <w:top w:val="none" w:sz="0" w:space="0" w:color="auto"/>
        <w:left w:val="none" w:sz="0" w:space="0" w:color="auto"/>
        <w:bottom w:val="none" w:sz="0" w:space="0" w:color="auto"/>
        <w:right w:val="none" w:sz="0" w:space="0" w:color="auto"/>
      </w:divBdr>
    </w:div>
    <w:div w:id="929853403">
      <w:bodyDiv w:val="1"/>
      <w:marLeft w:val="0"/>
      <w:marRight w:val="0"/>
      <w:marTop w:val="0"/>
      <w:marBottom w:val="0"/>
      <w:divBdr>
        <w:top w:val="none" w:sz="0" w:space="0" w:color="auto"/>
        <w:left w:val="none" w:sz="0" w:space="0" w:color="auto"/>
        <w:bottom w:val="none" w:sz="0" w:space="0" w:color="auto"/>
        <w:right w:val="none" w:sz="0" w:space="0" w:color="auto"/>
      </w:divBdr>
    </w:div>
    <w:div w:id="934289388">
      <w:bodyDiv w:val="1"/>
      <w:marLeft w:val="0"/>
      <w:marRight w:val="0"/>
      <w:marTop w:val="0"/>
      <w:marBottom w:val="0"/>
      <w:divBdr>
        <w:top w:val="none" w:sz="0" w:space="0" w:color="auto"/>
        <w:left w:val="none" w:sz="0" w:space="0" w:color="auto"/>
        <w:bottom w:val="none" w:sz="0" w:space="0" w:color="auto"/>
        <w:right w:val="none" w:sz="0" w:space="0" w:color="auto"/>
      </w:divBdr>
    </w:div>
    <w:div w:id="937522033">
      <w:bodyDiv w:val="1"/>
      <w:marLeft w:val="0"/>
      <w:marRight w:val="0"/>
      <w:marTop w:val="0"/>
      <w:marBottom w:val="0"/>
      <w:divBdr>
        <w:top w:val="none" w:sz="0" w:space="0" w:color="auto"/>
        <w:left w:val="none" w:sz="0" w:space="0" w:color="auto"/>
        <w:bottom w:val="none" w:sz="0" w:space="0" w:color="auto"/>
        <w:right w:val="none" w:sz="0" w:space="0" w:color="auto"/>
      </w:divBdr>
    </w:div>
    <w:div w:id="1002701092">
      <w:bodyDiv w:val="1"/>
      <w:marLeft w:val="0"/>
      <w:marRight w:val="0"/>
      <w:marTop w:val="0"/>
      <w:marBottom w:val="0"/>
      <w:divBdr>
        <w:top w:val="none" w:sz="0" w:space="0" w:color="auto"/>
        <w:left w:val="none" w:sz="0" w:space="0" w:color="auto"/>
        <w:bottom w:val="none" w:sz="0" w:space="0" w:color="auto"/>
        <w:right w:val="none" w:sz="0" w:space="0" w:color="auto"/>
      </w:divBdr>
    </w:div>
    <w:div w:id="1005592963">
      <w:bodyDiv w:val="1"/>
      <w:marLeft w:val="0"/>
      <w:marRight w:val="0"/>
      <w:marTop w:val="0"/>
      <w:marBottom w:val="0"/>
      <w:divBdr>
        <w:top w:val="none" w:sz="0" w:space="0" w:color="auto"/>
        <w:left w:val="none" w:sz="0" w:space="0" w:color="auto"/>
        <w:bottom w:val="none" w:sz="0" w:space="0" w:color="auto"/>
        <w:right w:val="none" w:sz="0" w:space="0" w:color="auto"/>
      </w:divBdr>
    </w:div>
    <w:div w:id="1024669566">
      <w:bodyDiv w:val="1"/>
      <w:marLeft w:val="0"/>
      <w:marRight w:val="0"/>
      <w:marTop w:val="0"/>
      <w:marBottom w:val="0"/>
      <w:divBdr>
        <w:top w:val="none" w:sz="0" w:space="0" w:color="auto"/>
        <w:left w:val="none" w:sz="0" w:space="0" w:color="auto"/>
        <w:bottom w:val="none" w:sz="0" w:space="0" w:color="auto"/>
        <w:right w:val="none" w:sz="0" w:space="0" w:color="auto"/>
      </w:divBdr>
    </w:div>
    <w:div w:id="1051463172">
      <w:bodyDiv w:val="1"/>
      <w:marLeft w:val="0"/>
      <w:marRight w:val="0"/>
      <w:marTop w:val="0"/>
      <w:marBottom w:val="0"/>
      <w:divBdr>
        <w:top w:val="none" w:sz="0" w:space="0" w:color="auto"/>
        <w:left w:val="none" w:sz="0" w:space="0" w:color="auto"/>
        <w:bottom w:val="none" w:sz="0" w:space="0" w:color="auto"/>
        <w:right w:val="none" w:sz="0" w:space="0" w:color="auto"/>
      </w:divBdr>
    </w:div>
    <w:div w:id="1090199168">
      <w:bodyDiv w:val="1"/>
      <w:marLeft w:val="0"/>
      <w:marRight w:val="0"/>
      <w:marTop w:val="0"/>
      <w:marBottom w:val="0"/>
      <w:divBdr>
        <w:top w:val="none" w:sz="0" w:space="0" w:color="auto"/>
        <w:left w:val="none" w:sz="0" w:space="0" w:color="auto"/>
        <w:bottom w:val="none" w:sz="0" w:space="0" w:color="auto"/>
        <w:right w:val="none" w:sz="0" w:space="0" w:color="auto"/>
      </w:divBdr>
    </w:div>
    <w:div w:id="1115293128">
      <w:bodyDiv w:val="1"/>
      <w:marLeft w:val="0"/>
      <w:marRight w:val="0"/>
      <w:marTop w:val="0"/>
      <w:marBottom w:val="0"/>
      <w:divBdr>
        <w:top w:val="none" w:sz="0" w:space="0" w:color="auto"/>
        <w:left w:val="none" w:sz="0" w:space="0" w:color="auto"/>
        <w:bottom w:val="none" w:sz="0" w:space="0" w:color="auto"/>
        <w:right w:val="none" w:sz="0" w:space="0" w:color="auto"/>
      </w:divBdr>
    </w:div>
    <w:div w:id="1116021604">
      <w:bodyDiv w:val="1"/>
      <w:marLeft w:val="0"/>
      <w:marRight w:val="0"/>
      <w:marTop w:val="0"/>
      <w:marBottom w:val="0"/>
      <w:divBdr>
        <w:top w:val="none" w:sz="0" w:space="0" w:color="auto"/>
        <w:left w:val="none" w:sz="0" w:space="0" w:color="auto"/>
        <w:bottom w:val="none" w:sz="0" w:space="0" w:color="auto"/>
        <w:right w:val="none" w:sz="0" w:space="0" w:color="auto"/>
      </w:divBdr>
    </w:div>
    <w:div w:id="1182235761">
      <w:bodyDiv w:val="1"/>
      <w:marLeft w:val="0"/>
      <w:marRight w:val="0"/>
      <w:marTop w:val="0"/>
      <w:marBottom w:val="0"/>
      <w:divBdr>
        <w:top w:val="none" w:sz="0" w:space="0" w:color="auto"/>
        <w:left w:val="none" w:sz="0" w:space="0" w:color="auto"/>
        <w:bottom w:val="none" w:sz="0" w:space="0" w:color="auto"/>
        <w:right w:val="none" w:sz="0" w:space="0" w:color="auto"/>
      </w:divBdr>
    </w:div>
    <w:div w:id="1209494470">
      <w:bodyDiv w:val="1"/>
      <w:marLeft w:val="0"/>
      <w:marRight w:val="0"/>
      <w:marTop w:val="0"/>
      <w:marBottom w:val="0"/>
      <w:divBdr>
        <w:top w:val="none" w:sz="0" w:space="0" w:color="auto"/>
        <w:left w:val="none" w:sz="0" w:space="0" w:color="auto"/>
        <w:bottom w:val="none" w:sz="0" w:space="0" w:color="auto"/>
        <w:right w:val="none" w:sz="0" w:space="0" w:color="auto"/>
      </w:divBdr>
    </w:div>
    <w:div w:id="1216887445">
      <w:bodyDiv w:val="1"/>
      <w:marLeft w:val="0"/>
      <w:marRight w:val="0"/>
      <w:marTop w:val="0"/>
      <w:marBottom w:val="0"/>
      <w:divBdr>
        <w:top w:val="none" w:sz="0" w:space="0" w:color="auto"/>
        <w:left w:val="none" w:sz="0" w:space="0" w:color="auto"/>
        <w:bottom w:val="none" w:sz="0" w:space="0" w:color="auto"/>
        <w:right w:val="none" w:sz="0" w:space="0" w:color="auto"/>
      </w:divBdr>
    </w:div>
    <w:div w:id="1220246158">
      <w:bodyDiv w:val="1"/>
      <w:marLeft w:val="0"/>
      <w:marRight w:val="0"/>
      <w:marTop w:val="0"/>
      <w:marBottom w:val="0"/>
      <w:divBdr>
        <w:top w:val="none" w:sz="0" w:space="0" w:color="auto"/>
        <w:left w:val="none" w:sz="0" w:space="0" w:color="auto"/>
        <w:bottom w:val="none" w:sz="0" w:space="0" w:color="auto"/>
        <w:right w:val="none" w:sz="0" w:space="0" w:color="auto"/>
      </w:divBdr>
    </w:div>
    <w:div w:id="1221479143">
      <w:bodyDiv w:val="1"/>
      <w:marLeft w:val="0"/>
      <w:marRight w:val="0"/>
      <w:marTop w:val="0"/>
      <w:marBottom w:val="0"/>
      <w:divBdr>
        <w:top w:val="none" w:sz="0" w:space="0" w:color="auto"/>
        <w:left w:val="none" w:sz="0" w:space="0" w:color="auto"/>
        <w:bottom w:val="none" w:sz="0" w:space="0" w:color="auto"/>
        <w:right w:val="none" w:sz="0" w:space="0" w:color="auto"/>
      </w:divBdr>
    </w:div>
    <w:div w:id="1224751439">
      <w:bodyDiv w:val="1"/>
      <w:marLeft w:val="0"/>
      <w:marRight w:val="0"/>
      <w:marTop w:val="0"/>
      <w:marBottom w:val="0"/>
      <w:divBdr>
        <w:top w:val="none" w:sz="0" w:space="0" w:color="auto"/>
        <w:left w:val="none" w:sz="0" w:space="0" w:color="auto"/>
        <w:bottom w:val="none" w:sz="0" w:space="0" w:color="auto"/>
        <w:right w:val="none" w:sz="0" w:space="0" w:color="auto"/>
      </w:divBdr>
    </w:div>
    <w:div w:id="1266690184">
      <w:bodyDiv w:val="1"/>
      <w:marLeft w:val="0"/>
      <w:marRight w:val="0"/>
      <w:marTop w:val="0"/>
      <w:marBottom w:val="0"/>
      <w:divBdr>
        <w:top w:val="none" w:sz="0" w:space="0" w:color="auto"/>
        <w:left w:val="none" w:sz="0" w:space="0" w:color="auto"/>
        <w:bottom w:val="none" w:sz="0" w:space="0" w:color="auto"/>
        <w:right w:val="none" w:sz="0" w:space="0" w:color="auto"/>
      </w:divBdr>
    </w:div>
    <w:div w:id="1307972748">
      <w:bodyDiv w:val="1"/>
      <w:marLeft w:val="0"/>
      <w:marRight w:val="0"/>
      <w:marTop w:val="0"/>
      <w:marBottom w:val="0"/>
      <w:divBdr>
        <w:top w:val="none" w:sz="0" w:space="0" w:color="auto"/>
        <w:left w:val="none" w:sz="0" w:space="0" w:color="auto"/>
        <w:bottom w:val="none" w:sz="0" w:space="0" w:color="auto"/>
        <w:right w:val="none" w:sz="0" w:space="0" w:color="auto"/>
      </w:divBdr>
    </w:div>
    <w:div w:id="1339195207">
      <w:bodyDiv w:val="1"/>
      <w:marLeft w:val="0"/>
      <w:marRight w:val="0"/>
      <w:marTop w:val="0"/>
      <w:marBottom w:val="0"/>
      <w:divBdr>
        <w:top w:val="none" w:sz="0" w:space="0" w:color="auto"/>
        <w:left w:val="none" w:sz="0" w:space="0" w:color="auto"/>
        <w:bottom w:val="none" w:sz="0" w:space="0" w:color="auto"/>
        <w:right w:val="none" w:sz="0" w:space="0" w:color="auto"/>
      </w:divBdr>
    </w:div>
    <w:div w:id="1352952264">
      <w:bodyDiv w:val="1"/>
      <w:marLeft w:val="0"/>
      <w:marRight w:val="0"/>
      <w:marTop w:val="0"/>
      <w:marBottom w:val="0"/>
      <w:divBdr>
        <w:top w:val="none" w:sz="0" w:space="0" w:color="auto"/>
        <w:left w:val="none" w:sz="0" w:space="0" w:color="auto"/>
        <w:bottom w:val="none" w:sz="0" w:space="0" w:color="auto"/>
        <w:right w:val="none" w:sz="0" w:space="0" w:color="auto"/>
      </w:divBdr>
    </w:div>
    <w:div w:id="1382250799">
      <w:bodyDiv w:val="1"/>
      <w:marLeft w:val="0"/>
      <w:marRight w:val="0"/>
      <w:marTop w:val="0"/>
      <w:marBottom w:val="0"/>
      <w:divBdr>
        <w:top w:val="none" w:sz="0" w:space="0" w:color="auto"/>
        <w:left w:val="none" w:sz="0" w:space="0" w:color="auto"/>
        <w:bottom w:val="none" w:sz="0" w:space="0" w:color="auto"/>
        <w:right w:val="none" w:sz="0" w:space="0" w:color="auto"/>
      </w:divBdr>
    </w:div>
    <w:div w:id="1389648622">
      <w:bodyDiv w:val="1"/>
      <w:marLeft w:val="0"/>
      <w:marRight w:val="0"/>
      <w:marTop w:val="0"/>
      <w:marBottom w:val="0"/>
      <w:divBdr>
        <w:top w:val="none" w:sz="0" w:space="0" w:color="auto"/>
        <w:left w:val="none" w:sz="0" w:space="0" w:color="auto"/>
        <w:bottom w:val="none" w:sz="0" w:space="0" w:color="auto"/>
        <w:right w:val="none" w:sz="0" w:space="0" w:color="auto"/>
      </w:divBdr>
    </w:div>
    <w:div w:id="1396925833">
      <w:bodyDiv w:val="1"/>
      <w:marLeft w:val="0"/>
      <w:marRight w:val="0"/>
      <w:marTop w:val="0"/>
      <w:marBottom w:val="0"/>
      <w:divBdr>
        <w:top w:val="none" w:sz="0" w:space="0" w:color="auto"/>
        <w:left w:val="none" w:sz="0" w:space="0" w:color="auto"/>
        <w:bottom w:val="none" w:sz="0" w:space="0" w:color="auto"/>
        <w:right w:val="none" w:sz="0" w:space="0" w:color="auto"/>
      </w:divBdr>
    </w:div>
    <w:div w:id="1425030812">
      <w:bodyDiv w:val="1"/>
      <w:marLeft w:val="0"/>
      <w:marRight w:val="0"/>
      <w:marTop w:val="0"/>
      <w:marBottom w:val="0"/>
      <w:divBdr>
        <w:top w:val="none" w:sz="0" w:space="0" w:color="auto"/>
        <w:left w:val="none" w:sz="0" w:space="0" w:color="auto"/>
        <w:bottom w:val="none" w:sz="0" w:space="0" w:color="auto"/>
        <w:right w:val="none" w:sz="0" w:space="0" w:color="auto"/>
      </w:divBdr>
    </w:div>
    <w:div w:id="1445881823">
      <w:bodyDiv w:val="1"/>
      <w:marLeft w:val="0"/>
      <w:marRight w:val="0"/>
      <w:marTop w:val="0"/>
      <w:marBottom w:val="0"/>
      <w:divBdr>
        <w:top w:val="none" w:sz="0" w:space="0" w:color="auto"/>
        <w:left w:val="none" w:sz="0" w:space="0" w:color="auto"/>
        <w:bottom w:val="none" w:sz="0" w:space="0" w:color="auto"/>
        <w:right w:val="none" w:sz="0" w:space="0" w:color="auto"/>
      </w:divBdr>
    </w:div>
    <w:div w:id="1448355531">
      <w:bodyDiv w:val="1"/>
      <w:marLeft w:val="0"/>
      <w:marRight w:val="0"/>
      <w:marTop w:val="0"/>
      <w:marBottom w:val="0"/>
      <w:divBdr>
        <w:top w:val="none" w:sz="0" w:space="0" w:color="auto"/>
        <w:left w:val="none" w:sz="0" w:space="0" w:color="auto"/>
        <w:bottom w:val="none" w:sz="0" w:space="0" w:color="auto"/>
        <w:right w:val="none" w:sz="0" w:space="0" w:color="auto"/>
      </w:divBdr>
    </w:div>
    <w:div w:id="1453788907">
      <w:bodyDiv w:val="1"/>
      <w:marLeft w:val="0"/>
      <w:marRight w:val="0"/>
      <w:marTop w:val="0"/>
      <w:marBottom w:val="0"/>
      <w:divBdr>
        <w:top w:val="none" w:sz="0" w:space="0" w:color="auto"/>
        <w:left w:val="none" w:sz="0" w:space="0" w:color="auto"/>
        <w:bottom w:val="none" w:sz="0" w:space="0" w:color="auto"/>
        <w:right w:val="none" w:sz="0" w:space="0" w:color="auto"/>
      </w:divBdr>
    </w:div>
    <w:div w:id="1489130743">
      <w:bodyDiv w:val="1"/>
      <w:marLeft w:val="0"/>
      <w:marRight w:val="0"/>
      <w:marTop w:val="0"/>
      <w:marBottom w:val="0"/>
      <w:divBdr>
        <w:top w:val="none" w:sz="0" w:space="0" w:color="auto"/>
        <w:left w:val="none" w:sz="0" w:space="0" w:color="auto"/>
        <w:bottom w:val="none" w:sz="0" w:space="0" w:color="auto"/>
        <w:right w:val="none" w:sz="0" w:space="0" w:color="auto"/>
      </w:divBdr>
    </w:div>
    <w:div w:id="1522354285">
      <w:bodyDiv w:val="1"/>
      <w:marLeft w:val="0"/>
      <w:marRight w:val="0"/>
      <w:marTop w:val="0"/>
      <w:marBottom w:val="0"/>
      <w:divBdr>
        <w:top w:val="none" w:sz="0" w:space="0" w:color="auto"/>
        <w:left w:val="none" w:sz="0" w:space="0" w:color="auto"/>
        <w:bottom w:val="none" w:sz="0" w:space="0" w:color="auto"/>
        <w:right w:val="none" w:sz="0" w:space="0" w:color="auto"/>
      </w:divBdr>
    </w:div>
    <w:div w:id="1526020606">
      <w:bodyDiv w:val="1"/>
      <w:marLeft w:val="0"/>
      <w:marRight w:val="0"/>
      <w:marTop w:val="0"/>
      <w:marBottom w:val="0"/>
      <w:divBdr>
        <w:top w:val="none" w:sz="0" w:space="0" w:color="auto"/>
        <w:left w:val="none" w:sz="0" w:space="0" w:color="auto"/>
        <w:bottom w:val="none" w:sz="0" w:space="0" w:color="auto"/>
        <w:right w:val="none" w:sz="0" w:space="0" w:color="auto"/>
      </w:divBdr>
    </w:div>
    <w:div w:id="1531991631">
      <w:bodyDiv w:val="1"/>
      <w:marLeft w:val="0"/>
      <w:marRight w:val="0"/>
      <w:marTop w:val="0"/>
      <w:marBottom w:val="0"/>
      <w:divBdr>
        <w:top w:val="none" w:sz="0" w:space="0" w:color="auto"/>
        <w:left w:val="none" w:sz="0" w:space="0" w:color="auto"/>
        <w:bottom w:val="none" w:sz="0" w:space="0" w:color="auto"/>
        <w:right w:val="none" w:sz="0" w:space="0" w:color="auto"/>
      </w:divBdr>
    </w:div>
    <w:div w:id="1567493886">
      <w:bodyDiv w:val="1"/>
      <w:marLeft w:val="0"/>
      <w:marRight w:val="0"/>
      <w:marTop w:val="0"/>
      <w:marBottom w:val="0"/>
      <w:divBdr>
        <w:top w:val="none" w:sz="0" w:space="0" w:color="auto"/>
        <w:left w:val="none" w:sz="0" w:space="0" w:color="auto"/>
        <w:bottom w:val="none" w:sz="0" w:space="0" w:color="auto"/>
        <w:right w:val="none" w:sz="0" w:space="0" w:color="auto"/>
      </w:divBdr>
    </w:div>
    <w:div w:id="1576351682">
      <w:bodyDiv w:val="1"/>
      <w:marLeft w:val="0"/>
      <w:marRight w:val="0"/>
      <w:marTop w:val="0"/>
      <w:marBottom w:val="0"/>
      <w:divBdr>
        <w:top w:val="none" w:sz="0" w:space="0" w:color="auto"/>
        <w:left w:val="none" w:sz="0" w:space="0" w:color="auto"/>
        <w:bottom w:val="none" w:sz="0" w:space="0" w:color="auto"/>
        <w:right w:val="none" w:sz="0" w:space="0" w:color="auto"/>
      </w:divBdr>
    </w:div>
    <w:div w:id="1600025286">
      <w:bodyDiv w:val="1"/>
      <w:marLeft w:val="0"/>
      <w:marRight w:val="0"/>
      <w:marTop w:val="0"/>
      <w:marBottom w:val="0"/>
      <w:divBdr>
        <w:top w:val="none" w:sz="0" w:space="0" w:color="auto"/>
        <w:left w:val="none" w:sz="0" w:space="0" w:color="auto"/>
        <w:bottom w:val="none" w:sz="0" w:space="0" w:color="auto"/>
        <w:right w:val="none" w:sz="0" w:space="0" w:color="auto"/>
      </w:divBdr>
    </w:div>
    <w:div w:id="1652557245">
      <w:bodyDiv w:val="1"/>
      <w:marLeft w:val="0"/>
      <w:marRight w:val="0"/>
      <w:marTop w:val="0"/>
      <w:marBottom w:val="0"/>
      <w:divBdr>
        <w:top w:val="none" w:sz="0" w:space="0" w:color="auto"/>
        <w:left w:val="none" w:sz="0" w:space="0" w:color="auto"/>
        <w:bottom w:val="none" w:sz="0" w:space="0" w:color="auto"/>
        <w:right w:val="none" w:sz="0" w:space="0" w:color="auto"/>
      </w:divBdr>
    </w:div>
    <w:div w:id="1691563113">
      <w:bodyDiv w:val="1"/>
      <w:marLeft w:val="0"/>
      <w:marRight w:val="0"/>
      <w:marTop w:val="0"/>
      <w:marBottom w:val="0"/>
      <w:divBdr>
        <w:top w:val="none" w:sz="0" w:space="0" w:color="auto"/>
        <w:left w:val="none" w:sz="0" w:space="0" w:color="auto"/>
        <w:bottom w:val="none" w:sz="0" w:space="0" w:color="auto"/>
        <w:right w:val="none" w:sz="0" w:space="0" w:color="auto"/>
      </w:divBdr>
    </w:div>
    <w:div w:id="1691760067">
      <w:bodyDiv w:val="1"/>
      <w:marLeft w:val="0"/>
      <w:marRight w:val="0"/>
      <w:marTop w:val="0"/>
      <w:marBottom w:val="0"/>
      <w:divBdr>
        <w:top w:val="none" w:sz="0" w:space="0" w:color="auto"/>
        <w:left w:val="none" w:sz="0" w:space="0" w:color="auto"/>
        <w:bottom w:val="none" w:sz="0" w:space="0" w:color="auto"/>
        <w:right w:val="none" w:sz="0" w:space="0" w:color="auto"/>
      </w:divBdr>
    </w:div>
    <w:div w:id="1808547168">
      <w:bodyDiv w:val="1"/>
      <w:marLeft w:val="0"/>
      <w:marRight w:val="0"/>
      <w:marTop w:val="0"/>
      <w:marBottom w:val="0"/>
      <w:divBdr>
        <w:top w:val="none" w:sz="0" w:space="0" w:color="auto"/>
        <w:left w:val="none" w:sz="0" w:space="0" w:color="auto"/>
        <w:bottom w:val="none" w:sz="0" w:space="0" w:color="auto"/>
        <w:right w:val="none" w:sz="0" w:space="0" w:color="auto"/>
      </w:divBdr>
      <w:divsChild>
        <w:div w:id="1733232793">
          <w:marLeft w:val="0"/>
          <w:marRight w:val="0"/>
          <w:marTop w:val="0"/>
          <w:marBottom w:val="0"/>
          <w:divBdr>
            <w:top w:val="none" w:sz="0" w:space="0" w:color="auto"/>
            <w:left w:val="none" w:sz="0" w:space="0" w:color="auto"/>
            <w:bottom w:val="none" w:sz="0" w:space="0" w:color="auto"/>
            <w:right w:val="none" w:sz="0" w:space="0" w:color="auto"/>
          </w:divBdr>
          <w:divsChild>
            <w:div w:id="2052684708">
              <w:marLeft w:val="0"/>
              <w:marRight w:val="0"/>
              <w:marTop w:val="0"/>
              <w:marBottom w:val="0"/>
              <w:divBdr>
                <w:top w:val="none" w:sz="0" w:space="0" w:color="auto"/>
                <w:left w:val="none" w:sz="0" w:space="0" w:color="auto"/>
                <w:bottom w:val="none" w:sz="0" w:space="0" w:color="auto"/>
                <w:right w:val="none" w:sz="0" w:space="0" w:color="auto"/>
              </w:divBdr>
              <w:divsChild>
                <w:div w:id="1075784857">
                  <w:marLeft w:val="0"/>
                  <w:marRight w:val="0"/>
                  <w:marTop w:val="0"/>
                  <w:marBottom w:val="0"/>
                  <w:divBdr>
                    <w:top w:val="none" w:sz="0" w:space="0" w:color="auto"/>
                    <w:left w:val="none" w:sz="0" w:space="0" w:color="auto"/>
                    <w:bottom w:val="none" w:sz="0" w:space="0" w:color="auto"/>
                    <w:right w:val="none" w:sz="0" w:space="0" w:color="auto"/>
                  </w:divBdr>
                  <w:divsChild>
                    <w:div w:id="849180996">
                      <w:marLeft w:val="0"/>
                      <w:marRight w:val="0"/>
                      <w:marTop w:val="0"/>
                      <w:marBottom w:val="0"/>
                      <w:divBdr>
                        <w:top w:val="none" w:sz="0" w:space="0" w:color="auto"/>
                        <w:left w:val="none" w:sz="0" w:space="0" w:color="auto"/>
                        <w:bottom w:val="none" w:sz="0" w:space="0" w:color="auto"/>
                        <w:right w:val="none" w:sz="0" w:space="0" w:color="auto"/>
                      </w:divBdr>
                      <w:divsChild>
                        <w:div w:id="1976446900">
                          <w:marLeft w:val="0"/>
                          <w:marRight w:val="0"/>
                          <w:marTop w:val="0"/>
                          <w:marBottom w:val="0"/>
                          <w:divBdr>
                            <w:top w:val="none" w:sz="0" w:space="0" w:color="auto"/>
                            <w:left w:val="none" w:sz="0" w:space="0" w:color="auto"/>
                            <w:bottom w:val="none" w:sz="0" w:space="0" w:color="auto"/>
                            <w:right w:val="none" w:sz="0" w:space="0" w:color="auto"/>
                          </w:divBdr>
                          <w:divsChild>
                            <w:div w:id="174125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782243">
      <w:bodyDiv w:val="1"/>
      <w:marLeft w:val="0"/>
      <w:marRight w:val="0"/>
      <w:marTop w:val="0"/>
      <w:marBottom w:val="0"/>
      <w:divBdr>
        <w:top w:val="none" w:sz="0" w:space="0" w:color="auto"/>
        <w:left w:val="none" w:sz="0" w:space="0" w:color="auto"/>
        <w:bottom w:val="none" w:sz="0" w:space="0" w:color="auto"/>
        <w:right w:val="none" w:sz="0" w:space="0" w:color="auto"/>
      </w:divBdr>
    </w:div>
    <w:div w:id="1898054113">
      <w:bodyDiv w:val="1"/>
      <w:marLeft w:val="0"/>
      <w:marRight w:val="0"/>
      <w:marTop w:val="0"/>
      <w:marBottom w:val="0"/>
      <w:divBdr>
        <w:top w:val="none" w:sz="0" w:space="0" w:color="auto"/>
        <w:left w:val="none" w:sz="0" w:space="0" w:color="auto"/>
        <w:bottom w:val="none" w:sz="0" w:space="0" w:color="auto"/>
        <w:right w:val="none" w:sz="0" w:space="0" w:color="auto"/>
      </w:divBdr>
    </w:div>
    <w:div w:id="1914847990">
      <w:bodyDiv w:val="1"/>
      <w:marLeft w:val="0"/>
      <w:marRight w:val="0"/>
      <w:marTop w:val="0"/>
      <w:marBottom w:val="0"/>
      <w:divBdr>
        <w:top w:val="none" w:sz="0" w:space="0" w:color="auto"/>
        <w:left w:val="none" w:sz="0" w:space="0" w:color="auto"/>
        <w:bottom w:val="none" w:sz="0" w:space="0" w:color="auto"/>
        <w:right w:val="none" w:sz="0" w:space="0" w:color="auto"/>
      </w:divBdr>
    </w:div>
    <w:div w:id="1928423358">
      <w:bodyDiv w:val="1"/>
      <w:marLeft w:val="0"/>
      <w:marRight w:val="0"/>
      <w:marTop w:val="0"/>
      <w:marBottom w:val="0"/>
      <w:divBdr>
        <w:top w:val="none" w:sz="0" w:space="0" w:color="auto"/>
        <w:left w:val="none" w:sz="0" w:space="0" w:color="auto"/>
        <w:bottom w:val="none" w:sz="0" w:space="0" w:color="auto"/>
        <w:right w:val="none" w:sz="0" w:space="0" w:color="auto"/>
      </w:divBdr>
    </w:div>
    <w:div w:id="1974092484">
      <w:bodyDiv w:val="1"/>
      <w:marLeft w:val="0"/>
      <w:marRight w:val="0"/>
      <w:marTop w:val="0"/>
      <w:marBottom w:val="0"/>
      <w:divBdr>
        <w:top w:val="none" w:sz="0" w:space="0" w:color="auto"/>
        <w:left w:val="none" w:sz="0" w:space="0" w:color="auto"/>
        <w:bottom w:val="none" w:sz="0" w:space="0" w:color="auto"/>
        <w:right w:val="none" w:sz="0" w:space="0" w:color="auto"/>
      </w:divBdr>
    </w:div>
    <w:div w:id="1993873583">
      <w:bodyDiv w:val="1"/>
      <w:marLeft w:val="0"/>
      <w:marRight w:val="0"/>
      <w:marTop w:val="0"/>
      <w:marBottom w:val="0"/>
      <w:divBdr>
        <w:top w:val="none" w:sz="0" w:space="0" w:color="auto"/>
        <w:left w:val="none" w:sz="0" w:space="0" w:color="auto"/>
        <w:bottom w:val="none" w:sz="0" w:space="0" w:color="auto"/>
        <w:right w:val="none" w:sz="0" w:space="0" w:color="auto"/>
      </w:divBdr>
    </w:div>
    <w:div w:id="2019575970">
      <w:bodyDiv w:val="1"/>
      <w:marLeft w:val="0"/>
      <w:marRight w:val="0"/>
      <w:marTop w:val="0"/>
      <w:marBottom w:val="0"/>
      <w:divBdr>
        <w:top w:val="none" w:sz="0" w:space="0" w:color="auto"/>
        <w:left w:val="none" w:sz="0" w:space="0" w:color="auto"/>
        <w:bottom w:val="none" w:sz="0" w:space="0" w:color="auto"/>
        <w:right w:val="none" w:sz="0" w:space="0" w:color="auto"/>
      </w:divBdr>
      <w:divsChild>
        <w:div w:id="1673727767">
          <w:marLeft w:val="0"/>
          <w:marRight w:val="0"/>
          <w:marTop w:val="0"/>
          <w:marBottom w:val="0"/>
          <w:divBdr>
            <w:top w:val="none" w:sz="0" w:space="0" w:color="auto"/>
            <w:left w:val="none" w:sz="0" w:space="0" w:color="auto"/>
            <w:bottom w:val="none" w:sz="0" w:space="0" w:color="auto"/>
            <w:right w:val="none" w:sz="0" w:space="0" w:color="auto"/>
          </w:divBdr>
          <w:divsChild>
            <w:div w:id="621810178">
              <w:marLeft w:val="0"/>
              <w:marRight w:val="0"/>
              <w:marTop w:val="0"/>
              <w:marBottom w:val="0"/>
              <w:divBdr>
                <w:top w:val="none" w:sz="0" w:space="0" w:color="auto"/>
                <w:left w:val="none" w:sz="0" w:space="0" w:color="auto"/>
                <w:bottom w:val="none" w:sz="0" w:space="0" w:color="auto"/>
                <w:right w:val="none" w:sz="0" w:space="0" w:color="auto"/>
              </w:divBdr>
              <w:divsChild>
                <w:div w:id="469906180">
                  <w:marLeft w:val="0"/>
                  <w:marRight w:val="0"/>
                  <w:marTop w:val="0"/>
                  <w:marBottom w:val="0"/>
                  <w:divBdr>
                    <w:top w:val="none" w:sz="0" w:space="0" w:color="auto"/>
                    <w:left w:val="none" w:sz="0" w:space="0" w:color="auto"/>
                    <w:bottom w:val="none" w:sz="0" w:space="0" w:color="auto"/>
                    <w:right w:val="none" w:sz="0" w:space="0" w:color="auto"/>
                  </w:divBdr>
                  <w:divsChild>
                    <w:div w:id="1147093888">
                      <w:marLeft w:val="0"/>
                      <w:marRight w:val="0"/>
                      <w:marTop w:val="0"/>
                      <w:marBottom w:val="0"/>
                      <w:divBdr>
                        <w:top w:val="none" w:sz="0" w:space="0" w:color="auto"/>
                        <w:left w:val="none" w:sz="0" w:space="0" w:color="auto"/>
                        <w:bottom w:val="none" w:sz="0" w:space="0" w:color="auto"/>
                        <w:right w:val="none" w:sz="0" w:space="0" w:color="auto"/>
                      </w:divBdr>
                      <w:divsChild>
                        <w:div w:id="1677728578">
                          <w:marLeft w:val="0"/>
                          <w:marRight w:val="0"/>
                          <w:marTop w:val="0"/>
                          <w:marBottom w:val="0"/>
                          <w:divBdr>
                            <w:top w:val="none" w:sz="0" w:space="0" w:color="auto"/>
                            <w:left w:val="none" w:sz="0" w:space="0" w:color="auto"/>
                            <w:bottom w:val="none" w:sz="0" w:space="0" w:color="auto"/>
                            <w:right w:val="none" w:sz="0" w:space="0" w:color="auto"/>
                          </w:divBdr>
                          <w:divsChild>
                            <w:div w:id="3585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994849">
      <w:bodyDiv w:val="1"/>
      <w:marLeft w:val="0"/>
      <w:marRight w:val="0"/>
      <w:marTop w:val="0"/>
      <w:marBottom w:val="0"/>
      <w:divBdr>
        <w:top w:val="none" w:sz="0" w:space="0" w:color="auto"/>
        <w:left w:val="none" w:sz="0" w:space="0" w:color="auto"/>
        <w:bottom w:val="none" w:sz="0" w:space="0" w:color="auto"/>
        <w:right w:val="none" w:sz="0" w:space="0" w:color="auto"/>
      </w:divBdr>
    </w:div>
    <w:div w:id="2076853019">
      <w:bodyDiv w:val="1"/>
      <w:marLeft w:val="0"/>
      <w:marRight w:val="0"/>
      <w:marTop w:val="0"/>
      <w:marBottom w:val="0"/>
      <w:divBdr>
        <w:top w:val="none" w:sz="0" w:space="0" w:color="auto"/>
        <w:left w:val="none" w:sz="0" w:space="0" w:color="auto"/>
        <w:bottom w:val="none" w:sz="0" w:space="0" w:color="auto"/>
        <w:right w:val="none" w:sz="0" w:space="0" w:color="auto"/>
      </w:divBdr>
    </w:div>
    <w:div w:id="2093234627">
      <w:bodyDiv w:val="1"/>
      <w:marLeft w:val="0"/>
      <w:marRight w:val="0"/>
      <w:marTop w:val="0"/>
      <w:marBottom w:val="0"/>
      <w:divBdr>
        <w:top w:val="none" w:sz="0" w:space="0" w:color="auto"/>
        <w:left w:val="none" w:sz="0" w:space="0" w:color="auto"/>
        <w:bottom w:val="none" w:sz="0" w:space="0" w:color="auto"/>
        <w:right w:val="none" w:sz="0" w:space="0" w:color="auto"/>
      </w:divBdr>
    </w:div>
    <w:div w:id="2097632692">
      <w:bodyDiv w:val="1"/>
      <w:marLeft w:val="0"/>
      <w:marRight w:val="0"/>
      <w:marTop w:val="0"/>
      <w:marBottom w:val="0"/>
      <w:divBdr>
        <w:top w:val="none" w:sz="0" w:space="0" w:color="auto"/>
        <w:left w:val="none" w:sz="0" w:space="0" w:color="auto"/>
        <w:bottom w:val="none" w:sz="0" w:space="0" w:color="auto"/>
        <w:right w:val="none" w:sz="0" w:space="0" w:color="auto"/>
      </w:divBdr>
    </w:div>
    <w:div w:id="213918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fdc.energy.gov/data_download?download%5bdata%5d%5bapi%5d=alt_fuel_stations&amp;download%5bdata%5d%5btimeframe%5d=historical" TargetMode="External"/><Relationship Id="rId13" Type="http://schemas.openxmlformats.org/officeDocument/2006/relationships/hyperlink" Target="https://www.ers.usda.gov/data-products/county-level-data-sets/county-level-data-sets-download-data/"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ers.usda.gov/data-products/county-level-data-sets/county-level-data-sets-download-data/" TargetMode="External"/><Relationship Id="rId17" Type="http://schemas.openxmlformats.org/officeDocument/2006/relationships/image" Target="media/image4.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ea.gov/data/income-saving/personal-income-county-metro-and-other-area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s://catalog.data.gov/dataset/mva-electric-and-hybrid-vehicle-registrations-by-county-as-of-october-2020"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atlasevhub.com/materials/state-ev-registration-data/"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40D1F-3D3E-47DF-B3B0-D2C8E843F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4381</Words>
  <Characters>24977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UnivSouthAlabamaCSCTest</Company>
  <LinksUpToDate>false</LinksUpToDate>
  <CharactersWithSpaces>29300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Kohli, Pradhi</dc:creator>
  <cp:keywords/>
  <dc:description/>
  <cp:lastModifiedBy>Kohli, Pradhi</cp:lastModifiedBy>
  <cp:revision>2</cp:revision>
  <dcterms:created xsi:type="dcterms:W3CDTF">2024-11-15T05:16:00Z</dcterms:created>
  <dcterms:modified xsi:type="dcterms:W3CDTF">2024-11-15T05:16:00Z</dcterms:modified>
</cp:coreProperties>
</file>