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5B5E" w14:textId="77777777" w:rsidR="00C43734" w:rsidRPr="00C43734" w:rsidRDefault="00C43734" w:rsidP="00C43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14:paraId="18EEEA16" w14:textId="77777777"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14:paraId="209705AB" w14:textId="2B980CFA"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</w:t>
      </w:r>
      <w:r w:rsidR="006A49D1">
        <w:rPr>
          <w:rFonts w:ascii="Times New Roman" w:eastAsia="Times New Roman" w:hAnsi="Times New Roman" w:cs="Times New Roman"/>
          <w:sz w:val="24"/>
          <w:szCs w:val="24"/>
          <w:lang w:eastAsia="en-IN"/>
        </w:rPr>
        <w:t>9519</w:t>
      </w:r>
    </w:p>
    <w:p w14:paraId="5CC12306" w14:textId="77777777"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 </w:t>
      </w:r>
    </w:p>
    <w:p w14:paraId="786975F7" w14:textId="77777777" w:rsidR="00C43734" w:rsidRPr="00C43734" w:rsidRDefault="00C43734" w:rsidP="00C43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 </w:t>
      </w:r>
    </w:p>
    <w:p w14:paraId="00DF8E4E" w14:textId="77777777" w:rsidR="00C43734" w:rsidRPr="00C43734" w:rsidRDefault="00C43734" w:rsidP="00C43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Project Documentation Report</w:t>
      </w:r>
    </w:p>
    <w:p w14:paraId="1B62E655" w14:textId="77777777" w:rsidR="00C43734" w:rsidRPr="00C43734" w:rsidRDefault="00C43734" w:rsidP="00C43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3C2B13DC" w14:textId="77777777" w:rsidR="00C43734" w:rsidRPr="00C43734" w:rsidRDefault="00C43734" w:rsidP="00C43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Description: LegalEase harnesses Generative AI to provide intelligent legal document generation, offering users a fast, structured, and personalized contract drafting experience. </w:t>
      </w:r>
    </w:p>
    <w:p w14:paraId="5BA5C11D" w14:textId="77777777" w:rsidR="00C43734" w:rsidRPr="00C43734" w:rsidRDefault="00C43734" w:rsidP="00C4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 &amp; Description</w:t>
      </w:r>
    </w:p>
    <w:p w14:paraId="00EE6422" w14:textId="77777777" w:rsidR="00C43734" w:rsidRPr="00C43734" w:rsidRDefault="00C43734" w:rsidP="00C4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 integrates Google's advanced Generative AI (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gemini-1.5-pro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via the 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google-generativeai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SDK) to process user inputs and deliver professional legal documents instantly. </w:t>
      </w:r>
    </w:p>
    <w:p w14:paraId="548423B9" w14:textId="77777777" w:rsidR="00C43734" w:rsidRPr="00C43734" w:rsidRDefault="00C43734" w:rsidP="00C43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with a decoupled architecture featuring a </w:t>
      </w: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and a </w:t>
      </w: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interactive frontend, the platform ensures secure API key management via 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, robust request validation through Pydantic models (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backend/models.py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clean text preprocessing via sanitization utilities (</w:t>
      </w: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utils/sanitizer.py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6C5B52F6" w14:textId="77777777" w:rsidR="00C43734" w:rsidRPr="00C43734" w:rsidRDefault="00C43734" w:rsidP="00C4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Scenarios</w:t>
      </w:r>
    </w:p>
    <w:p w14:paraId="068A9C1C" w14:textId="77777777" w:rsidR="00C43734" w:rsidRPr="00C43734" w:rsidRDefault="00C43734" w:rsidP="00C4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1: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startup founder needs to onboard a new software developer quickly. Selecting an Employment Agreement, entering party details, and specifying terms, the system generates a formal, structured contract complete with compensation, confidentiality, and termination clauses in seconds. </w:t>
      </w:r>
    </w:p>
    <w:p w14:paraId="0E9391A7" w14:textId="77777777" w:rsidR="00C43734" w:rsidRPr="00C43734" w:rsidRDefault="00C43734" w:rsidP="00C4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2: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freelancer protecting proprietary project details inputs mutual party terms. LegalEase generates an airtight NDA outlining confidential information scope and duration. </w:t>
      </w:r>
    </w:p>
    <w:p w14:paraId="4E475EFA" w14:textId="77777777" w:rsidR="00C43734" w:rsidRPr="00C43734" w:rsidRDefault="00C43734" w:rsidP="00C43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3:</w:t>
      </w: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digital agency establishing terms for a client project inputs delivery milestones. LegalEase instantly generates professional binding service terms. </w:t>
      </w:r>
    </w:p>
    <w:p w14:paraId="23137636" w14:textId="77777777" w:rsidR="00C43734" w:rsidRPr="00C43734" w:rsidRDefault="00C43734" w:rsidP="00C43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Architecture</w:t>
      </w:r>
    </w:p>
    <w:p w14:paraId="3CAAC3D8" w14:textId="77777777" w:rsidR="00C43734" w:rsidRPr="00C43734" w:rsidRDefault="00C43734" w:rsidP="00C43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734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14:paraId="7E280138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Streamlit Frontend (frontend/app.py)</w:t>
      </w:r>
    </w:p>
    <w:p w14:paraId="5FC3B3AF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(HTTP POST / JSON)</w:t>
      </w:r>
    </w:p>
    <w:p w14:paraId="71D1219B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FastAPI Backend (backend/routes.py &amp; main.py)</w:t>
      </w:r>
    </w:p>
    <w:p w14:paraId="7F0319C3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(Pydantic Validation &amp; Sanitizer)</w:t>
      </w:r>
    </w:p>
    <w:p w14:paraId="350041C1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Gemini AI Core (backend/ai_core/gemini_generator.py)</w:t>
      </w:r>
    </w:p>
    <w:p w14:paraId="65E762F3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8CBFC4F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Google Generative AI API (gemini-1.5-pro model via .env credentials)</w:t>
      </w:r>
    </w:p>
    <w:p w14:paraId="449B6274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```[cite: 1, 26]</w:t>
      </w:r>
    </w:p>
    <w:p w14:paraId="181CCA72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F23C6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* **Presentation Layer:** Built with **Streamlit**, rendering an intuitive user interface for entering document specifications (Type, Parties, Terms, and Date)[cite: 1, 26].</w:t>
      </w:r>
    </w:p>
    <w:p w14:paraId="455C2AC9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**Application / API Layer:** Built with **FastAPI** and **Uvicorn**, handling routing, asynchronous requests, and Pydantic validation[cite: 1, 26].</w:t>
      </w:r>
    </w:p>
    <w:p w14:paraId="7BE24246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**AI Core Layer:** Constructs structured legal prompts and communicates with Google's Gemini model[cite: 1, 26].</w:t>
      </w:r>
    </w:p>
    <w:p w14:paraId="32156ECB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**Data / Security Layer:** Secures sensitive credentials using local environment variables (`.env`)[cite: 1, 26].</w:t>
      </w:r>
    </w:p>
    <w:p w14:paraId="7B4822DB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6E25D8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1AE93BB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66329F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### **Project Workflow &amp; Milestones**[cite: 26]</w:t>
      </w:r>
    </w:p>
    <w:p w14:paraId="18B0AE65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1F07BF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1: Model Selection &amp; Environment Setup**[cite: 26]</w:t>
      </w:r>
    </w:p>
    <w:p w14:paraId="3A7906EC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Generated and configured the `GEMINI_API_KEY` securely inside the `.env` file[cite: 1, 26].</w:t>
      </w:r>
    </w:p>
    <w:p w14:paraId="500B7216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Selected `gemini-1.5-pro` for superior legal reasoning, structured formatting, and generation speed[cite: 1, 26].</w:t>
      </w:r>
    </w:p>
    <w:p w14:paraId="6224947A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2: Core Functionalities Development**[cite: 26]</w:t>
      </w:r>
    </w:p>
    <w:p w14:paraId="3060E809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Developed text sanitization (`utils/sanitizer.py`) and Pydantic data validation models (`backend/models.py`)[cite: 1, 26].</w:t>
      </w:r>
    </w:p>
    <w:p w14:paraId="10B26156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Implemented FastAPI routes (`backend/routes.py`) to connect client requests with the AI generator core[cite: 1, 26].</w:t>
      </w:r>
    </w:p>
    <w:p w14:paraId="264CDF55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3: App Logic &amp; Prompt Engineering**[cite: 26]</w:t>
      </w:r>
    </w:p>
    <w:p w14:paraId="6E209778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Crafted precise prompt templates ensuring the AI responds with formal legal structure and clear headings[cite: 1, 26].</w:t>
      </w:r>
    </w:p>
    <w:p w14:paraId="735FBD64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4: Frontend Development**[cite: 26]</w:t>
      </w:r>
    </w:p>
    <w:p w14:paraId="3AF1ADA0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Designed the Streamlit interface (`frontend/app.py`) for seamless user inputs and real-time document rendering[cite: 1, 26].</w:t>
      </w:r>
    </w:p>
    <w:p w14:paraId="649E962F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**Milestone 5: Deployment &amp; Testing**[cite: 26]</w:t>
      </w:r>
    </w:p>
    <w:p w14:paraId="32F478B8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Verified local execution via Uvicorn and Streamlit, running load and performance tests to ensure robust response times[cite: 1, 24, 26].</w:t>
      </w:r>
    </w:p>
    <w:p w14:paraId="67C7F70B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5D56C8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0D7252E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BA0630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### **Conclusion &amp; Future Enhancements**[cite: 26]</w:t>
      </w:r>
    </w:p>
    <w:p w14:paraId="738C4D48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7DB366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LegalEase successfully demonstrates how generative AI can democratize access to legal drafting, reducing consultation delays and expenses for small businesses and individuals[cite: 1, 26]. </w:t>
      </w:r>
    </w:p>
    <w:p w14:paraId="39582DCA" w14:textId="77777777" w:rsidR="00C43734" w:rsidRPr="00C43734" w:rsidRDefault="00C43734" w:rsidP="00C4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734">
        <w:rPr>
          <w:rFonts w:ascii="Courier New" w:eastAsia="Times New Roman" w:hAnsi="Courier New" w:cs="Courier New"/>
          <w:sz w:val="20"/>
          <w:szCs w:val="20"/>
          <w:lang w:eastAsia="en-IN"/>
        </w:rPr>
        <w:t>* Future enhancements include direct PDF and Word export functionality using `fpdf` and `python-docx`, user authentication to save generation history, and multi-language support for international agreements[cite: 1, 26].</w:t>
      </w:r>
    </w:p>
    <w:p w14:paraId="06E18124" w14:textId="77777777"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A2C82"/>
    <w:multiLevelType w:val="multilevel"/>
    <w:tmpl w:val="509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13FAD"/>
    <w:multiLevelType w:val="multilevel"/>
    <w:tmpl w:val="3F6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C420D"/>
    <w:multiLevelType w:val="multilevel"/>
    <w:tmpl w:val="7F8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15176">
    <w:abstractNumId w:val="2"/>
  </w:num>
  <w:num w:numId="2" w16cid:durableId="107050042">
    <w:abstractNumId w:val="1"/>
  </w:num>
  <w:num w:numId="3" w16cid:durableId="107539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734"/>
    <w:rsid w:val="00025E14"/>
    <w:rsid w:val="006A49D1"/>
    <w:rsid w:val="00A1077A"/>
    <w:rsid w:val="00C4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6832"/>
  <w15:chartTrackingRefBased/>
  <w15:docId w15:val="{B58119F2-35B7-4EA8-89D6-B46DAFB2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3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3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3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37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37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3734"/>
    <w:rPr>
      <w:rFonts w:ascii="Courier New" w:eastAsia="Times New Roman" w:hAnsi="Courier New" w:cs="Courier New"/>
      <w:sz w:val="20"/>
      <w:szCs w:val="20"/>
    </w:rPr>
  </w:style>
  <w:style w:type="character" w:customStyle="1" w:styleId="ng-tns-c3883214333-52">
    <w:name w:val="ng-tns-c3883214333-52"/>
    <w:basedOn w:val="DefaultParagraphFont"/>
    <w:rsid w:val="00C437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73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2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2026-09-30T04:53:00Z</dcterms:created>
  <dcterms:modified xsi:type="dcterms:W3CDTF">2026-09-30T09:23:00Z</dcterms:modified>
</cp:coreProperties>
</file>