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Google's Agentic RAG architecture involves multiple agents working together to provide grounded answers.</w:t>
      </w:r>
    </w:p>
    <w:p>
      <w:r>
        <w:t>The role of the Sufficient Context Agent is to determine if the retrieved context is sufficient, and if not, suggest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