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Java Question Bank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Define UNICODE.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Define Byte code.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Explain JDK root directory with diagram.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Discuss five keywords of Java with example.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Discuss the diamond problem with reference to inheritance.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Difference between finally, finalize and final keyword.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Discuss the generation of languages.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How is platform independence achieved in Java?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Explain: Class, Encapsulation, Inheritance and Polymorphism.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List the commonly found tools available as part of JDK which are not part of JRE?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Difference between primitive and reference types.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Discuss two types of byte ordering with example. Mention the difference between the two.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Why should we have util package?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Explain Method Overloading in Java.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Explain Constructors in Java.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Explain static variables and static methods in Java.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Discuss the purpose of final keyword and its advantages.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Discuss finalize method and its importance in garbage collection in Java.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Define instance/member variables.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Define functional programming.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Why was Lambda expressions introduced?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Discuss Lambda expressions and its implementation in Java.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Discuss the benefit of generic over non-generic types.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Explain Thread Life-cycle with diagram.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Compare concurrency and parallelism with reference to multithreading in Java.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Difference between multitasking and multithreading with reference to threads in Java.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are threads good for?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Discuss Application Thread with example.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When should we extend Thread class and when should we implement Runnable interface in Java?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Difference between isAlive() and join() in Java.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Explain immutable objects with reference to Threads.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Difference between  ‘==’ and equals() in Java.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Compare String and StringBuilder class with methods.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Compare boxing and unboxing in Java. Also define auto boxing.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Difference between Byte Streams and Character Streams.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Discuss any five byte stream classes.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Discuss predefined streams of Java.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Difference between channel and heap.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Discuss situations where String Tokenizer class is used.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40. Discuss Exception and types of Exceptions in Java.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41. Differentiate Interface and Polymorphism.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42. Differentiate Multiple Inheritance and Interface.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43. Discuss BinaryStream and CharacterStream.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44. Discuss three subclasses of Error Runtime Exception.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45. Discuss classes for input and output in Java.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46.  Discuss methods for input and output in Java.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47. Explain seven different subclasses of InputStream.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48. Discuss methods of OutputStream class.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49. Discuss base classes for StreamReader and StreamWriter alongwith their methods.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50. How to customize a StringTokenizer?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51. Which tokens can a StringTokenizer recognize in its default state?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52. Explain Locale class.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53. Compare absolute path and relative path.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54.Discuss the methods of File object OR Explain reading and writing in files in Java.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55. Explain channels with reference to file-handling in Java.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56. Explain serializing objects in Java.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57. What are generic class types?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58. What are generic constructors?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59. Define Threads.Differentiate Daemon Threads and User Threads.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60. Discuss thread scheduling with example.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61. Explain Synchronization and Deadlocks in threading.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62. Discuss methods used in thread communication.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63. Explain thread priorities.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64. Discuss inter-process communication.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