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EA18" w14:textId="7134E94C" w:rsidR="00932799" w:rsidRPr="00174A28" w:rsidRDefault="00932799" w:rsidP="00932799">
      <w:pPr>
        <w:spacing w:before="1000" w:after="1000"/>
        <w:jc w:val="center"/>
        <w:rPr>
          <w:sz w:val="48"/>
          <w:szCs w:val="48"/>
        </w:rPr>
      </w:pPr>
      <w:r>
        <w:rPr>
          <w:rFonts w:eastAsiaTheme="majorEastAsia" w:cstheme="majorBidi"/>
          <w:spacing w:val="-10"/>
          <w:kern w:val="28"/>
          <w:sz w:val="36"/>
          <w:szCs w:val="36"/>
        </w:rPr>
        <w:t>Primera Entrega Asignatura DevOps</w:t>
      </w:r>
    </w:p>
    <w:p w14:paraId="03846E29" w14:textId="16C9B3D0" w:rsidR="00932799" w:rsidRPr="00174A28" w:rsidRDefault="00932799" w:rsidP="00932799">
      <w:pPr>
        <w:pStyle w:val="Ttulo"/>
        <w:jc w:val="center"/>
        <w:rPr>
          <w:rFonts w:ascii="Century Gothic" w:hAnsi="Century Gothic"/>
          <w:b/>
          <w:bCs w:val="0"/>
        </w:rPr>
      </w:pPr>
      <w:r>
        <w:rPr>
          <w:rFonts w:ascii="Century Gothic" w:hAnsi="Century Gothic"/>
          <w:b/>
        </w:rPr>
        <w:t xml:space="preserve">Propuesta de Solución Para el Desafío Tecnológico y Cultural de Las Llaves </w:t>
      </w:r>
      <w:r>
        <w:rPr>
          <w:rFonts w:ascii="Century Gothic" w:hAnsi="Century Gothic"/>
          <w:b/>
          <w:lang w:val="en-US"/>
        </w:rPr>
        <w:t>“Bre-B”</w:t>
      </w:r>
      <w:r>
        <w:rPr>
          <w:rFonts w:ascii="Century Gothic" w:hAnsi="Century Gothic"/>
          <w:b/>
        </w:rPr>
        <w:t xml:space="preserve"> </w:t>
      </w:r>
    </w:p>
    <w:p w14:paraId="0A82C2C3" w14:textId="77777777" w:rsidR="00932799" w:rsidRPr="00174A28" w:rsidRDefault="00932799" w:rsidP="00932799">
      <w:pPr>
        <w:pStyle w:val="Subttulo"/>
      </w:pPr>
    </w:p>
    <w:p w14:paraId="55766F39" w14:textId="791C611A" w:rsidR="00932799" w:rsidRPr="00174A28" w:rsidRDefault="00932799" w:rsidP="00932799">
      <w:pPr>
        <w:jc w:val="center"/>
      </w:pPr>
      <w:r>
        <w:t>Presentado a</w:t>
      </w:r>
    </w:p>
    <w:p w14:paraId="3B95B7B9" w14:textId="1312C9C7" w:rsidR="00932799" w:rsidRPr="00174A28" w:rsidRDefault="00932799" w:rsidP="00932799">
      <w:pPr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Universidad de Ibagué</w:t>
      </w:r>
    </w:p>
    <w:p w14:paraId="79B61B3B" w14:textId="0CF77105" w:rsidR="00932799" w:rsidRPr="00174A28" w:rsidRDefault="00932799" w:rsidP="00932799">
      <w:pPr>
        <w:jc w:val="center"/>
      </w:pPr>
      <w:r>
        <w:t>Preparado para</w:t>
      </w:r>
    </w:p>
    <w:p w14:paraId="5A3F9D45" w14:textId="2CBEE094" w:rsidR="00932799" w:rsidRPr="00174A28" w:rsidRDefault="00932799" w:rsidP="00932799">
      <w:pPr>
        <w:spacing w:after="1000"/>
        <w:jc w:val="center"/>
        <w:rPr>
          <w:b/>
          <w:bCs w:val="0"/>
          <w:sz w:val="28"/>
          <w:szCs w:val="28"/>
        </w:rPr>
      </w:pPr>
      <w:r>
        <w:rPr>
          <w:b/>
          <w:sz w:val="28"/>
          <w:szCs w:val="28"/>
        </w:rPr>
        <w:t>Clase DevOps</w:t>
      </w:r>
    </w:p>
    <w:p w14:paraId="55813D34" w14:textId="77777777" w:rsidR="00932799" w:rsidRPr="00174A28" w:rsidRDefault="00932799" w:rsidP="00932799"/>
    <w:p w14:paraId="5A15C543" w14:textId="77777777" w:rsidR="00932799" w:rsidRPr="00174A28" w:rsidRDefault="00932799" w:rsidP="00932799"/>
    <w:tbl>
      <w:tblPr>
        <w:tblStyle w:val="Tablaconcuadrcula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32799" w:rsidRPr="00174A28" w14:paraId="01C5F158" w14:textId="77777777" w:rsidTr="00AD4880">
        <w:trPr>
          <w:trHeight w:val="467"/>
        </w:trPr>
        <w:tc>
          <w:tcPr>
            <w:tcW w:w="2500" w:type="pct"/>
          </w:tcPr>
          <w:p w14:paraId="103D7F39" w14:textId="17D7D658" w:rsidR="00932799" w:rsidRPr="00174A28" w:rsidRDefault="00932799" w:rsidP="00AD4880">
            <w:pPr>
              <w:rPr>
                <w:b/>
                <w:bCs w:val="0"/>
              </w:rPr>
            </w:pPr>
            <w:r w:rsidRPr="00174A28">
              <w:rPr>
                <w:b/>
              </w:rPr>
              <w:t>Pre</w:t>
            </w:r>
            <w:r>
              <w:rPr>
                <w:b/>
              </w:rPr>
              <w:t>sentado</w:t>
            </w:r>
            <w:r w:rsidRPr="00174A28">
              <w:rPr>
                <w:b/>
              </w:rPr>
              <w:t xml:space="preserve"> </w:t>
            </w:r>
            <w:r>
              <w:rPr>
                <w:b/>
              </w:rPr>
              <w:t>por</w:t>
            </w:r>
          </w:p>
        </w:tc>
        <w:tc>
          <w:tcPr>
            <w:tcW w:w="2500" w:type="pct"/>
          </w:tcPr>
          <w:p w14:paraId="2246660E" w14:textId="0B032359" w:rsidR="00932799" w:rsidRPr="00174A28" w:rsidRDefault="00932799" w:rsidP="00AD4880">
            <w:pPr>
              <w:jc w:val="right"/>
              <w:rPr>
                <w:b/>
                <w:bCs w:val="0"/>
              </w:rPr>
            </w:pPr>
            <w:r>
              <w:rPr>
                <w:b/>
              </w:rPr>
              <w:t>Dirigido a</w:t>
            </w:r>
          </w:p>
        </w:tc>
      </w:tr>
      <w:tr w:rsidR="00932799" w:rsidRPr="00174A28" w14:paraId="23C97C50" w14:textId="77777777" w:rsidTr="00AD4880">
        <w:tc>
          <w:tcPr>
            <w:tcW w:w="2500" w:type="pct"/>
          </w:tcPr>
          <w:p w14:paraId="21C870AC" w14:textId="77777777" w:rsidR="00932799" w:rsidRPr="00174A28" w:rsidRDefault="00932799" w:rsidP="00AD4880">
            <w:pPr>
              <w:pStyle w:val="Citadestacada"/>
              <w:widowControl w:val="0"/>
              <w:pBdr>
                <w:top w:val="none" w:sz="0" w:space="0" w:color="auto"/>
                <w:bottom w:val="none" w:sz="0" w:space="0" w:color="auto"/>
              </w:pBdr>
              <w:spacing w:before="60" w:after="120" w:line="240" w:lineRule="auto"/>
              <w:ind w:left="0" w:right="0"/>
              <w:jc w:val="left"/>
              <w:rPr>
                <w:rStyle w:val="Referenciaintensa"/>
                <w:rFonts w:asciiTheme="minorHAnsi" w:hAnsiTheme="minorHAnsi" w:cstheme="minorHAnsi"/>
                <w:i w:val="0"/>
                <w:iCs/>
              </w:rPr>
            </w:pPr>
            <w:r w:rsidRPr="00174A28">
              <w:rPr>
                <w:rStyle w:val="Referenciaintensa"/>
                <w:rFonts w:asciiTheme="minorHAnsi" w:hAnsiTheme="minorHAnsi" w:cstheme="minorHAnsi"/>
                <w:i w:val="0"/>
              </w:rPr>
              <w:t>David Alejandro De los reyes Ostos</w:t>
            </w:r>
          </w:p>
          <w:p w14:paraId="219736B4" w14:textId="77777777" w:rsidR="00932799" w:rsidRPr="00174A28" w:rsidRDefault="00932799" w:rsidP="00AD4880">
            <w:r w:rsidRPr="00174A28">
              <w:t>12435240</w:t>
            </w:r>
          </w:p>
        </w:tc>
        <w:tc>
          <w:tcPr>
            <w:tcW w:w="2500" w:type="pct"/>
          </w:tcPr>
          <w:p w14:paraId="411A550F" w14:textId="7EB2DBDC" w:rsidR="00932799" w:rsidRPr="00174A28" w:rsidRDefault="00932799" w:rsidP="00AD4880">
            <w:pPr>
              <w:jc w:val="right"/>
            </w:pPr>
            <w:r>
              <w:t xml:space="preserve">Docente Juan Manuel </w:t>
            </w:r>
            <w:r w:rsidRPr="00932799">
              <w:rPr>
                <w:u w:val="single"/>
              </w:rPr>
              <w:t>Chaguendo</w:t>
            </w:r>
            <w:r>
              <w:t xml:space="preserve"> Benavidez</w:t>
            </w:r>
          </w:p>
          <w:p w14:paraId="2A3DE6BC" w14:textId="77777777" w:rsidR="00932799" w:rsidRPr="00174A28" w:rsidRDefault="00932799" w:rsidP="00AD4880">
            <w:pPr>
              <w:jc w:val="right"/>
            </w:pPr>
          </w:p>
        </w:tc>
      </w:tr>
      <w:tr w:rsidR="00932799" w:rsidRPr="00174A28" w14:paraId="28E5D7CE" w14:textId="77777777" w:rsidTr="00AD4880">
        <w:tc>
          <w:tcPr>
            <w:tcW w:w="2500" w:type="pct"/>
          </w:tcPr>
          <w:p w14:paraId="03B2BD84" w14:textId="77777777" w:rsidR="00932799" w:rsidRPr="00174A28" w:rsidRDefault="00932799" w:rsidP="00AD4880">
            <w:pPr>
              <w:pStyle w:val="Citadestacada"/>
              <w:widowControl w:val="0"/>
              <w:pBdr>
                <w:top w:val="none" w:sz="0" w:space="0" w:color="auto"/>
                <w:bottom w:val="none" w:sz="0" w:space="0" w:color="auto"/>
              </w:pBdr>
              <w:spacing w:before="60" w:after="120" w:line="240" w:lineRule="auto"/>
              <w:ind w:left="0" w:right="0"/>
              <w:jc w:val="left"/>
              <w:rPr>
                <w:rStyle w:val="Referenciaintensa"/>
                <w:rFonts w:asciiTheme="minorHAnsi" w:hAnsiTheme="minorHAnsi" w:cstheme="minorHAnsi"/>
                <w:i w:val="0"/>
                <w:iCs/>
              </w:rPr>
            </w:pPr>
          </w:p>
        </w:tc>
        <w:tc>
          <w:tcPr>
            <w:tcW w:w="2500" w:type="pct"/>
          </w:tcPr>
          <w:p w14:paraId="7B1D2A1F" w14:textId="77777777" w:rsidR="00932799" w:rsidRPr="00174A28" w:rsidRDefault="00932799" w:rsidP="00AD4880">
            <w:pPr>
              <w:jc w:val="right"/>
            </w:pPr>
          </w:p>
        </w:tc>
      </w:tr>
    </w:tbl>
    <w:p w14:paraId="53BABE4A" w14:textId="4AF763FE" w:rsidR="00925907" w:rsidRDefault="00932799">
      <w:proofErr w:type="spellStart"/>
      <w:r>
        <w:t>Ibague</w:t>
      </w:r>
      <w:proofErr w:type="spellEnd"/>
      <w:r w:rsidRPr="00174A28">
        <w:t xml:space="preserve">, </w:t>
      </w:r>
      <w:r w:rsidRPr="00174A28">
        <w:fldChar w:fldCharType="begin"/>
      </w:r>
      <w:r w:rsidRPr="00174A28">
        <w:instrText xml:space="preserve"> TIME \@ "d. MMMM yyyy" </w:instrText>
      </w:r>
      <w:r w:rsidRPr="00174A28">
        <w:fldChar w:fldCharType="separate"/>
      </w:r>
      <w:r w:rsidR="00BC488B">
        <w:rPr>
          <w:noProof/>
        </w:rPr>
        <w:t>21. agosto 2025</w:t>
      </w:r>
      <w:r w:rsidRPr="00174A28">
        <w:fldChar w:fldCharType="end"/>
      </w:r>
    </w:p>
    <w:p w14:paraId="7E5C818E" w14:textId="77777777" w:rsidR="00932799" w:rsidRDefault="00932799"/>
    <w:p w14:paraId="4EE1A14D" w14:textId="77777777" w:rsidR="00932799" w:rsidRDefault="00932799"/>
    <w:p w14:paraId="33C6FCD9" w14:textId="77777777" w:rsidR="00932799" w:rsidRDefault="00932799"/>
    <w:p w14:paraId="47F21045" w14:textId="77777777" w:rsidR="00932799" w:rsidRDefault="00932799"/>
    <w:p w14:paraId="50C9B067" w14:textId="77777777" w:rsidR="00932799" w:rsidRDefault="00932799"/>
    <w:p w14:paraId="4C1CAF0C" w14:textId="5EB5219F" w:rsidR="00932799" w:rsidRDefault="00932799" w:rsidP="00932799">
      <w:pPr>
        <w:pStyle w:val="Ttulo1"/>
        <w:jc w:val="center"/>
      </w:pPr>
      <w:r>
        <w:lastRenderedPageBreak/>
        <w:t>Enunciado</w:t>
      </w:r>
    </w:p>
    <w:p w14:paraId="3BC5A01D" w14:textId="7CE1054C" w:rsidR="00932799" w:rsidRPr="00932799" w:rsidRDefault="00932799" w:rsidP="00932799">
      <w:pPr>
        <w:spacing w:line="360" w:lineRule="auto"/>
      </w:pPr>
      <w:r>
        <w:t>“</w:t>
      </w:r>
      <w:r w:rsidRPr="00932799">
        <w:t>Un consorcio de bancos en Colombia ha decidido implementar un sistema de llaves únicas</w:t>
      </w:r>
      <w:r>
        <w:t xml:space="preserve"> </w:t>
      </w:r>
      <w:r w:rsidRPr="00932799">
        <w:t>interoperables que permita a los clientes realizar transacciones entre diferentes entidades</w:t>
      </w:r>
      <w:r>
        <w:t xml:space="preserve"> </w:t>
      </w:r>
      <w:r w:rsidRPr="00932799">
        <w:t>financieras usando una misma identificación digital (similar a una “llave maestra” de</w:t>
      </w:r>
      <w:r>
        <w:t xml:space="preserve"> </w:t>
      </w:r>
      <w:r w:rsidRPr="00932799">
        <w:t>autenticación).</w:t>
      </w:r>
      <w:r>
        <w:t xml:space="preserve"> </w:t>
      </w:r>
      <w:r w:rsidRPr="00932799">
        <w:t>Actualmente, cada banco gestiona sus propios mecanismos de identificación y validación, lo</w:t>
      </w:r>
      <w:r>
        <w:t xml:space="preserve"> </w:t>
      </w:r>
      <w:r w:rsidRPr="00932799">
        <w:t>que genera duplicidad de registros, altos costos operativos y una experiencia</w:t>
      </w:r>
      <w:r>
        <w:t xml:space="preserve"> </w:t>
      </w:r>
      <w:r w:rsidRPr="00932799">
        <w:t>deficiente para los usuarios que deben administrar múltiples credenciales.</w:t>
      </w:r>
      <w:r>
        <w:t xml:space="preserve"> </w:t>
      </w:r>
      <w:r w:rsidRPr="00932799">
        <w:t>El objetivo del proyecto es diseñar e implementar una plataforma compartida que garantic</w:t>
      </w:r>
      <w:r>
        <w:t xml:space="preserve">e </w:t>
      </w:r>
      <w:r w:rsidRPr="00932799">
        <w:t>que una misma llave digital pueda ser utilizada en cualquier banco participante para:</w:t>
      </w:r>
    </w:p>
    <w:p w14:paraId="279C5932" w14:textId="7597439A" w:rsidR="00932799" w:rsidRPr="00932799" w:rsidRDefault="00932799" w:rsidP="00932799">
      <w:pPr>
        <w:spacing w:line="276" w:lineRule="auto"/>
      </w:pPr>
      <w:r w:rsidRPr="00932799">
        <w:t>1. Validar la identidad del cliente en operaciones en línea y en sucursal.</w:t>
      </w:r>
    </w:p>
    <w:p w14:paraId="341692C7" w14:textId="77777777" w:rsidR="00932799" w:rsidRPr="00932799" w:rsidRDefault="00932799" w:rsidP="00932799">
      <w:pPr>
        <w:spacing w:line="276" w:lineRule="auto"/>
      </w:pPr>
      <w:r w:rsidRPr="00932799">
        <w:t>2. Ejecutar transferencias seguras entre bancos sin necesidad de múltiples registros.</w:t>
      </w:r>
    </w:p>
    <w:p w14:paraId="4DD659ED" w14:textId="0F839951" w:rsidR="00932799" w:rsidRPr="00932799" w:rsidRDefault="00932799" w:rsidP="00932799">
      <w:pPr>
        <w:spacing w:line="276" w:lineRule="auto"/>
      </w:pPr>
      <w:r w:rsidRPr="00932799">
        <w:t>3. Mantener trazabilidad y seguridad en las transacciones, cumpliendo con las</w:t>
      </w:r>
      <w:r>
        <w:t xml:space="preserve"> </w:t>
      </w:r>
      <w:r w:rsidRPr="00932799">
        <w:t>regulaciones financieras vigentes.</w:t>
      </w:r>
    </w:p>
    <w:p w14:paraId="194561AE" w14:textId="6C6CA698" w:rsidR="00932799" w:rsidRPr="00932799" w:rsidRDefault="00932799" w:rsidP="00932799">
      <w:pPr>
        <w:spacing w:line="276" w:lineRule="auto"/>
        <w:ind w:firstLine="708"/>
      </w:pPr>
      <w:r w:rsidRPr="00932799">
        <w:t>El desafío principal no solo es técnico, sino cultural y organizacional: los equipos de TI de</w:t>
      </w:r>
      <w:r>
        <w:t xml:space="preserve"> </w:t>
      </w:r>
      <w:r w:rsidRPr="00932799">
        <w:t>distintos bancos deben trabajar de manera colaborativa y transparente, compartiendo</w:t>
      </w:r>
      <w:r>
        <w:t xml:space="preserve"> </w:t>
      </w:r>
      <w:r w:rsidRPr="00932799">
        <w:t>buenas prácticas, responsabilidades y aprendizajes, bajo los siguientes principios:</w:t>
      </w:r>
    </w:p>
    <w:p w14:paraId="29414267" w14:textId="148891DB" w:rsidR="00932799" w:rsidRPr="00932799" w:rsidRDefault="00932799" w:rsidP="00932799">
      <w:pPr>
        <w:spacing w:line="276" w:lineRule="auto"/>
      </w:pPr>
      <w:r w:rsidRPr="00932799">
        <w:t>• Colaboración y comunicación abierta: definir un protocolo común y canales de</w:t>
      </w:r>
      <w:r w:rsidR="0079290F">
        <w:t xml:space="preserve"> </w:t>
      </w:r>
      <w:r w:rsidRPr="00932799">
        <w:t>comunicación efectivos entre equipos de bancos distintos.</w:t>
      </w:r>
    </w:p>
    <w:p w14:paraId="7632D7C4" w14:textId="7117BEA4" w:rsidR="00932799" w:rsidRPr="00932799" w:rsidRDefault="00932799" w:rsidP="00932799">
      <w:pPr>
        <w:spacing w:line="276" w:lineRule="auto"/>
      </w:pPr>
      <w:r w:rsidRPr="00932799">
        <w:t>• Responsabilidad compartida: todos los bancos deben velar por la seguridad y</w:t>
      </w:r>
      <w:r w:rsidR="0079290F">
        <w:t xml:space="preserve"> </w:t>
      </w:r>
      <w:r w:rsidRPr="00932799">
        <w:t>disponibilidad del sistema, no solo el proveedor inicial.</w:t>
      </w:r>
    </w:p>
    <w:p w14:paraId="048E2A88" w14:textId="1DBBDFCB" w:rsidR="00932799" w:rsidRPr="00932799" w:rsidRDefault="00932799" w:rsidP="00932799">
      <w:pPr>
        <w:spacing w:line="276" w:lineRule="auto"/>
      </w:pPr>
      <w:r w:rsidRPr="00932799">
        <w:t>• Mejora continua: el sistema debe evolucionar con base en pruebas, incidentes y</w:t>
      </w:r>
      <w:r w:rsidR="0079290F">
        <w:t xml:space="preserve"> </w:t>
      </w:r>
      <w:r w:rsidRPr="00932799">
        <w:t>retroalimentación de usuarios.</w:t>
      </w:r>
    </w:p>
    <w:p w14:paraId="3C1FA10B" w14:textId="610A99A4" w:rsidR="00932799" w:rsidRPr="00932799" w:rsidRDefault="00932799" w:rsidP="00932799">
      <w:pPr>
        <w:spacing w:line="276" w:lineRule="auto"/>
      </w:pPr>
      <w:r w:rsidRPr="00932799">
        <w:t>• Autonomía y empoderamiento: cada equipo de banco debe poder automatizar sus</w:t>
      </w:r>
      <w:r w:rsidR="0079290F">
        <w:t xml:space="preserve"> </w:t>
      </w:r>
      <w:r w:rsidRPr="00932799">
        <w:t>despliegues y pruebas sin depender de un ente centralizado.</w:t>
      </w:r>
    </w:p>
    <w:p w14:paraId="43F4CFCD" w14:textId="367FF71D" w:rsidR="00932799" w:rsidRPr="00932799" w:rsidRDefault="00932799" w:rsidP="00932799">
      <w:pPr>
        <w:spacing w:line="276" w:lineRule="auto"/>
      </w:pPr>
      <w:r w:rsidRPr="00932799">
        <w:t>• Transparencia: métricas de desempeño, errores e incidentes deben ser visibles para</w:t>
      </w:r>
      <w:r w:rsidR="0079290F">
        <w:t xml:space="preserve"> </w:t>
      </w:r>
      <w:r w:rsidRPr="00932799">
        <w:t>todos los participantes.</w:t>
      </w:r>
    </w:p>
    <w:p w14:paraId="7C6B6B2B" w14:textId="7E509F5F" w:rsidR="00932799" w:rsidRPr="00932799" w:rsidRDefault="00932799" w:rsidP="00932799">
      <w:pPr>
        <w:spacing w:line="276" w:lineRule="auto"/>
      </w:pPr>
      <w:r w:rsidRPr="00932799">
        <w:t>• Orientación a la retroalimentación: implementar ciclos cortos de pruebas y</w:t>
      </w:r>
      <w:r w:rsidR="0079290F">
        <w:t xml:space="preserve"> v</w:t>
      </w:r>
      <w:r w:rsidRPr="00932799">
        <w:t>alidación con usuarios reales.</w:t>
      </w:r>
    </w:p>
    <w:p w14:paraId="26D16668" w14:textId="54BB892C" w:rsidR="00932799" w:rsidRPr="00932799" w:rsidRDefault="00932799" w:rsidP="00932799">
      <w:pPr>
        <w:spacing w:line="276" w:lineRule="auto"/>
      </w:pPr>
      <w:r w:rsidRPr="00932799">
        <w:t>• Resiliencia ante el fracaso: diseñar el sistema para tolerar fallos de un banco sin</w:t>
      </w:r>
      <w:r w:rsidR="0079290F">
        <w:t xml:space="preserve"> </w:t>
      </w:r>
      <w:r w:rsidRPr="00932799">
        <w:t>afectar al resto de la red.</w:t>
      </w:r>
    </w:p>
    <w:p w14:paraId="5420EE31" w14:textId="077FC1A7" w:rsidR="00932799" w:rsidRPr="00932799" w:rsidRDefault="00932799" w:rsidP="00932799">
      <w:pPr>
        <w:spacing w:line="276" w:lineRule="auto"/>
      </w:pPr>
      <w:r w:rsidRPr="00932799">
        <w:t>• Automatización extensiva: desde la generación de llaves hasta el despliegue de</w:t>
      </w:r>
      <w:r w:rsidR="0079290F">
        <w:t xml:space="preserve"> </w:t>
      </w:r>
      <w:r w:rsidRPr="00932799">
        <w:t>actualizaciones de seguridad.</w:t>
      </w:r>
    </w:p>
    <w:p w14:paraId="0E5EA59F" w14:textId="77777777" w:rsidR="00932799" w:rsidRPr="00932799" w:rsidRDefault="00932799" w:rsidP="00932799">
      <w:pPr>
        <w:spacing w:line="276" w:lineRule="auto"/>
      </w:pPr>
      <w:r w:rsidRPr="00932799">
        <w:lastRenderedPageBreak/>
        <w:t>La tarea para los grupos es: proponer una solución tecnológica y cultural que</w:t>
      </w:r>
    </w:p>
    <w:p w14:paraId="600473BD" w14:textId="77777777" w:rsidR="00932799" w:rsidRPr="00932799" w:rsidRDefault="00932799" w:rsidP="00932799">
      <w:pPr>
        <w:spacing w:line="276" w:lineRule="auto"/>
      </w:pPr>
      <w:r w:rsidRPr="00932799">
        <w:t>aborde este problema, mostrando cómo aplicarían los principios DevOps en la práctica</w:t>
      </w:r>
    </w:p>
    <w:p w14:paraId="25D91598" w14:textId="77777777" w:rsidR="00932799" w:rsidRPr="00932799" w:rsidRDefault="00932799" w:rsidP="00932799">
      <w:pPr>
        <w:spacing w:line="276" w:lineRule="auto"/>
      </w:pPr>
      <w:r w:rsidRPr="00932799">
        <w:t>para garantizar la seguridad, confiabilidad y escalabilidad del sistema de llaves</w:t>
      </w:r>
    </w:p>
    <w:p w14:paraId="141E2C55" w14:textId="77777777" w:rsidR="00932799" w:rsidRPr="00932799" w:rsidRDefault="00932799" w:rsidP="00932799">
      <w:pPr>
        <w:spacing w:line="276" w:lineRule="auto"/>
      </w:pPr>
      <w:r w:rsidRPr="00932799">
        <w:t>únicas interoperables, sin necesidad de implementar dicha solución en código.</w:t>
      </w:r>
    </w:p>
    <w:p w14:paraId="649770A0" w14:textId="77777777" w:rsidR="00932799" w:rsidRPr="00932799" w:rsidRDefault="00932799" w:rsidP="00932799">
      <w:pPr>
        <w:spacing w:line="276" w:lineRule="auto"/>
      </w:pPr>
      <w:r w:rsidRPr="00932799">
        <w:t>Nota: Se revisarán las propuestas de los grupos el próximo 21 de agosto en clase. La</w:t>
      </w:r>
    </w:p>
    <w:p w14:paraId="69310370" w14:textId="47D4D998" w:rsidR="00932799" w:rsidRPr="00932799" w:rsidRDefault="00932799" w:rsidP="00932799">
      <w:pPr>
        <w:spacing w:line="276" w:lineRule="auto"/>
        <w:rPr>
          <w:lang w:val="en-US"/>
        </w:rPr>
      </w:pPr>
      <w:r w:rsidRPr="00932799">
        <w:t>mejor propuesta tendrá bonificación de nota</w:t>
      </w:r>
      <w:proofErr w:type="gramStart"/>
      <w:r w:rsidRPr="00932799">
        <w:t>.</w:t>
      </w:r>
      <w:r w:rsidR="0079290F">
        <w:t xml:space="preserve"> </w:t>
      </w:r>
      <w:r>
        <w:t>”</w:t>
      </w:r>
      <w:proofErr w:type="gramEnd"/>
    </w:p>
    <w:p w14:paraId="1AB242FF" w14:textId="77777777" w:rsidR="00932799" w:rsidRDefault="00932799"/>
    <w:p w14:paraId="0E08EF06" w14:textId="22C0E75E" w:rsidR="0079290F" w:rsidRDefault="0079290F" w:rsidP="0079290F">
      <w:pPr>
        <w:pStyle w:val="Ttulo1"/>
        <w:jc w:val="center"/>
      </w:pPr>
      <w:r>
        <w:t>Presentación De la Estrategia</w:t>
      </w:r>
    </w:p>
    <w:p w14:paraId="6A444F43" w14:textId="77777777" w:rsidR="001222EE" w:rsidRPr="001222EE" w:rsidRDefault="001222EE" w:rsidP="001222EE"/>
    <w:p w14:paraId="37C551C7" w14:textId="555CF023" w:rsidR="001222EE" w:rsidRDefault="001222EE" w:rsidP="005B21AC">
      <w:pPr>
        <w:spacing w:line="360" w:lineRule="auto"/>
      </w:pPr>
      <w:r w:rsidRPr="001222EE">
        <w:rPr>
          <w:bCs w:val="0"/>
        </w:rPr>
        <w:t>El objetivo de la estrategia es</w:t>
      </w:r>
      <w:r>
        <w:rPr>
          <w:b/>
        </w:rPr>
        <w:t xml:space="preserve"> </w:t>
      </w:r>
      <w:r>
        <w:t>c</w:t>
      </w:r>
      <w:r w:rsidRPr="001222EE">
        <w:t xml:space="preserve">rear una plataforma interoperable y segura que permita a los clientes bancarios acceder a los servicios de cualquier </w:t>
      </w:r>
      <w:r>
        <w:t>entidad</w:t>
      </w:r>
      <w:r w:rsidRPr="001222EE">
        <w:t xml:space="preserve"> participante</w:t>
      </w:r>
      <w:r>
        <w:t xml:space="preserve"> bajo el uso de una sola llave. Su </w:t>
      </w:r>
      <w:r w:rsidRPr="001222EE">
        <w:rPr>
          <w:bCs w:val="0"/>
        </w:rPr>
        <w:t>Visión:</w:t>
      </w:r>
      <w:r w:rsidRPr="001222EE">
        <w:t> Mejorar la experiencia de</w:t>
      </w:r>
      <w:r>
        <w:t xml:space="preserve"> usuario y</w:t>
      </w:r>
      <w:r w:rsidRPr="001222EE">
        <w:t xml:space="preserve"> aumentar la seguridad mediante la eliminación de contraseñas</w:t>
      </w:r>
      <w:r>
        <w:t xml:space="preserve"> y el cifrado de credenciales únicas de acceso</w:t>
      </w:r>
      <w:r w:rsidRPr="001222EE">
        <w:t xml:space="preserve"> </w:t>
      </w:r>
      <w:r>
        <w:t>al tiempo que se</w:t>
      </w:r>
      <w:r w:rsidRPr="001222EE">
        <w:t xml:space="preserve"> crea un ecosistema financiero más resiliente y colaborativo.</w:t>
      </w:r>
    </w:p>
    <w:p w14:paraId="06A8CAD3" w14:textId="47A59EAE" w:rsidR="005B21AC" w:rsidRDefault="009955F6" w:rsidP="001222EE">
      <w:pPr>
        <w:spacing w:line="360" w:lineRule="auto"/>
        <w:ind w:firstLine="708"/>
      </w:pPr>
      <w:r>
        <w:t>La estrategia comienza con la c</w:t>
      </w:r>
      <w:r w:rsidR="0079290F">
        <w:t>onformación de una mesa estratégica consagrada en comités de trabajo y alianzas cooperativas.</w:t>
      </w:r>
      <w:r w:rsidR="005B21AC">
        <w:t xml:space="preserve"> En ese espacio, se traerán a la mesa propuestas de soluciones que afronten los desafíos técnicos, organizacionales, logísticos y de experiencia de usuario bajo el</w:t>
      </w:r>
      <w:r w:rsidR="0079290F">
        <w:t xml:space="preserve"> Interés conjunto de</w:t>
      </w:r>
      <w:r w:rsidR="00F91FD4">
        <w:t xml:space="preserve"> </w:t>
      </w:r>
      <w:r w:rsidR="00F91FD4" w:rsidRPr="00F91FD4">
        <w:t>todos</w:t>
      </w:r>
      <w:r w:rsidR="0079290F">
        <w:t xml:space="preserve"> los bancos </w:t>
      </w:r>
      <w:r w:rsidR="005B21AC">
        <w:t xml:space="preserve">participantes </w:t>
      </w:r>
      <w:r w:rsidR="0079290F">
        <w:t>por</w:t>
      </w:r>
      <w:r w:rsidR="005B21AC">
        <w:t xml:space="preserve"> actualizarse a modelos de</w:t>
      </w:r>
      <w:r>
        <w:t xml:space="preserve"> operación y desarrollo de</w:t>
      </w:r>
      <w:r w:rsidR="005B21AC">
        <w:t xml:space="preserve"> Ti más modernos</w:t>
      </w:r>
      <w:r w:rsidR="001222EE">
        <w:t xml:space="preserve"> y rentables</w:t>
      </w:r>
      <w:r w:rsidR="005B21AC">
        <w:t xml:space="preserve"> y entregar mayor valor a los clientes a través de</w:t>
      </w:r>
      <w:r w:rsidR="0079290F">
        <w:t xml:space="preserve"> </w:t>
      </w:r>
      <w:r w:rsidR="005B21AC">
        <w:t>una mejor</w:t>
      </w:r>
      <w:r>
        <w:t xml:space="preserve"> </w:t>
      </w:r>
      <w:r w:rsidR="0079290F">
        <w:t>experiencia de usuario</w:t>
      </w:r>
      <w:r w:rsidR="005B21AC">
        <w:t xml:space="preserve">; </w:t>
      </w:r>
      <w:r w:rsidR="0079290F">
        <w:t xml:space="preserve">apostando </w:t>
      </w:r>
      <w:r w:rsidR="005B21AC">
        <w:t xml:space="preserve">por </w:t>
      </w:r>
      <w:r w:rsidR="0079290F">
        <w:t>enfoque</w:t>
      </w:r>
      <w:r w:rsidR="005B21AC">
        <w:t>s</w:t>
      </w:r>
      <w:r w:rsidR="0079290F">
        <w:t xml:space="preserve"> de desarrollo donde representantes </w:t>
      </w:r>
      <w:r w:rsidR="001222EE">
        <w:t>multidisciplinares</w:t>
      </w:r>
      <w:r>
        <w:t xml:space="preserve"> </w:t>
      </w:r>
      <w:r w:rsidR="001222EE">
        <w:t xml:space="preserve">de cada </w:t>
      </w:r>
      <w:r w:rsidR="0079290F">
        <w:t>banco puedan proponer y unificar propuestas de diseño, codificación, tecnologías e implementación, en donde todas las partes interesadas</w:t>
      </w:r>
      <w:r w:rsidR="005B21AC">
        <w:t>, en especial</w:t>
      </w:r>
      <w:r w:rsidR="0079290F">
        <w:t xml:space="preserve"> desde la perspectiva del negocio</w:t>
      </w:r>
      <w:r w:rsidR="005B21AC">
        <w:t>,</w:t>
      </w:r>
      <w:r w:rsidR="0079290F">
        <w:t xml:space="preserve"> tengan voz y voto.</w:t>
      </w:r>
      <w:r w:rsidR="005B21AC">
        <w:t xml:space="preserve"> </w:t>
      </w:r>
    </w:p>
    <w:p w14:paraId="527214D0" w14:textId="1569F4AB" w:rsidR="005B21AC" w:rsidRDefault="001222EE" w:rsidP="00BC488B">
      <w:pPr>
        <w:spacing w:line="360" w:lineRule="auto"/>
        <w:ind w:firstLine="708"/>
      </w:pPr>
      <w:r>
        <w:t xml:space="preserve">Con relación a la planificación e implementación de la estrategia, se tendrá </w:t>
      </w:r>
      <w:r w:rsidR="005B21AC">
        <w:t>Preferencia por la tercerización de los servicios críticos, en especial, de almacenamiento y acceso a capacidad de cómputo. Se utilizarán marcos comunes de referencia para las buenas practicas durante el proceso de diseño, codificación e implementación de la solución</w:t>
      </w:r>
      <w:r w:rsidR="009955F6">
        <w:t xml:space="preserve">, dando prelación al uso de servicios en la nube que permitan implementar herramientas de monitoreo y mejora continua, así como de despliegue continuo, sin arriesgar la seguridad o eficiencia en el manejo de las transacciones, y cumpliendo con las normativas bancarias vigentes con relación al manejo de información crítica y la </w:t>
      </w:r>
      <w:r w:rsidR="009955F6">
        <w:lastRenderedPageBreak/>
        <w:t xml:space="preserve">recuperación de desastres. Se propone adoptar como marco común </w:t>
      </w:r>
      <w:r>
        <w:t xml:space="preserve">de trabajo </w:t>
      </w:r>
      <w:r w:rsidR="009955F6">
        <w:t xml:space="preserve">al AWS </w:t>
      </w:r>
      <w:proofErr w:type="spellStart"/>
      <w:r w:rsidR="009955F6">
        <w:t>Well-Architected</w:t>
      </w:r>
      <w:proofErr w:type="spellEnd"/>
      <w:r w:rsidR="009955F6">
        <w:t xml:space="preserve"> Framework, que sirve para que los equipos puedan tomar decisiones acertadas a la hora de evaluar posibles alternativas de arquitecturas en la nube</w:t>
      </w:r>
      <w:r>
        <w:t xml:space="preserve"> para la solución</w:t>
      </w:r>
      <w:r w:rsidR="009955F6">
        <w:t xml:space="preserve">, partiendo desde las buenas practicas de arquitectura en la nube de AWS. En ese sentido, se propone también adoptar como lenguaje común para la maquetación de </w:t>
      </w:r>
      <w:r>
        <w:t>dichas arquitecturas a</w:t>
      </w:r>
      <w:r w:rsidR="009955F6">
        <w:t xml:space="preserve"> los pilares, principios de diseño y buenas prácticas del </w:t>
      </w:r>
      <w:proofErr w:type="spellStart"/>
      <w:r w:rsidR="009955F6">
        <w:t>framework</w:t>
      </w:r>
      <w:proofErr w:type="spellEnd"/>
      <w:r w:rsidR="009955F6">
        <w:t>.</w:t>
      </w:r>
      <w:r>
        <w:t xml:space="preserve"> De esta forma se puede construir una solución fiable, altamente disponible y segura, sin que resulte demasiado costoso para las entidades bancarias.</w:t>
      </w:r>
    </w:p>
    <w:p w14:paraId="76A0C53A" w14:textId="4A667F09" w:rsidR="005B21AC" w:rsidRDefault="001222EE" w:rsidP="00BC488B">
      <w:pPr>
        <w:spacing w:line="360" w:lineRule="auto"/>
        <w:ind w:firstLine="708"/>
      </w:pPr>
      <w:r>
        <w:t xml:space="preserve">Con relación a las tecnologías </w:t>
      </w:r>
      <w:r w:rsidR="00BC488B">
        <w:t xml:space="preserve">de desarrollo de la solución </w:t>
      </w:r>
      <w:r>
        <w:t>que se usaran en la estrategia, primará el u</w:t>
      </w:r>
      <w:r w:rsidR="005B21AC">
        <w:t xml:space="preserve">so de herramientas </w:t>
      </w:r>
      <w:proofErr w:type="gramStart"/>
      <w:r w:rsidR="005B21AC">
        <w:t>DevOps</w:t>
      </w:r>
      <w:proofErr w:type="gramEnd"/>
      <w:r>
        <w:t xml:space="preserve"> así como </w:t>
      </w:r>
      <w:r w:rsidR="00BC488B">
        <w:t>G</w:t>
      </w:r>
      <w:r>
        <w:t xml:space="preserve">it y GitHub para el intercambio de </w:t>
      </w:r>
      <w:proofErr w:type="spellStart"/>
      <w:r>
        <w:t>MVP’s</w:t>
      </w:r>
      <w:proofErr w:type="spellEnd"/>
      <w:r>
        <w:t xml:space="preserve"> y la puesta en producción de los motores de encriptación, </w:t>
      </w:r>
      <w:proofErr w:type="spellStart"/>
      <w:r>
        <w:t>API’s</w:t>
      </w:r>
      <w:proofErr w:type="spellEnd"/>
      <w:r>
        <w:t xml:space="preserve"> e interfaces graficas de usuario</w:t>
      </w:r>
      <w:r w:rsidR="00BC488B">
        <w:t xml:space="preserve">. Se adoptarán tecnologías tercerizadas como AWS </w:t>
      </w:r>
      <w:proofErr w:type="spellStart"/>
      <w:r w:rsidR="00BC488B">
        <w:t>CodePipeline</w:t>
      </w:r>
      <w:proofErr w:type="spellEnd"/>
      <w:r w:rsidR="00BC488B">
        <w:t xml:space="preserve"> para automatizar el flujo de trabajo de lanzamiento de software, AWS </w:t>
      </w:r>
      <w:proofErr w:type="spellStart"/>
      <w:r w:rsidR="00BC488B">
        <w:t>CodeBuild</w:t>
      </w:r>
      <w:proofErr w:type="spellEnd"/>
      <w:r w:rsidR="00BC488B">
        <w:t xml:space="preserve"> que sirve para empaquetar, compilar y probar aplicaciones de software en forma automatizada, AWS </w:t>
      </w:r>
      <w:proofErr w:type="spellStart"/>
      <w:r w:rsidR="00BC488B">
        <w:t>CodeDeploy</w:t>
      </w:r>
      <w:proofErr w:type="spellEnd"/>
      <w:r w:rsidR="00BC488B">
        <w:t xml:space="preserve"> que automatiza el despliegue en diferentes entornos y AWS </w:t>
      </w:r>
      <w:proofErr w:type="spellStart"/>
      <w:r w:rsidR="00BC488B">
        <w:t>CloudFoundation</w:t>
      </w:r>
      <w:proofErr w:type="spellEnd"/>
      <w:r w:rsidR="00BC488B">
        <w:t xml:space="preserve">, que permite definir la infraestructura como código para probar la solución de la forma más cercana a la realidad posible antes de llevarla a producción. </w:t>
      </w:r>
    </w:p>
    <w:p w14:paraId="4398B70C" w14:textId="77777777" w:rsidR="005B21AC" w:rsidRPr="0079290F" w:rsidRDefault="005B21AC" w:rsidP="005B21AC">
      <w:pPr>
        <w:spacing w:line="360" w:lineRule="auto"/>
      </w:pPr>
    </w:p>
    <w:sectPr w:rsidR="005B21AC" w:rsidRPr="007929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9"/>
    <w:rsid w:val="001222EE"/>
    <w:rsid w:val="00184CA8"/>
    <w:rsid w:val="001B566B"/>
    <w:rsid w:val="004148C9"/>
    <w:rsid w:val="004610B3"/>
    <w:rsid w:val="004C4F14"/>
    <w:rsid w:val="005B21AC"/>
    <w:rsid w:val="0079290F"/>
    <w:rsid w:val="00925907"/>
    <w:rsid w:val="00932799"/>
    <w:rsid w:val="009955F6"/>
    <w:rsid w:val="009C6D6F"/>
    <w:rsid w:val="00A63F5F"/>
    <w:rsid w:val="00A747D6"/>
    <w:rsid w:val="00BC488B"/>
    <w:rsid w:val="00CE693F"/>
    <w:rsid w:val="00F9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5EF3A"/>
  <w15:chartTrackingRefBased/>
  <w15:docId w15:val="{51FE78B3-718F-4D9F-B4B6-89337A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0F"/>
    <w:pPr>
      <w:spacing w:line="259" w:lineRule="auto"/>
    </w:pPr>
    <w:rPr>
      <w:rFonts w:ascii="Century Gothic" w:hAnsi="Century Gothic"/>
      <w:bCs/>
      <w:iCs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32799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iCs w:val="0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799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799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799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799"/>
    <w:rPr>
      <w:rFonts w:ascii="Century Gothic" w:eastAsiaTheme="majorEastAsia" w:hAnsi="Century Gothic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799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7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32799"/>
    <w:pPr>
      <w:spacing w:after="0" w:line="240" w:lineRule="auto"/>
    </w:pPr>
    <w:rPr>
      <w:kern w:val="0"/>
      <w:sz w:val="22"/>
      <w:szCs w:val="22"/>
      <w:lang w:val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0F33-CB17-4B71-95B6-84F88B4C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930</Words>
  <Characters>5393</Characters>
  <Application>Microsoft Office Word</Application>
  <DocSecurity>0</DocSecurity>
  <Lines>110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De los Reyes Ostos</dc:creator>
  <cp:keywords/>
  <dc:description/>
  <cp:lastModifiedBy>David Alejandro De los Reyes Ostos</cp:lastModifiedBy>
  <cp:revision>2</cp:revision>
  <cp:lastPrinted>2025-08-21T18:35:00Z</cp:lastPrinted>
  <dcterms:created xsi:type="dcterms:W3CDTF">2025-08-21T18:35:00Z</dcterms:created>
  <dcterms:modified xsi:type="dcterms:W3CDTF">2025-08-21T18:35:00Z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3f38e855-26d7-4b75-9992-3048b501db20</vt:lpwstr>
  </property>
</Properties>
</file>