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0AB" w:rsidRPr="0031057A" w:rsidRDefault="007F23D5" w:rsidP="007E30AB">
      <w:pPr>
        <w:pStyle w:val="Title"/>
      </w:pPr>
      <w:r>
        <w:t>CS 584</w:t>
      </w:r>
      <w:r w:rsidR="007E30AB">
        <w:t xml:space="preserve"> </w:t>
      </w:r>
      <w:r>
        <w:t>Machine Learning</w:t>
      </w:r>
    </w:p>
    <w:p w:rsidR="007E30AB" w:rsidRDefault="00E63721" w:rsidP="007E30AB">
      <w:pPr>
        <w:pStyle w:val="Subtitle"/>
        <w:pBdr>
          <w:bottom w:val="single" w:sz="6" w:space="1" w:color="auto"/>
        </w:pBdr>
      </w:pPr>
      <w:r>
        <w:t>Spring 2019</w:t>
      </w:r>
      <w:r w:rsidR="005A5FB7">
        <w:t xml:space="preserve"> </w:t>
      </w:r>
      <w:r w:rsidR="001A6125">
        <w:t>Midterm Test</w:t>
      </w:r>
      <w:r w:rsidR="003B63E1">
        <w:t xml:space="preserve"> Answer Key</w:t>
      </w:r>
    </w:p>
    <w:p w:rsidR="00913D21" w:rsidRDefault="00913D21" w:rsidP="006F3C86">
      <w:pPr>
        <w:pStyle w:val="Heading1"/>
      </w:pPr>
      <w:r>
        <w:t>Question 1 (5 points)</w:t>
      </w:r>
    </w:p>
    <w:p w:rsidR="00623D85" w:rsidRDefault="00913D21" w:rsidP="00913D21">
      <w:r>
        <w:t xml:space="preserve">What is the Interquartile Range (IQR) value of this series of eleven values: </w:t>
      </w:r>
      <w:r w:rsidRPr="00913D21">
        <w:t>0.1811</w:t>
      </w:r>
      <w:r>
        <w:t xml:space="preserve">, </w:t>
      </w:r>
      <w:r w:rsidRPr="00913D21">
        <w:t>0.0775</w:t>
      </w:r>
      <w:r>
        <w:t xml:space="preserve">, </w:t>
      </w:r>
      <w:r w:rsidRPr="00913D21">
        <w:t>0.1279</w:t>
      </w:r>
      <w:r>
        <w:t xml:space="preserve">, </w:t>
      </w:r>
      <w:r w:rsidRPr="00913D21">
        <w:t>0.0045</w:t>
      </w:r>
      <w:r>
        <w:t xml:space="preserve">, </w:t>
      </w:r>
      <w:r w:rsidRPr="00913D21">
        <w:t>0.0001</w:t>
      </w:r>
      <w:r>
        <w:t xml:space="preserve">, </w:t>
      </w:r>
      <w:r w:rsidRPr="00913D21">
        <w:t>0.9457</w:t>
      </w:r>
      <w:r>
        <w:t xml:space="preserve">, </w:t>
      </w:r>
      <w:r w:rsidRPr="00913D21">
        <w:t>0.0021</w:t>
      </w:r>
      <w:r>
        <w:t xml:space="preserve">, </w:t>
      </w:r>
      <w:r w:rsidRPr="00913D21">
        <w:t>0</w:t>
      </w:r>
      <w:r>
        <w:t xml:space="preserve">, </w:t>
      </w:r>
      <w:r w:rsidRPr="00913D21">
        <w:t>0.0005</w:t>
      </w:r>
      <w:r>
        <w:t xml:space="preserve">, </w:t>
      </w:r>
      <w:r w:rsidRPr="00913D21">
        <w:t>0.7305</w:t>
      </w:r>
      <w:r>
        <w:t xml:space="preserve">, and </w:t>
      </w:r>
      <w:r w:rsidRPr="00913D21">
        <w:t>0.8936</w:t>
      </w:r>
      <w:r>
        <w:t>?  Please give your answer up to four decimal places.</w:t>
      </w:r>
    </w:p>
    <w:p w:rsidR="00CF5FE7" w:rsidRDefault="00410B37" w:rsidP="00913D21">
      <w:pPr>
        <w:rPr>
          <w:color w:val="00589A"/>
        </w:rPr>
      </w:pPr>
      <w:r w:rsidRPr="00A6566A">
        <w:rPr>
          <w:color w:val="00589A"/>
        </w:rPr>
        <w:t xml:space="preserve">Answer: </w:t>
      </w:r>
      <w:r w:rsidR="00CF5FE7">
        <w:rPr>
          <w:color w:val="00589A"/>
        </w:rPr>
        <w:t>You may be surprised if I tell you that there are multiple answers for the first and the third quartile, in particular when the sample size is small.  In our case, the sample size is 11.  Since 11*0.25 = 2.75 and 11*0.75 = 8.25, the first quartile is the 2.75-th observation and the third quartile is the 8.25-th observation.  The ambiguity is how to define where the fractionally-indexed observations are.</w:t>
      </w:r>
    </w:p>
    <w:p w:rsidR="00CF5FE7" w:rsidRDefault="00CF5FE7" w:rsidP="00913D21">
      <w:pPr>
        <w:rPr>
          <w:color w:val="00589A"/>
        </w:rPr>
      </w:pPr>
      <w:r>
        <w:rPr>
          <w:color w:val="00589A"/>
        </w:rPr>
        <w:t xml:space="preserve">If you accept that the first quartile is the median of the lower half data and the third quartile is the median of the upper half data, then the first quartile Q1 = </w:t>
      </w:r>
      <w:r w:rsidRPr="00CF5FE7">
        <w:rPr>
          <w:color w:val="00589A"/>
        </w:rPr>
        <w:t>0.0005</w:t>
      </w:r>
      <w:r>
        <w:rPr>
          <w:color w:val="00589A"/>
        </w:rPr>
        <w:t xml:space="preserve"> and the third quartile Q3 = </w:t>
      </w:r>
      <w:r w:rsidRPr="00CF5FE7">
        <w:rPr>
          <w:color w:val="00589A"/>
        </w:rPr>
        <w:t>0.7305</w:t>
      </w:r>
      <w:r>
        <w:rPr>
          <w:color w:val="00589A"/>
        </w:rPr>
        <w:t xml:space="preserve">.  Therefore, the interquartile range IQR = 0.7305 – 0.0005 = 0.73. </w:t>
      </w:r>
    </w:p>
    <w:p w:rsidR="009D2068" w:rsidRPr="00A6566A" w:rsidRDefault="00CF5FE7" w:rsidP="00913D21">
      <w:pPr>
        <w:rPr>
          <w:color w:val="00589A"/>
        </w:rPr>
      </w:pPr>
      <w:r>
        <w:rPr>
          <w:color w:val="00589A"/>
        </w:rPr>
        <w:t xml:space="preserve">If you use the Percentile function in the </w:t>
      </w:r>
      <w:proofErr w:type="spellStart"/>
      <w:r>
        <w:rPr>
          <w:color w:val="00589A"/>
        </w:rPr>
        <w:t>Numpy</w:t>
      </w:r>
      <w:proofErr w:type="spellEnd"/>
      <w:r>
        <w:rPr>
          <w:color w:val="00589A"/>
        </w:rPr>
        <w:t xml:space="preserve"> package, then the</w:t>
      </w:r>
      <w:r w:rsidR="00BD4572" w:rsidRPr="00A6566A">
        <w:rPr>
          <w:color w:val="00589A"/>
        </w:rPr>
        <w:t xml:space="preserve"> first quartile </w:t>
      </w:r>
      <w:r w:rsidR="001322A8" w:rsidRPr="00A6566A">
        <w:rPr>
          <w:color w:val="00589A"/>
        </w:rPr>
        <w:t xml:space="preserve">Q1 = 0.0013 </w:t>
      </w:r>
      <w:r w:rsidR="00BD4572" w:rsidRPr="00A6566A">
        <w:rPr>
          <w:color w:val="00589A"/>
        </w:rPr>
        <w:t xml:space="preserve">and the third quartile </w:t>
      </w:r>
      <w:r w:rsidR="001322A8" w:rsidRPr="00A6566A">
        <w:rPr>
          <w:color w:val="00589A"/>
        </w:rPr>
        <w:t>Q3 = 0.4558</w:t>
      </w:r>
      <w:r w:rsidR="00BD4572" w:rsidRPr="00A6566A">
        <w:rPr>
          <w:color w:val="00589A"/>
        </w:rPr>
        <w:t>.  Therefore, the interquartile range IQR = Q3 – Q1 = 0.4558 – 0.0013 = 0.4545.</w:t>
      </w:r>
    </w:p>
    <w:p w:rsidR="00067246" w:rsidRDefault="00067246" w:rsidP="00067246">
      <w:pPr>
        <w:pStyle w:val="Heading1"/>
      </w:pPr>
      <w:r>
        <w:t>Question 2 (5 points)</w:t>
      </w:r>
    </w:p>
    <w:p w:rsidR="00C50E8C" w:rsidRDefault="00C50E8C" w:rsidP="00C50E8C">
      <w:r>
        <w:t xml:space="preserve">Suppose we compute the </w:t>
      </w:r>
      <w:r w:rsidRPr="00C50E8C">
        <w:t>Pearson Chi-Squared statistic</w:t>
      </w:r>
      <w:r>
        <w:t xml:space="preserve"> to </w:t>
      </w:r>
      <w:r w:rsidR="00D30804">
        <w:t xml:space="preserve">determine </w:t>
      </w:r>
      <w:r>
        <w:t>if</w:t>
      </w:r>
      <w:r w:rsidR="00D30804">
        <w:t xml:space="preserve"> the </w:t>
      </w:r>
      <w:r w:rsidR="00D30804" w:rsidRPr="00C50E8C">
        <w:rPr>
          <w:i/>
        </w:rPr>
        <w:t>Claim Indicator</w:t>
      </w:r>
      <w:r>
        <w:t xml:space="preserve"> </w:t>
      </w:r>
      <w:r w:rsidR="00D30804">
        <w:t xml:space="preserve">is statistical independent of </w:t>
      </w:r>
      <w:r>
        <w:t xml:space="preserve">the </w:t>
      </w:r>
      <w:r w:rsidRPr="00C50E8C">
        <w:rPr>
          <w:i/>
        </w:rPr>
        <w:t>Number of Children Driving</w:t>
      </w:r>
      <w:r>
        <w:t xml:space="preserve">.  </w:t>
      </w:r>
      <w:r w:rsidR="007228DB">
        <w:t xml:space="preserve">What is the </w:t>
      </w:r>
      <w:r w:rsidR="007228DB" w:rsidRPr="00C50E8C">
        <w:t>Pearson Chi-Squared statistic</w:t>
      </w:r>
      <w:r w:rsidR="007228DB">
        <w:t xml:space="preserve"> value and the corresponding </w:t>
      </w:r>
      <w:r>
        <w:t>one-sided significance (i.e., the p-value)?</w:t>
      </w:r>
      <w:r w:rsidR="00F97351">
        <w:t xml:space="preserve"> Please give your answer in scientific notation in this format </w:t>
      </w:r>
      <w:proofErr w:type="spellStart"/>
      <w:proofErr w:type="gramStart"/>
      <w:r w:rsidR="00D30804">
        <w:t>n</w:t>
      </w:r>
      <w:r w:rsidR="00F97351">
        <w:t>.nnnnE</w:t>
      </w:r>
      <w:proofErr w:type="spellEnd"/>
      <w:proofErr w:type="gramEnd"/>
      <w:r w:rsidR="00F97351">
        <w:t>-mm.</w:t>
      </w:r>
    </w:p>
    <w:tbl>
      <w:tblPr>
        <w:tblStyle w:val="TableGrid"/>
        <w:tblW w:w="0" w:type="auto"/>
        <w:tblInd w:w="-5" w:type="dxa"/>
        <w:tblLook w:val="04A0" w:firstRow="1" w:lastRow="0" w:firstColumn="1" w:lastColumn="0" w:noHBand="0" w:noVBand="1"/>
      </w:tblPr>
      <w:tblGrid>
        <w:gridCol w:w="2880"/>
        <w:gridCol w:w="1440"/>
        <w:gridCol w:w="1440"/>
      </w:tblGrid>
      <w:tr w:rsidR="00C50E8C" w:rsidTr="00FA4C40">
        <w:tc>
          <w:tcPr>
            <w:tcW w:w="2880" w:type="dxa"/>
            <w:vMerge w:val="restart"/>
            <w:vAlign w:val="bottom"/>
          </w:tcPr>
          <w:p w:rsidR="00C50E8C" w:rsidRPr="00F84CF0" w:rsidRDefault="00C50E8C" w:rsidP="00CE04EB">
            <w:pPr>
              <w:rPr>
                <w:b/>
              </w:rPr>
            </w:pPr>
            <w:r>
              <w:rPr>
                <w:b/>
              </w:rPr>
              <w:t>Number of Children Driving</w:t>
            </w:r>
          </w:p>
        </w:tc>
        <w:tc>
          <w:tcPr>
            <w:tcW w:w="2880" w:type="dxa"/>
            <w:gridSpan w:val="2"/>
            <w:vAlign w:val="center"/>
          </w:tcPr>
          <w:p w:rsidR="00C50E8C" w:rsidRPr="00F84CF0" w:rsidRDefault="00C50E8C" w:rsidP="00CE04EB">
            <w:pPr>
              <w:jc w:val="center"/>
              <w:rPr>
                <w:b/>
              </w:rPr>
            </w:pPr>
            <w:r>
              <w:rPr>
                <w:b/>
              </w:rPr>
              <w:t>Claim Indicator</w:t>
            </w:r>
          </w:p>
        </w:tc>
      </w:tr>
      <w:tr w:rsidR="00C50E8C" w:rsidTr="00FA4C40">
        <w:tc>
          <w:tcPr>
            <w:tcW w:w="2880" w:type="dxa"/>
            <w:vMerge/>
          </w:tcPr>
          <w:p w:rsidR="00C50E8C" w:rsidRDefault="00C50E8C" w:rsidP="00CE04EB"/>
        </w:tc>
        <w:tc>
          <w:tcPr>
            <w:tcW w:w="1440" w:type="dxa"/>
          </w:tcPr>
          <w:p w:rsidR="00C50E8C" w:rsidRDefault="00C50E8C" w:rsidP="00CE04EB">
            <w:pPr>
              <w:jc w:val="right"/>
            </w:pPr>
            <w:r>
              <w:t>No</w:t>
            </w:r>
          </w:p>
        </w:tc>
        <w:tc>
          <w:tcPr>
            <w:tcW w:w="1440" w:type="dxa"/>
          </w:tcPr>
          <w:p w:rsidR="00C50E8C" w:rsidRDefault="00C50E8C" w:rsidP="00CE04EB">
            <w:pPr>
              <w:jc w:val="right"/>
            </w:pPr>
            <w:r>
              <w:t>Yes</w:t>
            </w:r>
          </w:p>
        </w:tc>
      </w:tr>
      <w:tr w:rsidR="00C50E8C" w:rsidTr="00FA4C40">
        <w:tc>
          <w:tcPr>
            <w:tcW w:w="2880" w:type="dxa"/>
          </w:tcPr>
          <w:p w:rsidR="00C50E8C" w:rsidRDefault="00C50E8C" w:rsidP="00CE04EB">
            <w:r>
              <w:t>0</w:t>
            </w:r>
          </w:p>
        </w:tc>
        <w:tc>
          <w:tcPr>
            <w:tcW w:w="1440" w:type="dxa"/>
          </w:tcPr>
          <w:p w:rsidR="00C50E8C" w:rsidRDefault="00C50E8C" w:rsidP="00CE04EB">
            <w:pPr>
              <w:jc w:val="right"/>
            </w:pPr>
            <w:r>
              <w:t>6,815</w:t>
            </w:r>
          </w:p>
        </w:tc>
        <w:tc>
          <w:tcPr>
            <w:tcW w:w="1440" w:type="dxa"/>
          </w:tcPr>
          <w:p w:rsidR="00C50E8C" w:rsidRDefault="00C50E8C" w:rsidP="00CE04EB">
            <w:pPr>
              <w:jc w:val="right"/>
            </w:pPr>
            <w:r>
              <w:t>2,254</w:t>
            </w:r>
          </w:p>
        </w:tc>
      </w:tr>
      <w:tr w:rsidR="00C50E8C" w:rsidTr="00FA4C40">
        <w:tc>
          <w:tcPr>
            <w:tcW w:w="2880" w:type="dxa"/>
          </w:tcPr>
          <w:p w:rsidR="00C50E8C" w:rsidRDefault="00C50E8C" w:rsidP="00CE04EB">
            <w:r>
              <w:t>1</w:t>
            </w:r>
          </w:p>
        </w:tc>
        <w:tc>
          <w:tcPr>
            <w:tcW w:w="1440" w:type="dxa"/>
          </w:tcPr>
          <w:p w:rsidR="00C50E8C" w:rsidRDefault="00C50E8C" w:rsidP="00CE04EB">
            <w:pPr>
              <w:jc w:val="right"/>
            </w:pPr>
            <w:r>
              <w:t>492</w:t>
            </w:r>
          </w:p>
        </w:tc>
        <w:tc>
          <w:tcPr>
            <w:tcW w:w="1440" w:type="dxa"/>
          </w:tcPr>
          <w:p w:rsidR="00C50E8C" w:rsidRDefault="00C50E8C" w:rsidP="00CE04EB">
            <w:pPr>
              <w:jc w:val="right"/>
            </w:pPr>
            <w:r>
              <w:t>312</w:t>
            </w:r>
          </w:p>
        </w:tc>
      </w:tr>
      <w:tr w:rsidR="00C50E8C" w:rsidTr="00FA4C40">
        <w:tc>
          <w:tcPr>
            <w:tcW w:w="2880" w:type="dxa"/>
          </w:tcPr>
          <w:p w:rsidR="00C50E8C" w:rsidRDefault="00C50E8C" w:rsidP="00CE04EB">
            <w:r>
              <w:t>2</w:t>
            </w:r>
          </w:p>
        </w:tc>
        <w:tc>
          <w:tcPr>
            <w:tcW w:w="1440" w:type="dxa"/>
          </w:tcPr>
          <w:p w:rsidR="00C50E8C" w:rsidRDefault="00C50E8C" w:rsidP="00CE04EB">
            <w:pPr>
              <w:jc w:val="right"/>
            </w:pPr>
            <w:r>
              <w:t>212</w:t>
            </w:r>
          </w:p>
        </w:tc>
        <w:tc>
          <w:tcPr>
            <w:tcW w:w="1440" w:type="dxa"/>
          </w:tcPr>
          <w:p w:rsidR="00C50E8C" w:rsidRDefault="00C50E8C" w:rsidP="00CE04EB">
            <w:pPr>
              <w:jc w:val="right"/>
            </w:pPr>
            <w:r>
              <w:t>139</w:t>
            </w:r>
          </w:p>
        </w:tc>
      </w:tr>
      <w:tr w:rsidR="00C50E8C" w:rsidTr="00FA4C40">
        <w:tc>
          <w:tcPr>
            <w:tcW w:w="2880" w:type="dxa"/>
          </w:tcPr>
          <w:p w:rsidR="00C50E8C" w:rsidRDefault="00C50E8C" w:rsidP="00CE04EB">
            <w:r>
              <w:t>3+</w:t>
            </w:r>
          </w:p>
        </w:tc>
        <w:tc>
          <w:tcPr>
            <w:tcW w:w="1440" w:type="dxa"/>
          </w:tcPr>
          <w:p w:rsidR="00C50E8C" w:rsidRDefault="00C50E8C" w:rsidP="00CE04EB">
            <w:pPr>
              <w:jc w:val="right"/>
            </w:pPr>
            <w:r>
              <w:t>37</w:t>
            </w:r>
          </w:p>
        </w:tc>
        <w:tc>
          <w:tcPr>
            <w:tcW w:w="1440" w:type="dxa"/>
          </w:tcPr>
          <w:p w:rsidR="00C50E8C" w:rsidRDefault="00C50E8C" w:rsidP="00CE04EB">
            <w:pPr>
              <w:jc w:val="right"/>
            </w:pPr>
            <w:r>
              <w:t>41</w:t>
            </w:r>
          </w:p>
        </w:tc>
      </w:tr>
    </w:tbl>
    <w:p w:rsidR="00D227B4" w:rsidRPr="00A6566A" w:rsidRDefault="00410B37" w:rsidP="00623D85">
      <w:pPr>
        <w:spacing w:before="120"/>
        <w:rPr>
          <w:color w:val="00589A"/>
        </w:rPr>
      </w:pPr>
      <w:r w:rsidRPr="00A6566A">
        <w:rPr>
          <w:color w:val="00589A"/>
        </w:rPr>
        <w:t xml:space="preserve">Answer: </w:t>
      </w:r>
      <w:r w:rsidR="00D227B4" w:rsidRPr="00A6566A">
        <w:rPr>
          <w:color w:val="00589A"/>
        </w:rPr>
        <w:t xml:space="preserve">Let </w:t>
      </w:r>
      <m:oMath>
        <m:sSub>
          <m:sSubPr>
            <m:ctrlPr>
              <w:rPr>
                <w:rFonts w:ascii="Cambria Math" w:hAnsi="Cambria Math"/>
                <w:i/>
                <w:color w:val="00589A"/>
              </w:rPr>
            </m:ctrlPr>
          </m:sSubPr>
          <m:e>
            <m:r>
              <w:rPr>
                <w:rFonts w:ascii="Cambria Math" w:hAnsi="Cambria Math"/>
                <w:color w:val="00589A"/>
              </w:rPr>
              <m:t>n</m:t>
            </m:r>
          </m:e>
          <m:sub>
            <m:r>
              <w:rPr>
                <w:rFonts w:ascii="Cambria Math" w:hAnsi="Cambria Math"/>
                <w:color w:val="00589A"/>
              </w:rPr>
              <m:t>ij</m:t>
            </m:r>
          </m:sub>
        </m:sSub>
      </m:oMath>
      <w:r w:rsidR="00D227B4" w:rsidRPr="00A6566A">
        <w:rPr>
          <w:rFonts w:eastAsiaTheme="minorEastAsia"/>
          <w:color w:val="00589A"/>
        </w:rPr>
        <w:t xml:space="preserve">, </w:t>
      </w:r>
      <m:oMath>
        <m:r>
          <w:rPr>
            <w:rFonts w:ascii="Cambria Math" w:eastAsiaTheme="minorEastAsia" w:hAnsi="Cambria Math"/>
            <w:color w:val="00589A"/>
          </w:rPr>
          <m:t>i=1,2,3,4</m:t>
        </m:r>
      </m:oMath>
      <w:r w:rsidR="00D227B4" w:rsidRPr="00A6566A">
        <w:rPr>
          <w:rFonts w:eastAsiaTheme="minorEastAsia"/>
          <w:color w:val="00589A"/>
        </w:rPr>
        <w:t xml:space="preserve"> and </w:t>
      </w:r>
      <m:oMath>
        <m:r>
          <w:rPr>
            <w:rFonts w:ascii="Cambria Math" w:eastAsiaTheme="minorEastAsia" w:hAnsi="Cambria Math"/>
            <w:color w:val="00589A"/>
          </w:rPr>
          <m:t>j=1,2</m:t>
        </m:r>
      </m:oMath>
      <w:r w:rsidR="00D227B4" w:rsidRPr="00A6566A">
        <w:rPr>
          <w:rFonts w:eastAsiaTheme="minorEastAsia"/>
          <w:color w:val="00589A"/>
        </w:rPr>
        <w:t xml:space="preserve">.  For example, </w:t>
      </w:r>
      <m:oMath>
        <m:sSub>
          <m:sSubPr>
            <m:ctrlPr>
              <w:rPr>
                <w:rFonts w:ascii="Cambria Math" w:eastAsiaTheme="minorEastAsia" w:hAnsi="Cambria Math"/>
                <w:i/>
                <w:color w:val="00589A"/>
              </w:rPr>
            </m:ctrlPr>
          </m:sSubPr>
          <m:e>
            <m:r>
              <w:rPr>
                <w:rFonts w:ascii="Cambria Math" w:eastAsiaTheme="minorEastAsia" w:hAnsi="Cambria Math"/>
                <w:color w:val="00589A"/>
              </w:rPr>
              <m:t>n</m:t>
            </m:r>
          </m:e>
          <m:sub>
            <m:r>
              <w:rPr>
                <w:rFonts w:ascii="Cambria Math" w:eastAsiaTheme="minorEastAsia" w:hAnsi="Cambria Math"/>
                <w:color w:val="00589A"/>
              </w:rPr>
              <m:t>31</m:t>
            </m:r>
          </m:sub>
        </m:sSub>
        <m:r>
          <w:rPr>
            <w:rFonts w:ascii="Cambria Math" w:eastAsiaTheme="minorEastAsia" w:hAnsi="Cambria Math"/>
            <w:color w:val="00589A"/>
          </w:rPr>
          <m:t>=212</m:t>
        </m:r>
      </m:oMath>
      <w:r w:rsidR="00D227B4" w:rsidRPr="00A6566A">
        <w:rPr>
          <w:rFonts w:eastAsiaTheme="minorEastAsia"/>
          <w:color w:val="00589A"/>
        </w:rPr>
        <w:t xml:space="preserve">.  Let the column marginal counts be </w:t>
      </w:r>
      <m:oMath>
        <m:sSub>
          <m:sSubPr>
            <m:ctrlPr>
              <w:rPr>
                <w:rFonts w:ascii="Cambria Math" w:eastAsiaTheme="minorEastAsia" w:hAnsi="Cambria Math"/>
                <w:i/>
                <w:color w:val="00589A"/>
              </w:rPr>
            </m:ctrlPr>
          </m:sSubPr>
          <m:e>
            <m:r>
              <w:rPr>
                <w:rFonts w:ascii="Cambria Math" w:eastAsiaTheme="minorEastAsia" w:hAnsi="Cambria Math"/>
                <w:color w:val="00589A"/>
              </w:rPr>
              <m:t>n</m:t>
            </m:r>
          </m:e>
          <m:sub>
            <m:r>
              <w:rPr>
                <w:rFonts w:ascii="Cambria Math" w:eastAsiaTheme="minorEastAsia" w:hAnsi="Cambria Math"/>
                <w:color w:val="00589A"/>
              </w:rPr>
              <m:t>i+</m:t>
            </m:r>
          </m:sub>
        </m:sSub>
        <m:r>
          <w:rPr>
            <w:rFonts w:ascii="Cambria Math" w:eastAsiaTheme="minorEastAsia" w:hAnsi="Cambria Math"/>
            <w:color w:val="00589A"/>
          </w:rPr>
          <m:t>=</m:t>
        </m:r>
        <m:sSub>
          <m:sSubPr>
            <m:ctrlPr>
              <w:rPr>
                <w:rFonts w:ascii="Cambria Math" w:eastAsiaTheme="minorEastAsia" w:hAnsi="Cambria Math"/>
                <w:i/>
                <w:color w:val="00589A"/>
              </w:rPr>
            </m:ctrlPr>
          </m:sSubPr>
          <m:e>
            <m:r>
              <w:rPr>
                <w:rFonts w:ascii="Cambria Math" w:eastAsiaTheme="minorEastAsia" w:hAnsi="Cambria Math"/>
                <w:color w:val="00589A"/>
              </w:rPr>
              <m:t>n</m:t>
            </m:r>
          </m:e>
          <m:sub>
            <m:r>
              <w:rPr>
                <w:rFonts w:ascii="Cambria Math" w:eastAsiaTheme="minorEastAsia" w:hAnsi="Cambria Math"/>
                <w:color w:val="00589A"/>
              </w:rPr>
              <m:t>i1</m:t>
            </m:r>
          </m:sub>
        </m:sSub>
        <m:r>
          <w:rPr>
            <w:rFonts w:ascii="Cambria Math" w:eastAsiaTheme="minorEastAsia" w:hAnsi="Cambria Math"/>
            <w:color w:val="00589A"/>
          </w:rPr>
          <m:t>+</m:t>
        </m:r>
        <m:sSub>
          <m:sSubPr>
            <m:ctrlPr>
              <w:rPr>
                <w:rFonts w:ascii="Cambria Math" w:eastAsiaTheme="minorEastAsia" w:hAnsi="Cambria Math"/>
                <w:i/>
                <w:color w:val="00589A"/>
              </w:rPr>
            </m:ctrlPr>
          </m:sSubPr>
          <m:e>
            <m:r>
              <w:rPr>
                <w:rFonts w:ascii="Cambria Math" w:eastAsiaTheme="minorEastAsia" w:hAnsi="Cambria Math"/>
                <w:color w:val="00589A"/>
              </w:rPr>
              <m:t>n</m:t>
            </m:r>
          </m:e>
          <m:sub>
            <m:r>
              <w:rPr>
                <w:rFonts w:ascii="Cambria Math" w:eastAsiaTheme="minorEastAsia" w:hAnsi="Cambria Math"/>
                <w:color w:val="00589A"/>
              </w:rPr>
              <m:t>i2</m:t>
            </m:r>
          </m:sub>
        </m:sSub>
      </m:oMath>
      <w:r w:rsidR="00D227B4" w:rsidRPr="00A6566A">
        <w:rPr>
          <w:rFonts w:eastAsiaTheme="minorEastAsia"/>
          <w:color w:val="00589A"/>
        </w:rPr>
        <w:t xml:space="preserve">, </w:t>
      </w:r>
      <m:oMath>
        <m:r>
          <w:rPr>
            <w:rFonts w:ascii="Cambria Math" w:eastAsiaTheme="minorEastAsia" w:hAnsi="Cambria Math"/>
            <w:color w:val="00589A"/>
          </w:rPr>
          <m:t>i=1,2,3,4</m:t>
        </m:r>
      </m:oMath>
      <w:r w:rsidR="00D227B4" w:rsidRPr="00A6566A">
        <w:rPr>
          <w:rFonts w:eastAsiaTheme="minorEastAsia"/>
          <w:color w:val="00589A"/>
        </w:rPr>
        <w:t xml:space="preserve">.  Let the row marginal counts be </w:t>
      </w:r>
      <m:oMath>
        <m:sSub>
          <m:sSubPr>
            <m:ctrlPr>
              <w:rPr>
                <w:rFonts w:ascii="Cambria Math" w:eastAsiaTheme="minorEastAsia" w:hAnsi="Cambria Math"/>
                <w:i/>
                <w:color w:val="00589A"/>
              </w:rPr>
            </m:ctrlPr>
          </m:sSubPr>
          <m:e>
            <m:r>
              <w:rPr>
                <w:rFonts w:ascii="Cambria Math" w:eastAsiaTheme="minorEastAsia" w:hAnsi="Cambria Math"/>
                <w:color w:val="00589A"/>
              </w:rPr>
              <m:t>n</m:t>
            </m:r>
          </m:e>
          <m:sub>
            <m:r>
              <w:rPr>
                <w:rFonts w:ascii="Cambria Math" w:eastAsiaTheme="minorEastAsia" w:hAnsi="Cambria Math"/>
                <w:color w:val="00589A"/>
              </w:rPr>
              <m:t>+j</m:t>
            </m:r>
          </m:sub>
        </m:sSub>
        <m:r>
          <w:rPr>
            <w:rFonts w:ascii="Cambria Math" w:eastAsiaTheme="minorEastAsia" w:hAnsi="Cambria Math"/>
            <w:color w:val="00589A"/>
          </w:rPr>
          <m:t>=</m:t>
        </m:r>
        <m:sSub>
          <m:sSubPr>
            <m:ctrlPr>
              <w:rPr>
                <w:rFonts w:ascii="Cambria Math" w:eastAsiaTheme="minorEastAsia" w:hAnsi="Cambria Math"/>
                <w:i/>
                <w:color w:val="00589A"/>
              </w:rPr>
            </m:ctrlPr>
          </m:sSubPr>
          <m:e>
            <m:r>
              <w:rPr>
                <w:rFonts w:ascii="Cambria Math" w:eastAsiaTheme="minorEastAsia" w:hAnsi="Cambria Math"/>
                <w:color w:val="00589A"/>
              </w:rPr>
              <m:t>n</m:t>
            </m:r>
          </m:e>
          <m:sub>
            <m:r>
              <w:rPr>
                <w:rFonts w:ascii="Cambria Math" w:eastAsiaTheme="minorEastAsia" w:hAnsi="Cambria Math"/>
                <w:color w:val="00589A"/>
              </w:rPr>
              <m:t>1j</m:t>
            </m:r>
          </m:sub>
        </m:sSub>
        <m:r>
          <w:rPr>
            <w:rFonts w:ascii="Cambria Math" w:eastAsiaTheme="minorEastAsia" w:hAnsi="Cambria Math"/>
            <w:color w:val="00589A"/>
          </w:rPr>
          <m:t>+</m:t>
        </m:r>
        <m:sSub>
          <m:sSubPr>
            <m:ctrlPr>
              <w:rPr>
                <w:rFonts w:ascii="Cambria Math" w:eastAsiaTheme="minorEastAsia" w:hAnsi="Cambria Math"/>
                <w:i/>
                <w:color w:val="00589A"/>
              </w:rPr>
            </m:ctrlPr>
          </m:sSubPr>
          <m:e>
            <m:r>
              <w:rPr>
                <w:rFonts w:ascii="Cambria Math" w:eastAsiaTheme="minorEastAsia" w:hAnsi="Cambria Math"/>
                <w:color w:val="00589A"/>
              </w:rPr>
              <m:t>n</m:t>
            </m:r>
          </m:e>
          <m:sub>
            <m:r>
              <w:rPr>
                <w:rFonts w:ascii="Cambria Math" w:eastAsiaTheme="minorEastAsia" w:hAnsi="Cambria Math"/>
                <w:color w:val="00589A"/>
              </w:rPr>
              <m:t>2j</m:t>
            </m:r>
          </m:sub>
        </m:sSub>
        <m:r>
          <w:rPr>
            <w:rFonts w:ascii="Cambria Math" w:eastAsiaTheme="minorEastAsia" w:hAnsi="Cambria Math"/>
            <w:color w:val="00589A"/>
          </w:rPr>
          <m:t>+</m:t>
        </m:r>
        <m:sSub>
          <m:sSubPr>
            <m:ctrlPr>
              <w:rPr>
                <w:rFonts w:ascii="Cambria Math" w:eastAsiaTheme="minorEastAsia" w:hAnsi="Cambria Math"/>
                <w:i/>
                <w:color w:val="00589A"/>
              </w:rPr>
            </m:ctrlPr>
          </m:sSubPr>
          <m:e>
            <m:r>
              <w:rPr>
                <w:rFonts w:ascii="Cambria Math" w:eastAsiaTheme="minorEastAsia" w:hAnsi="Cambria Math"/>
                <w:color w:val="00589A"/>
              </w:rPr>
              <m:t>n</m:t>
            </m:r>
          </m:e>
          <m:sub>
            <m:r>
              <w:rPr>
                <w:rFonts w:ascii="Cambria Math" w:eastAsiaTheme="minorEastAsia" w:hAnsi="Cambria Math"/>
                <w:color w:val="00589A"/>
              </w:rPr>
              <m:t>3j</m:t>
            </m:r>
          </m:sub>
        </m:sSub>
        <m:r>
          <w:rPr>
            <w:rFonts w:ascii="Cambria Math" w:eastAsiaTheme="minorEastAsia" w:hAnsi="Cambria Math"/>
            <w:color w:val="00589A"/>
          </w:rPr>
          <m:t>+</m:t>
        </m:r>
        <m:sSub>
          <m:sSubPr>
            <m:ctrlPr>
              <w:rPr>
                <w:rFonts w:ascii="Cambria Math" w:eastAsiaTheme="minorEastAsia" w:hAnsi="Cambria Math"/>
                <w:i/>
                <w:color w:val="00589A"/>
              </w:rPr>
            </m:ctrlPr>
          </m:sSubPr>
          <m:e>
            <m:r>
              <w:rPr>
                <w:rFonts w:ascii="Cambria Math" w:eastAsiaTheme="minorEastAsia" w:hAnsi="Cambria Math"/>
                <w:color w:val="00589A"/>
              </w:rPr>
              <m:t>n</m:t>
            </m:r>
          </m:e>
          <m:sub>
            <m:r>
              <w:rPr>
                <w:rFonts w:ascii="Cambria Math" w:eastAsiaTheme="minorEastAsia" w:hAnsi="Cambria Math"/>
                <w:color w:val="00589A"/>
              </w:rPr>
              <m:t>4j</m:t>
            </m:r>
          </m:sub>
        </m:sSub>
      </m:oMath>
      <w:r w:rsidR="00D227B4" w:rsidRPr="00A6566A">
        <w:rPr>
          <w:rFonts w:eastAsiaTheme="minorEastAsia"/>
          <w:color w:val="00589A"/>
        </w:rPr>
        <w:t xml:space="preserve">, </w:t>
      </w:r>
      <m:oMath>
        <m:r>
          <w:rPr>
            <w:rFonts w:ascii="Cambria Math" w:eastAsiaTheme="minorEastAsia" w:hAnsi="Cambria Math"/>
            <w:color w:val="00589A"/>
          </w:rPr>
          <m:t>j=1,2</m:t>
        </m:r>
      </m:oMath>
      <w:r w:rsidR="00D227B4" w:rsidRPr="00A6566A">
        <w:rPr>
          <w:rFonts w:eastAsiaTheme="minorEastAsia"/>
          <w:color w:val="00589A"/>
        </w:rPr>
        <w:t xml:space="preserve">.  Finally, the total counts be </w:t>
      </w:r>
      <m:oMath>
        <m:sSub>
          <m:sSubPr>
            <m:ctrlPr>
              <w:rPr>
                <w:rFonts w:ascii="Cambria Math" w:eastAsiaTheme="minorEastAsia" w:hAnsi="Cambria Math"/>
                <w:i/>
                <w:color w:val="00589A"/>
              </w:rPr>
            </m:ctrlPr>
          </m:sSubPr>
          <m:e>
            <m:r>
              <w:rPr>
                <w:rFonts w:ascii="Cambria Math" w:eastAsiaTheme="minorEastAsia" w:hAnsi="Cambria Math"/>
                <w:color w:val="00589A"/>
              </w:rPr>
              <m:t>n</m:t>
            </m:r>
          </m:e>
          <m:sub>
            <m:r>
              <w:rPr>
                <w:rFonts w:ascii="Cambria Math" w:eastAsiaTheme="minorEastAsia" w:hAnsi="Cambria Math"/>
                <w:color w:val="00589A"/>
              </w:rPr>
              <m:t>++</m:t>
            </m:r>
          </m:sub>
        </m:sSub>
        <m:r>
          <w:rPr>
            <w:rFonts w:ascii="Cambria Math" w:eastAsiaTheme="minorEastAsia" w:hAnsi="Cambria Math"/>
            <w:color w:val="00589A"/>
          </w:rPr>
          <m:t>=10302.</m:t>
        </m:r>
      </m:oMath>
      <w:r w:rsidR="00D227B4" w:rsidRPr="00A6566A">
        <w:rPr>
          <w:rFonts w:eastAsiaTheme="minorEastAsia"/>
          <w:color w:val="00589A"/>
        </w:rPr>
        <w:t xml:space="preserve">  Let </w:t>
      </w:r>
      <m:oMath>
        <m:sSub>
          <m:sSubPr>
            <m:ctrlPr>
              <w:rPr>
                <w:rFonts w:ascii="Cambria Math" w:hAnsi="Cambria Math"/>
                <w:i/>
                <w:color w:val="00589A"/>
              </w:rPr>
            </m:ctrlPr>
          </m:sSubPr>
          <m:e>
            <m:r>
              <w:rPr>
                <w:rFonts w:ascii="Cambria Math" w:hAnsi="Cambria Math"/>
                <w:color w:val="00589A"/>
              </w:rPr>
              <m:t>E</m:t>
            </m:r>
          </m:e>
          <m:sub>
            <m:r>
              <w:rPr>
                <w:rFonts w:ascii="Cambria Math" w:hAnsi="Cambria Math"/>
                <w:color w:val="00589A"/>
              </w:rPr>
              <m:t>ij</m:t>
            </m:r>
          </m:sub>
        </m:sSub>
        <m:r>
          <w:rPr>
            <w:rFonts w:ascii="Cambria Math" w:eastAsiaTheme="minorEastAsia" w:hAnsi="Cambria Math"/>
            <w:color w:val="00589A"/>
          </w:rPr>
          <m:t>=</m:t>
        </m:r>
        <m:f>
          <m:fPr>
            <m:type m:val="lin"/>
            <m:ctrlPr>
              <w:rPr>
                <w:rFonts w:ascii="Cambria Math" w:eastAsiaTheme="minorEastAsia" w:hAnsi="Cambria Math"/>
                <w:i/>
                <w:color w:val="00589A"/>
              </w:rPr>
            </m:ctrlPr>
          </m:fPr>
          <m:num>
            <m:d>
              <m:dPr>
                <m:ctrlPr>
                  <w:rPr>
                    <w:rFonts w:ascii="Cambria Math" w:eastAsiaTheme="minorEastAsia" w:hAnsi="Cambria Math"/>
                    <w:i/>
                    <w:color w:val="00589A"/>
                  </w:rPr>
                </m:ctrlPr>
              </m:dPr>
              <m:e>
                <m:sSub>
                  <m:sSubPr>
                    <m:ctrlPr>
                      <w:rPr>
                        <w:rFonts w:ascii="Cambria Math" w:eastAsiaTheme="minorEastAsia" w:hAnsi="Cambria Math"/>
                        <w:i/>
                        <w:color w:val="00589A"/>
                      </w:rPr>
                    </m:ctrlPr>
                  </m:sSubPr>
                  <m:e>
                    <m:r>
                      <w:rPr>
                        <w:rFonts w:ascii="Cambria Math" w:eastAsiaTheme="minorEastAsia" w:hAnsi="Cambria Math"/>
                        <w:color w:val="00589A"/>
                      </w:rPr>
                      <m:t>n</m:t>
                    </m:r>
                  </m:e>
                  <m:sub>
                    <m:r>
                      <w:rPr>
                        <w:rFonts w:ascii="Cambria Math" w:eastAsiaTheme="minorEastAsia" w:hAnsi="Cambria Math"/>
                        <w:color w:val="00589A"/>
                      </w:rPr>
                      <m:t>i+</m:t>
                    </m:r>
                  </m:sub>
                </m:sSub>
                <m:sSub>
                  <m:sSubPr>
                    <m:ctrlPr>
                      <w:rPr>
                        <w:rFonts w:ascii="Cambria Math" w:eastAsiaTheme="minorEastAsia" w:hAnsi="Cambria Math"/>
                        <w:i/>
                        <w:color w:val="00589A"/>
                      </w:rPr>
                    </m:ctrlPr>
                  </m:sSubPr>
                  <m:e>
                    <m:r>
                      <w:rPr>
                        <w:rFonts w:ascii="Cambria Math" w:eastAsiaTheme="minorEastAsia" w:hAnsi="Cambria Math"/>
                        <w:color w:val="00589A"/>
                      </w:rPr>
                      <m:t>n</m:t>
                    </m:r>
                  </m:e>
                  <m:sub>
                    <m:r>
                      <w:rPr>
                        <w:rFonts w:ascii="Cambria Math" w:eastAsiaTheme="minorEastAsia" w:hAnsi="Cambria Math"/>
                        <w:color w:val="00589A"/>
                      </w:rPr>
                      <m:t>+j</m:t>
                    </m:r>
                  </m:sub>
                </m:sSub>
              </m:e>
            </m:d>
          </m:num>
          <m:den>
            <m:sSub>
              <m:sSubPr>
                <m:ctrlPr>
                  <w:rPr>
                    <w:rFonts w:ascii="Cambria Math" w:eastAsiaTheme="minorEastAsia" w:hAnsi="Cambria Math"/>
                    <w:i/>
                    <w:color w:val="00589A"/>
                  </w:rPr>
                </m:ctrlPr>
              </m:sSubPr>
              <m:e>
                <m:r>
                  <w:rPr>
                    <w:rFonts w:ascii="Cambria Math" w:eastAsiaTheme="minorEastAsia" w:hAnsi="Cambria Math"/>
                    <w:color w:val="00589A"/>
                  </w:rPr>
                  <m:t>n</m:t>
                </m:r>
              </m:e>
              <m:sub>
                <m:r>
                  <w:rPr>
                    <w:rFonts w:ascii="Cambria Math" w:eastAsiaTheme="minorEastAsia" w:hAnsi="Cambria Math"/>
                    <w:color w:val="00589A"/>
                  </w:rPr>
                  <m:t>++</m:t>
                </m:r>
              </m:sub>
            </m:sSub>
          </m:den>
        </m:f>
      </m:oMath>
      <w:r w:rsidR="00D227B4" w:rsidRPr="00A6566A">
        <w:rPr>
          <w:rFonts w:eastAsiaTheme="minorEastAsia"/>
          <w:color w:val="00589A"/>
        </w:rPr>
        <w:t xml:space="preserve">, </w:t>
      </w:r>
      <m:oMath>
        <m:r>
          <w:rPr>
            <w:rFonts w:ascii="Cambria Math" w:eastAsiaTheme="minorEastAsia" w:hAnsi="Cambria Math"/>
            <w:color w:val="00589A"/>
          </w:rPr>
          <m:t>i=1,2,3,4</m:t>
        </m:r>
      </m:oMath>
      <w:r w:rsidR="00D227B4" w:rsidRPr="00A6566A">
        <w:rPr>
          <w:rFonts w:eastAsiaTheme="minorEastAsia"/>
          <w:color w:val="00589A"/>
        </w:rPr>
        <w:t xml:space="preserve"> and </w:t>
      </w:r>
      <m:oMath>
        <m:r>
          <w:rPr>
            <w:rFonts w:ascii="Cambria Math" w:eastAsiaTheme="minorEastAsia" w:hAnsi="Cambria Math"/>
            <w:color w:val="00589A"/>
          </w:rPr>
          <m:t>j=1,2</m:t>
        </m:r>
      </m:oMath>
      <w:r w:rsidR="00D227B4" w:rsidRPr="00A6566A">
        <w:rPr>
          <w:rFonts w:eastAsiaTheme="minorEastAsia"/>
          <w:color w:val="00589A"/>
        </w:rPr>
        <w:t xml:space="preserve"> be the expected count under the independence assumption.</w:t>
      </w:r>
      <w:r w:rsidR="00B7757D" w:rsidRPr="00A6566A">
        <w:rPr>
          <w:rFonts w:eastAsiaTheme="minorEastAsia"/>
          <w:color w:val="00589A"/>
        </w:rPr>
        <w:t xml:space="preserve">  </w:t>
      </w:r>
      <w:r w:rsidR="00D227B4" w:rsidRPr="00A6566A">
        <w:rPr>
          <w:color w:val="00589A"/>
        </w:rPr>
        <w:t>The following table shows the expected counts.</w:t>
      </w:r>
    </w:p>
    <w:tbl>
      <w:tblPr>
        <w:tblStyle w:val="TableGrid"/>
        <w:tblW w:w="0" w:type="auto"/>
        <w:tblInd w:w="-5" w:type="dxa"/>
        <w:tblLook w:val="04A0" w:firstRow="1" w:lastRow="0" w:firstColumn="1" w:lastColumn="0" w:noHBand="0" w:noVBand="1"/>
      </w:tblPr>
      <w:tblGrid>
        <w:gridCol w:w="2880"/>
        <w:gridCol w:w="1440"/>
        <w:gridCol w:w="1440"/>
      </w:tblGrid>
      <w:tr w:rsidR="00A6566A" w:rsidRPr="00A6566A" w:rsidTr="005A5357">
        <w:tc>
          <w:tcPr>
            <w:tcW w:w="2880" w:type="dxa"/>
            <w:vMerge w:val="restart"/>
            <w:vAlign w:val="bottom"/>
          </w:tcPr>
          <w:p w:rsidR="00D227B4" w:rsidRPr="00A6566A" w:rsidRDefault="00D227B4" w:rsidP="005A5357">
            <w:pPr>
              <w:rPr>
                <w:b/>
                <w:color w:val="00589A"/>
              </w:rPr>
            </w:pPr>
            <w:r w:rsidRPr="00A6566A">
              <w:rPr>
                <w:b/>
                <w:color w:val="00589A"/>
              </w:rPr>
              <w:t>Number of Children Driving</w:t>
            </w:r>
          </w:p>
        </w:tc>
        <w:tc>
          <w:tcPr>
            <w:tcW w:w="2880" w:type="dxa"/>
            <w:gridSpan w:val="2"/>
            <w:vAlign w:val="center"/>
          </w:tcPr>
          <w:p w:rsidR="00D227B4" w:rsidRPr="00A6566A" w:rsidRDefault="00D227B4" w:rsidP="005A5357">
            <w:pPr>
              <w:jc w:val="center"/>
              <w:rPr>
                <w:b/>
                <w:color w:val="00589A"/>
              </w:rPr>
            </w:pPr>
            <w:r w:rsidRPr="00A6566A">
              <w:rPr>
                <w:b/>
                <w:color w:val="00589A"/>
              </w:rPr>
              <w:t>Claim Indicator</w:t>
            </w:r>
          </w:p>
        </w:tc>
      </w:tr>
      <w:tr w:rsidR="00A6566A" w:rsidRPr="00A6566A" w:rsidTr="005A5357">
        <w:tc>
          <w:tcPr>
            <w:tcW w:w="2880" w:type="dxa"/>
            <w:vMerge/>
          </w:tcPr>
          <w:p w:rsidR="00D227B4" w:rsidRPr="00A6566A" w:rsidRDefault="00D227B4" w:rsidP="005A5357">
            <w:pPr>
              <w:rPr>
                <w:color w:val="00589A"/>
              </w:rPr>
            </w:pPr>
          </w:p>
        </w:tc>
        <w:tc>
          <w:tcPr>
            <w:tcW w:w="1440" w:type="dxa"/>
          </w:tcPr>
          <w:p w:rsidR="00D227B4" w:rsidRPr="00A6566A" w:rsidRDefault="00D227B4" w:rsidP="005A5357">
            <w:pPr>
              <w:jc w:val="right"/>
              <w:rPr>
                <w:color w:val="00589A"/>
              </w:rPr>
            </w:pPr>
            <w:r w:rsidRPr="00A6566A">
              <w:rPr>
                <w:color w:val="00589A"/>
              </w:rPr>
              <w:t>No</w:t>
            </w:r>
          </w:p>
        </w:tc>
        <w:tc>
          <w:tcPr>
            <w:tcW w:w="1440" w:type="dxa"/>
          </w:tcPr>
          <w:p w:rsidR="00D227B4" w:rsidRPr="00A6566A" w:rsidRDefault="00D227B4" w:rsidP="005A5357">
            <w:pPr>
              <w:jc w:val="right"/>
              <w:rPr>
                <w:color w:val="00589A"/>
              </w:rPr>
            </w:pPr>
            <w:r w:rsidRPr="00A6566A">
              <w:rPr>
                <w:color w:val="00589A"/>
              </w:rPr>
              <w:t>Yes</w:t>
            </w:r>
          </w:p>
        </w:tc>
      </w:tr>
      <w:tr w:rsidR="00A6566A" w:rsidRPr="00A6566A" w:rsidTr="00D227B4">
        <w:tc>
          <w:tcPr>
            <w:tcW w:w="2880" w:type="dxa"/>
          </w:tcPr>
          <w:p w:rsidR="00D227B4" w:rsidRPr="00A6566A" w:rsidRDefault="00D227B4" w:rsidP="00D227B4">
            <w:pPr>
              <w:rPr>
                <w:color w:val="00589A"/>
              </w:rPr>
            </w:pPr>
            <w:r w:rsidRPr="00A6566A">
              <w:rPr>
                <w:color w:val="00589A"/>
              </w:rPr>
              <w:t>0</w:t>
            </w:r>
          </w:p>
        </w:tc>
        <w:tc>
          <w:tcPr>
            <w:tcW w:w="1440" w:type="dxa"/>
            <w:vAlign w:val="center"/>
          </w:tcPr>
          <w:p w:rsidR="00D227B4" w:rsidRPr="00A6566A" w:rsidRDefault="00D227B4" w:rsidP="00D227B4">
            <w:pPr>
              <w:jc w:val="right"/>
              <w:rPr>
                <w:color w:val="00589A"/>
              </w:rPr>
            </w:pPr>
            <w:r w:rsidRPr="00A6566A">
              <w:rPr>
                <w:color w:val="00589A"/>
              </w:rPr>
              <w:t xml:space="preserve">6651.6564  </w:t>
            </w:r>
          </w:p>
        </w:tc>
        <w:tc>
          <w:tcPr>
            <w:tcW w:w="1440" w:type="dxa"/>
            <w:vAlign w:val="center"/>
          </w:tcPr>
          <w:p w:rsidR="00D227B4" w:rsidRPr="00A6566A" w:rsidRDefault="00D227B4" w:rsidP="00D227B4">
            <w:pPr>
              <w:jc w:val="right"/>
              <w:rPr>
                <w:color w:val="00589A"/>
              </w:rPr>
            </w:pPr>
            <w:r w:rsidRPr="00A6566A">
              <w:rPr>
                <w:color w:val="00589A"/>
              </w:rPr>
              <w:t>2417.3436</w:t>
            </w:r>
          </w:p>
        </w:tc>
      </w:tr>
      <w:tr w:rsidR="00A6566A" w:rsidRPr="00A6566A" w:rsidTr="00D227B4">
        <w:tc>
          <w:tcPr>
            <w:tcW w:w="2880" w:type="dxa"/>
          </w:tcPr>
          <w:p w:rsidR="00D227B4" w:rsidRPr="00A6566A" w:rsidRDefault="00D227B4" w:rsidP="00D227B4">
            <w:pPr>
              <w:rPr>
                <w:color w:val="00589A"/>
              </w:rPr>
            </w:pPr>
            <w:r w:rsidRPr="00A6566A">
              <w:rPr>
                <w:color w:val="00589A"/>
              </w:rPr>
              <w:t>1</w:t>
            </w:r>
          </w:p>
        </w:tc>
        <w:tc>
          <w:tcPr>
            <w:tcW w:w="1440" w:type="dxa"/>
            <w:vAlign w:val="center"/>
          </w:tcPr>
          <w:p w:rsidR="00D227B4" w:rsidRPr="00A6566A" w:rsidRDefault="00D227B4" w:rsidP="00D227B4">
            <w:pPr>
              <w:jc w:val="right"/>
              <w:rPr>
                <w:color w:val="00589A"/>
              </w:rPr>
            </w:pPr>
            <w:r w:rsidRPr="00A6566A">
              <w:rPr>
                <w:color w:val="00589A"/>
              </w:rPr>
              <w:t xml:space="preserve"> 589.6937</w:t>
            </w:r>
          </w:p>
        </w:tc>
        <w:tc>
          <w:tcPr>
            <w:tcW w:w="1440" w:type="dxa"/>
            <w:vAlign w:val="center"/>
          </w:tcPr>
          <w:p w:rsidR="00D227B4" w:rsidRPr="00A6566A" w:rsidRDefault="00D227B4" w:rsidP="00D227B4">
            <w:pPr>
              <w:jc w:val="right"/>
              <w:rPr>
                <w:color w:val="00589A"/>
              </w:rPr>
            </w:pPr>
            <w:r w:rsidRPr="00A6566A">
              <w:rPr>
                <w:color w:val="00589A"/>
              </w:rPr>
              <w:t>214.3063</w:t>
            </w:r>
          </w:p>
        </w:tc>
      </w:tr>
      <w:tr w:rsidR="00A6566A" w:rsidRPr="00A6566A" w:rsidTr="00D227B4">
        <w:tc>
          <w:tcPr>
            <w:tcW w:w="2880" w:type="dxa"/>
          </w:tcPr>
          <w:p w:rsidR="00D227B4" w:rsidRPr="00A6566A" w:rsidRDefault="00D227B4" w:rsidP="00D227B4">
            <w:pPr>
              <w:rPr>
                <w:color w:val="00589A"/>
              </w:rPr>
            </w:pPr>
            <w:r w:rsidRPr="00A6566A">
              <w:rPr>
                <w:color w:val="00589A"/>
              </w:rPr>
              <w:t>2</w:t>
            </w:r>
          </w:p>
        </w:tc>
        <w:tc>
          <w:tcPr>
            <w:tcW w:w="1440" w:type="dxa"/>
            <w:vAlign w:val="center"/>
          </w:tcPr>
          <w:p w:rsidR="00D227B4" w:rsidRPr="00A6566A" w:rsidRDefault="00D227B4" w:rsidP="00D227B4">
            <w:pPr>
              <w:jc w:val="right"/>
              <w:rPr>
                <w:color w:val="00589A"/>
              </w:rPr>
            </w:pPr>
            <w:r w:rsidRPr="00A6566A">
              <w:rPr>
                <w:color w:val="00589A"/>
              </w:rPr>
              <w:t xml:space="preserve"> 257.4409</w:t>
            </w:r>
          </w:p>
        </w:tc>
        <w:tc>
          <w:tcPr>
            <w:tcW w:w="1440" w:type="dxa"/>
            <w:vAlign w:val="center"/>
          </w:tcPr>
          <w:p w:rsidR="00D227B4" w:rsidRPr="00A6566A" w:rsidRDefault="00D227B4" w:rsidP="00D227B4">
            <w:pPr>
              <w:jc w:val="right"/>
              <w:rPr>
                <w:color w:val="00589A"/>
              </w:rPr>
            </w:pPr>
            <w:r w:rsidRPr="00A6566A">
              <w:rPr>
                <w:color w:val="00589A"/>
              </w:rPr>
              <w:t>93.5591</w:t>
            </w:r>
          </w:p>
        </w:tc>
      </w:tr>
      <w:tr w:rsidR="00A6566A" w:rsidRPr="00A6566A" w:rsidTr="00D227B4">
        <w:tc>
          <w:tcPr>
            <w:tcW w:w="2880" w:type="dxa"/>
          </w:tcPr>
          <w:p w:rsidR="00D227B4" w:rsidRPr="00A6566A" w:rsidRDefault="00D227B4" w:rsidP="00D227B4">
            <w:pPr>
              <w:rPr>
                <w:color w:val="00589A"/>
              </w:rPr>
            </w:pPr>
            <w:r w:rsidRPr="00A6566A">
              <w:rPr>
                <w:color w:val="00589A"/>
              </w:rPr>
              <w:t>3+</w:t>
            </w:r>
          </w:p>
        </w:tc>
        <w:tc>
          <w:tcPr>
            <w:tcW w:w="1440" w:type="dxa"/>
            <w:vAlign w:val="center"/>
          </w:tcPr>
          <w:p w:rsidR="00D227B4" w:rsidRPr="00A6566A" w:rsidRDefault="00D227B4" w:rsidP="00D227B4">
            <w:pPr>
              <w:jc w:val="right"/>
              <w:rPr>
                <w:color w:val="00589A"/>
              </w:rPr>
            </w:pPr>
            <w:r w:rsidRPr="00A6566A">
              <w:rPr>
                <w:color w:val="00589A"/>
              </w:rPr>
              <w:t>57.2091</w:t>
            </w:r>
          </w:p>
        </w:tc>
        <w:tc>
          <w:tcPr>
            <w:tcW w:w="1440" w:type="dxa"/>
            <w:vAlign w:val="center"/>
          </w:tcPr>
          <w:p w:rsidR="00D227B4" w:rsidRPr="00A6566A" w:rsidRDefault="00D227B4" w:rsidP="00D227B4">
            <w:pPr>
              <w:jc w:val="right"/>
              <w:rPr>
                <w:color w:val="00589A"/>
              </w:rPr>
            </w:pPr>
            <w:r w:rsidRPr="00A6566A">
              <w:rPr>
                <w:color w:val="00589A"/>
              </w:rPr>
              <w:t>20.7909</w:t>
            </w:r>
          </w:p>
        </w:tc>
      </w:tr>
    </w:tbl>
    <w:p w:rsidR="00D227B4" w:rsidRDefault="00D227B4" w:rsidP="00623D85">
      <w:pPr>
        <w:spacing w:before="120"/>
      </w:pPr>
      <w:r w:rsidRPr="00A6566A">
        <w:rPr>
          <w:color w:val="00589A"/>
        </w:rPr>
        <w:lastRenderedPageBreak/>
        <w:t xml:space="preserve">The Pearson Chi-Squared statistic is </w:t>
      </w:r>
      <m:oMath>
        <m:nary>
          <m:naryPr>
            <m:chr m:val="∑"/>
            <m:limLoc m:val="undOvr"/>
            <m:ctrlPr>
              <w:rPr>
                <w:rFonts w:ascii="Cambria Math" w:hAnsi="Cambria Math"/>
                <w:i/>
                <w:color w:val="00589A"/>
              </w:rPr>
            </m:ctrlPr>
          </m:naryPr>
          <m:sub>
            <m:r>
              <w:rPr>
                <w:rFonts w:ascii="Cambria Math" w:hAnsi="Cambria Math"/>
                <w:color w:val="00589A"/>
              </w:rPr>
              <m:t>i=1</m:t>
            </m:r>
          </m:sub>
          <m:sup>
            <m:r>
              <w:rPr>
                <w:rFonts w:ascii="Cambria Math" w:hAnsi="Cambria Math"/>
                <w:color w:val="00589A"/>
              </w:rPr>
              <m:t>4</m:t>
            </m:r>
          </m:sup>
          <m:e>
            <m:nary>
              <m:naryPr>
                <m:chr m:val="∑"/>
                <m:limLoc m:val="undOvr"/>
                <m:ctrlPr>
                  <w:rPr>
                    <w:rFonts w:ascii="Cambria Math" w:hAnsi="Cambria Math"/>
                    <w:i/>
                    <w:color w:val="00589A"/>
                  </w:rPr>
                </m:ctrlPr>
              </m:naryPr>
              <m:sub>
                <m:r>
                  <w:rPr>
                    <w:rFonts w:ascii="Cambria Math" w:hAnsi="Cambria Math"/>
                    <w:color w:val="00589A"/>
                  </w:rPr>
                  <m:t>j=1</m:t>
                </m:r>
              </m:sub>
              <m:sup>
                <m:r>
                  <w:rPr>
                    <w:rFonts w:ascii="Cambria Math" w:hAnsi="Cambria Math"/>
                    <w:color w:val="00589A"/>
                  </w:rPr>
                  <m:t>2</m:t>
                </m:r>
              </m:sup>
              <m:e>
                <m:f>
                  <m:fPr>
                    <m:ctrlPr>
                      <w:rPr>
                        <w:rFonts w:ascii="Cambria Math" w:hAnsi="Cambria Math"/>
                        <w:i/>
                        <w:color w:val="00589A"/>
                      </w:rPr>
                    </m:ctrlPr>
                  </m:fPr>
                  <m:num>
                    <m:sSup>
                      <m:sSupPr>
                        <m:ctrlPr>
                          <w:rPr>
                            <w:rFonts w:ascii="Cambria Math" w:hAnsi="Cambria Math"/>
                            <w:i/>
                            <w:color w:val="00589A"/>
                          </w:rPr>
                        </m:ctrlPr>
                      </m:sSupPr>
                      <m:e>
                        <m:d>
                          <m:dPr>
                            <m:ctrlPr>
                              <w:rPr>
                                <w:rFonts w:ascii="Cambria Math" w:hAnsi="Cambria Math"/>
                                <w:i/>
                                <w:color w:val="00589A"/>
                              </w:rPr>
                            </m:ctrlPr>
                          </m:dPr>
                          <m:e>
                            <m:sSub>
                              <m:sSubPr>
                                <m:ctrlPr>
                                  <w:rPr>
                                    <w:rFonts w:ascii="Cambria Math" w:hAnsi="Cambria Math"/>
                                    <w:i/>
                                    <w:color w:val="00589A"/>
                                  </w:rPr>
                                </m:ctrlPr>
                              </m:sSubPr>
                              <m:e>
                                <m:r>
                                  <w:rPr>
                                    <w:rFonts w:ascii="Cambria Math" w:hAnsi="Cambria Math"/>
                                    <w:color w:val="00589A"/>
                                  </w:rPr>
                                  <m:t>n</m:t>
                                </m:r>
                              </m:e>
                              <m:sub>
                                <m:r>
                                  <w:rPr>
                                    <w:rFonts w:ascii="Cambria Math" w:hAnsi="Cambria Math"/>
                                    <w:color w:val="00589A"/>
                                  </w:rPr>
                                  <m:t>ij</m:t>
                                </m:r>
                              </m:sub>
                            </m:sSub>
                            <m:r>
                              <w:rPr>
                                <w:rFonts w:ascii="Cambria Math" w:hAnsi="Cambria Math"/>
                                <w:color w:val="00589A"/>
                              </w:rPr>
                              <m:t xml:space="preserve"> - </m:t>
                            </m:r>
                            <m:sSub>
                              <m:sSubPr>
                                <m:ctrlPr>
                                  <w:rPr>
                                    <w:rFonts w:ascii="Cambria Math" w:hAnsi="Cambria Math"/>
                                    <w:i/>
                                    <w:color w:val="00589A"/>
                                  </w:rPr>
                                </m:ctrlPr>
                              </m:sSubPr>
                              <m:e>
                                <m:r>
                                  <w:rPr>
                                    <w:rFonts w:ascii="Cambria Math" w:hAnsi="Cambria Math"/>
                                    <w:color w:val="00589A"/>
                                  </w:rPr>
                                  <m:t>E</m:t>
                                </m:r>
                              </m:e>
                              <m:sub>
                                <m:r>
                                  <w:rPr>
                                    <w:rFonts w:ascii="Cambria Math" w:hAnsi="Cambria Math"/>
                                    <w:color w:val="00589A"/>
                                  </w:rPr>
                                  <m:t>ij</m:t>
                                </m:r>
                              </m:sub>
                            </m:sSub>
                          </m:e>
                        </m:d>
                      </m:e>
                      <m:sup>
                        <m:r>
                          <w:rPr>
                            <w:rFonts w:ascii="Cambria Math" w:hAnsi="Cambria Math"/>
                            <w:color w:val="00589A"/>
                          </w:rPr>
                          <m:t>2</m:t>
                        </m:r>
                      </m:sup>
                    </m:sSup>
                  </m:num>
                  <m:den>
                    <m:sSub>
                      <m:sSubPr>
                        <m:ctrlPr>
                          <w:rPr>
                            <w:rFonts w:ascii="Cambria Math" w:hAnsi="Cambria Math"/>
                            <w:i/>
                            <w:color w:val="00589A"/>
                          </w:rPr>
                        </m:ctrlPr>
                      </m:sSubPr>
                      <m:e>
                        <m:r>
                          <w:rPr>
                            <w:rFonts w:ascii="Cambria Math" w:hAnsi="Cambria Math"/>
                            <w:color w:val="00589A"/>
                          </w:rPr>
                          <m:t>E</m:t>
                        </m:r>
                      </m:e>
                      <m:sub>
                        <m:r>
                          <w:rPr>
                            <w:rFonts w:ascii="Cambria Math" w:hAnsi="Cambria Math"/>
                            <w:color w:val="00589A"/>
                          </w:rPr>
                          <m:t>ij</m:t>
                        </m:r>
                      </m:sub>
                    </m:sSub>
                  </m:den>
                </m:f>
              </m:e>
            </m:nary>
          </m:e>
        </m:nary>
      </m:oMath>
      <w:r w:rsidRPr="00A6566A">
        <w:rPr>
          <w:rFonts w:eastAsiaTheme="minorEastAsia"/>
          <w:color w:val="00589A"/>
        </w:rPr>
        <w:t xml:space="preserve"> = 132.6414 with </w:t>
      </w:r>
      <m:oMath>
        <m:d>
          <m:dPr>
            <m:ctrlPr>
              <w:rPr>
                <w:rFonts w:ascii="Cambria Math" w:eastAsiaTheme="minorEastAsia" w:hAnsi="Cambria Math"/>
                <w:i/>
                <w:color w:val="00589A"/>
              </w:rPr>
            </m:ctrlPr>
          </m:dPr>
          <m:e>
            <m:r>
              <w:rPr>
                <w:rFonts w:ascii="Cambria Math" w:eastAsiaTheme="minorEastAsia" w:hAnsi="Cambria Math"/>
                <w:color w:val="00589A"/>
              </w:rPr>
              <m:t>3-1</m:t>
            </m:r>
          </m:e>
        </m:d>
        <m:r>
          <w:rPr>
            <w:rFonts w:ascii="Cambria Math" w:eastAsiaTheme="minorEastAsia" w:hAnsi="Cambria Math"/>
            <w:color w:val="00589A"/>
          </w:rPr>
          <m:t>×</m:t>
        </m:r>
        <m:d>
          <m:dPr>
            <m:ctrlPr>
              <w:rPr>
                <w:rFonts w:ascii="Cambria Math" w:eastAsiaTheme="minorEastAsia" w:hAnsi="Cambria Math"/>
                <w:i/>
                <w:color w:val="00589A"/>
              </w:rPr>
            </m:ctrlPr>
          </m:dPr>
          <m:e>
            <m:r>
              <w:rPr>
                <w:rFonts w:ascii="Cambria Math" w:eastAsiaTheme="minorEastAsia" w:hAnsi="Cambria Math"/>
                <w:color w:val="00589A"/>
              </w:rPr>
              <m:t>2-1</m:t>
            </m:r>
          </m:e>
        </m:d>
        <m:r>
          <w:rPr>
            <w:rFonts w:ascii="Cambria Math" w:eastAsiaTheme="minorEastAsia" w:hAnsi="Cambria Math"/>
            <w:color w:val="00589A"/>
          </w:rPr>
          <m:t>=2</m:t>
        </m:r>
      </m:oMath>
      <w:r w:rsidRPr="00A6566A">
        <w:rPr>
          <w:rFonts w:eastAsiaTheme="minorEastAsia"/>
          <w:color w:val="00589A"/>
        </w:rPr>
        <w:t xml:space="preserve"> degrees of freedom.  The significance value is </w:t>
      </w:r>
      <m:oMath>
        <m:r>
          <w:rPr>
            <w:rFonts w:ascii="Cambria Math" w:eastAsiaTheme="minorEastAsia" w:hAnsi="Cambria Math"/>
            <w:color w:val="00589A"/>
          </w:rPr>
          <m:t>1.4582×</m:t>
        </m:r>
        <m:sSup>
          <m:sSupPr>
            <m:ctrlPr>
              <w:rPr>
                <w:rFonts w:ascii="Cambria Math" w:eastAsiaTheme="minorEastAsia" w:hAnsi="Cambria Math"/>
                <w:i/>
                <w:color w:val="00589A"/>
              </w:rPr>
            </m:ctrlPr>
          </m:sSupPr>
          <m:e>
            <m:r>
              <w:rPr>
                <w:rFonts w:ascii="Cambria Math" w:eastAsiaTheme="minorEastAsia" w:hAnsi="Cambria Math"/>
                <w:color w:val="00589A"/>
              </w:rPr>
              <m:t>10</m:t>
            </m:r>
          </m:e>
          <m:sup>
            <m:r>
              <w:rPr>
                <w:rFonts w:ascii="Cambria Math" w:eastAsiaTheme="minorEastAsia" w:hAnsi="Cambria Math"/>
                <w:color w:val="00589A"/>
              </w:rPr>
              <m:t>-28</m:t>
            </m:r>
          </m:sup>
        </m:sSup>
      </m:oMath>
      <w:r w:rsidR="00410B37" w:rsidRPr="00A6566A">
        <w:rPr>
          <w:rFonts w:eastAsiaTheme="minorEastAsia"/>
          <w:color w:val="00589A"/>
        </w:rPr>
        <w:t xml:space="preserve"> = 1.4582e-28</w:t>
      </w:r>
      <w:r w:rsidRPr="00A6566A">
        <w:rPr>
          <w:rFonts w:eastAsiaTheme="minorEastAsia"/>
          <w:color w:val="00589A"/>
        </w:rPr>
        <w:t>.</w:t>
      </w:r>
    </w:p>
    <w:p w:rsidR="0074367A" w:rsidRDefault="0074367A" w:rsidP="0074367A">
      <w:pPr>
        <w:pStyle w:val="Heading1"/>
      </w:pPr>
      <w:r>
        <w:t>Question 3 (5 points)</w:t>
      </w:r>
    </w:p>
    <w:p w:rsidR="00E1449D" w:rsidRDefault="00E1449D" w:rsidP="00E1449D">
      <w:r>
        <w:t xml:space="preserve">Suppose we build a classification tree using a dataset with 1,000 observations.  The target variable has five categories whose frequencies are listed below. What is the entropy value of the root node?  Please give your answer up to four decimal places. </w:t>
      </w:r>
    </w:p>
    <w:tbl>
      <w:tblPr>
        <w:tblStyle w:val="TableGrid"/>
        <w:tblW w:w="5000" w:type="pct"/>
        <w:tblLook w:val="04A0" w:firstRow="1" w:lastRow="0" w:firstColumn="1" w:lastColumn="0" w:noHBand="0" w:noVBand="1"/>
      </w:tblPr>
      <w:tblGrid>
        <w:gridCol w:w="2673"/>
        <w:gridCol w:w="1336"/>
        <w:gridCol w:w="1336"/>
        <w:gridCol w:w="1335"/>
        <w:gridCol w:w="1335"/>
        <w:gridCol w:w="1335"/>
      </w:tblGrid>
      <w:tr w:rsidR="00E1449D" w:rsidTr="00623D85">
        <w:tc>
          <w:tcPr>
            <w:tcW w:w="1429" w:type="pct"/>
          </w:tcPr>
          <w:p w:rsidR="00E1449D" w:rsidRPr="00FA4C40" w:rsidRDefault="00E1449D" w:rsidP="00FD53DE">
            <w:pPr>
              <w:rPr>
                <w:b/>
              </w:rPr>
            </w:pPr>
            <w:r w:rsidRPr="00FA4C40">
              <w:rPr>
                <w:b/>
              </w:rPr>
              <w:t>Target Category</w:t>
            </w:r>
          </w:p>
        </w:tc>
        <w:tc>
          <w:tcPr>
            <w:tcW w:w="714" w:type="pct"/>
            <w:vAlign w:val="center"/>
          </w:tcPr>
          <w:p w:rsidR="00E1449D" w:rsidRDefault="00E1449D" w:rsidP="00FD53DE">
            <w:pPr>
              <w:jc w:val="center"/>
            </w:pPr>
            <w:r>
              <w:t>I</w:t>
            </w:r>
          </w:p>
        </w:tc>
        <w:tc>
          <w:tcPr>
            <w:tcW w:w="714" w:type="pct"/>
            <w:vAlign w:val="center"/>
          </w:tcPr>
          <w:p w:rsidR="00E1449D" w:rsidRDefault="00E1449D" w:rsidP="00FD53DE">
            <w:pPr>
              <w:jc w:val="center"/>
            </w:pPr>
            <w:r>
              <w:t>II</w:t>
            </w:r>
          </w:p>
        </w:tc>
        <w:tc>
          <w:tcPr>
            <w:tcW w:w="714" w:type="pct"/>
            <w:vAlign w:val="center"/>
          </w:tcPr>
          <w:p w:rsidR="00E1449D" w:rsidRDefault="00E1449D" w:rsidP="00FD53DE">
            <w:pPr>
              <w:jc w:val="center"/>
            </w:pPr>
            <w:r>
              <w:t>III</w:t>
            </w:r>
          </w:p>
        </w:tc>
        <w:tc>
          <w:tcPr>
            <w:tcW w:w="714" w:type="pct"/>
            <w:vAlign w:val="center"/>
          </w:tcPr>
          <w:p w:rsidR="00E1449D" w:rsidRDefault="00E1449D" w:rsidP="00FD53DE">
            <w:pPr>
              <w:jc w:val="center"/>
            </w:pPr>
            <w:r>
              <w:t>IV</w:t>
            </w:r>
          </w:p>
        </w:tc>
        <w:tc>
          <w:tcPr>
            <w:tcW w:w="714" w:type="pct"/>
            <w:vAlign w:val="center"/>
          </w:tcPr>
          <w:p w:rsidR="00E1449D" w:rsidRDefault="00E1449D" w:rsidP="00FD53DE">
            <w:pPr>
              <w:jc w:val="center"/>
            </w:pPr>
            <w:r>
              <w:t>V</w:t>
            </w:r>
          </w:p>
        </w:tc>
      </w:tr>
      <w:tr w:rsidR="00E1449D" w:rsidTr="00623D85">
        <w:tc>
          <w:tcPr>
            <w:tcW w:w="1429" w:type="pct"/>
          </w:tcPr>
          <w:p w:rsidR="00E1449D" w:rsidRPr="00FA4C40" w:rsidRDefault="00E1449D" w:rsidP="00FD53DE">
            <w:pPr>
              <w:rPr>
                <w:b/>
              </w:rPr>
            </w:pPr>
            <w:r w:rsidRPr="00FA4C40">
              <w:rPr>
                <w:b/>
              </w:rPr>
              <w:t>Frequency</w:t>
            </w:r>
          </w:p>
        </w:tc>
        <w:tc>
          <w:tcPr>
            <w:tcW w:w="714" w:type="pct"/>
            <w:vAlign w:val="center"/>
          </w:tcPr>
          <w:p w:rsidR="00E1449D" w:rsidRDefault="00E1449D" w:rsidP="00FD53DE">
            <w:pPr>
              <w:jc w:val="center"/>
            </w:pPr>
            <w:r>
              <w:t>64</w:t>
            </w:r>
          </w:p>
        </w:tc>
        <w:tc>
          <w:tcPr>
            <w:tcW w:w="714" w:type="pct"/>
            <w:vAlign w:val="center"/>
          </w:tcPr>
          <w:p w:rsidR="00E1449D" w:rsidRDefault="00E1449D" w:rsidP="00FD53DE">
            <w:pPr>
              <w:jc w:val="center"/>
            </w:pPr>
            <w:r>
              <w:t>250</w:t>
            </w:r>
          </w:p>
        </w:tc>
        <w:tc>
          <w:tcPr>
            <w:tcW w:w="714" w:type="pct"/>
            <w:vAlign w:val="center"/>
          </w:tcPr>
          <w:p w:rsidR="00E1449D" w:rsidRDefault="00E1449D" w:rsidP="00FD53DE">
            <w:pPr>
              <w:jc w:val="center"/>
            </w:pPr>
            <w:r>
              <w:t>364</w:t>
            </w:r>
          </w:p>
        </w:tc>
        <w:tc>
          <w:tcPr>
            <w:tcW w:w="714" w:type="pct"/>
            <w:vAlign w:val="center"/>
          </w:tcPr>
          <w:p w:rsidR="00E1449D" w:rsidRDefault="00E1449D" w:rsidP="00FD53DE">
            <w:pPr>
              <w:jc w:val="center"/>
            </w:pPr>
            <w:r>
              <w:t>259</w:t>
            </w:r>
          </w:p>
        </w:tc>
        <w:tc>
          <w:tcPr>
            <w:tcW w:w="714" w:type="pct"/>
            <w:vAlign w:val="center"/>
          </w:tcPr>
          <w:p w:rsidR="00E1449D" w:rsidRDefault="00E1449D" w:rsidP="00FD53DE">
            <w:pPr>
              <w:jc w:val="center"/>
            </w:pPr>
            <w:r>
              <w:t>63</w:t>
            </w:r>
          </w:p>
        </w:tc>
      </w:tr>
    </w:tbl>
    <w:p w:rsidR="00E17CBC" w:rsidRPr="00A6566A" w:rsidRDefault="00623D85" w:rsidP="00623D85">
      <w:pPr>
        <w:spacing w:before="120"/>
        <w:rPr>
          <w:color w:val="00589A"/>
        </w:rPr>
      </w:pPr>
      <w:r w:rsidRPr="00A6566A">
        <w:rPr>
          <w:color w:val="00589A"/>
        </w:rPr>
        <w:t>Answer:</w:t>
      </w:r>
      <w:r w:rsidR="00E17CBC" w:rsidRPr="00A6566A">
        <w:rPr>
          <w:color w:val="00589A"/>
        </w:rPr>
        <w:t xml:space="preserve"> The following table shows the observed proportions.</w:t>
      </w:r>
    </w:p>
    <w:tbl>
      <w:tblPr>
        <w:tblStyle w:val="TableGrid"/>
        <w:tblW w:w="5000" w:type="pct"/>
        <w:tblLook w:val="04A0" w:firstRow="1" w:lastRow="0" w:firstColumn="1" w:lastColumn="0" w:noHBand="0" w:noVBand="1"/>
      </w:tblPr>
      <w:tblGrid>
        <w:gridCol w:w="2673"/>
        <w:gridCol w:w="1336"/>
        <w:gridCol w:w="1336"/>
        <w:gridCol w:w="1335"/>
        <w:gridCol w:w="1335"/>
        <w:gridCol w:w="1335"/>
      </w:tblGrid>
      <w:tr w:rsidR="00A6566A" w:rsidRPr="00A6566A" w:rsidTr="005A5357">
        <w:tc>
          <w:tcPr>
            <w:tcW w:w="1429" w:type="pct"/>
          </w:tcPr>
          <w:p w:rsidR="00E17CBC" w:rsidRPr="00A6566A" w:rsidRDefault="00E17CBC" w:rsidP="005A5357">
            <w:pPr>
              <w:rPr>
                <w:b/>
                <w:color w:val="00589A"/>
              </w:rPr>
            </w:pPr>
            <w:r w:rsidRPr="00A6566A">
              <w:rPr>
                <w:b/>
                <w:color w:val="00589A"/>
              </w:rPr>
              <w:t>Target Category</w:t>
            </w:r>
          </w:p>
        </w:tc>
        <w:tc>
          <w:tcPr>
            <w:tcW w:w="714" w:type="pct"/>
            <w:vAlign w:val="center"/>
          </w:tcPr>
          <w:p w:rsidR="00E17CBC" w:rsidRPr="00A6566A" w:rsidRDefault="00E17CBC" w:rsidP="005A5357">
            <w:pPr>
              <w:jc w:val="center"/>
              <w:rPr>
                <w:color w:val="00589A"/>
              </w:rPr>
            </w:pPr>
            <w:r w:rsidRPr="00A6566A">
              <w:rPr>
                <w:color w:val="00589A"/>
              </w:rPr>
              <w:t>I</w:t>
            </w:r>
          </w:p>
        </w:tc>
        <w:tc>
          <w:tcPr>
            <w:tcW w:w="714" w:type="pct"/>
            <w:vAlign w:val="center"/>
          </w:tcPr>
          <w:p w:rsidR="00E17CBC" w:rsidRPr="00A6566A" w:rsidRDefault="00E17CBC" w:rsidP="005A5357">
            <w:pPr>
              <w:jc w:val="center"/>
              <w:rPr>
                <w:color w:val="00589A"/>
              </w:rPr>
            </w:pPr>
            <w:r w:rsidRPr="00A6566A">
              <w:rPr>
                <w:color w:val="00589A"/>
              </w:rPr>
              <w:t>II</w:t>
            </w:r>
          </w:p>
        </w:tc>
        <w:tc>
          <w:tcPr>
            <w:tcW w:w="714" w:type="pct"/>
            <w:vAlign w:val="center"/>
          </w:tcPr>
          <w:p w:rsidR="00E17CBC" w:rsidRPr="00A6566A" w:rsidRDefault="00E17CBC" w:rsidP="005A5357">
            <w:pPr>
              <w:jc w:val="center"/>
              <w:rPr>
                <w:color w:val="00589A"/>
              </w:rPr>
            </w:pPr>
            <w:r w:rsidRPr="00A6566A">
              <w:rPr>
                <w:color w:val="00589A"/>
              </w:rPr>
              <w:t>III</w:t>
            </w:r>
          </w:p>
        </w:tc>
        <w:tc>
          <w:tcPr>
            <w:tcW w:w="714" w:type="pct"/>
            <w:vAlign w:val="center"/>
          </w:tcPr>
          <w:p w:rsidR="00E17CBC" w:rsidRPr="00A6566A" w:rsidRDefault="00E17CBC" w:rsidP="005A5357">
            <w:pPr>
              <w:jc w:val="center"/>
              <w:rPr>
                <w:color w:val="00589A"/>
              </w:rPr>
            </w:pPr>
            <w:r w:rsidRPr="00A6566A">
              <w:rPr>
                <w:color w:val="00589A"/>
              </w:rPr>
              <w:t>IV</w:t>
            </w:r>
          </w:p>
        </w:tc>
        <w:tc>
          <w:tcPr>
            <w:tcW w:w="714" w:type="pct"/>
            <w:vAlign w:val="center"/>
          </w:tcPr>
          <w:p w:rsidR="00E17CBC" w:rsidRPr="00A6566A" w:rsidRDefault="00E17CBC" w:rsidP="005A5357">
            <w:pPr>
              <w:jc w:val="center"/>
              <w:rPr>
                <w:color w:val="00589A"/>
              </w:rPr>
            </w:pPr>
            <w:r w:rsidRPr="00A6566A">
              <w:rPr>
                <w:color w:val="00589A"/>
              </w:rPr>
              <w:t>V</w:t>
            </w:r>
          </w:p>
        </w:tc>
      </w:tr>
      <w:tr w:rsidR="00A6566A" w:rsidRPr="00A6566A" w:rsidTr="005A5357">
        <w:tc>
          <w:tcPr>
            <w:tcW w:w="1429" w:type="pct"/>
          </w:tcPr>
          <w:p w:rsidR="00E17CBC" w:rsidRPr="00A6566A" w:rsidRDefault="0070678C" w:rsidP="005A5357">
            <w:pPr>
              <w:rPr>
                <w:b/>
                <w:color w:val="00589A"/>
              </w:rPr>
            </w:pPr>
            <m:oMathPara>
              <m:oMath>
                <m:sSub>
                  <m:sSubPr>
                    <m:ctrlPr>
                      <w:rPr>
                        <w:rFonts w:ascii="Cambria Math" w:hAnsi="Cambria Math"/>
                        <w:b/>
                        <w:i/>
                        <w:color w:val="00589A"/>
                      </w:rPr>
                    </m:ctrlPr>
                  </m:sSubPr>
                  <m:e>
                    <m:r>
                      <m:rPr>
                        <m:sty m:val="bi"/>
                      </m:rPr>
                      <w:rPr>
                        <w:rFonts w:ascii="Cambria Math" w:hAnsi="Cambria Math"/>
                        <w:color w:val="00589A"/>
                      </w:rPr>
                      <m:t>p</m:t>
                    </m:r>
                  </m:e>
                  <m:sub>
                    <m:r>
                      <m:rPr>
                        <m:sty m:val="bi"/>
                      </m:rPr>
                      <w:rPr>
                        <w:rFonts w:ascii="Cambria Math" w:hAnsi="Cambria Math"/>
                        <w:color w:val="00589A"/>
                      </w:rPr>
                      <m:t>j</m:t>
                    </m:r>
                  </m:sub>
                </m:sSub>
              </m:oMath>
            </m:oMathPara>
          </w:p>
        </w:tc>
        <w:tc>
          <w:tcPr>
            <w:tcW w:w="714" w:type="pct"/>
            <w:vAlign w:val="center"/>
          </w:tcPr>
          <w:p w:rsidR="00E17CBC" w:rsidRPr="00A6566A" w:rsidRDefault="00E17CBC" w:rsidP="005A5357">
            <w:pPr>
              <w:jc w:val="center"/>
              <w:rPr>
                <w:color w:val="00589A"/>
              </w:rPr>
            </w:pPr>
            <w:r w:rsidRPr="00A6566A">
              <w:rPr>
                <w:color w:val="00589A"/>
              </w:rPr>
              <w:t>0.064</w:t>
            </w:r>
          </w:p>
        </w:tc>
        <w:tc>
          <w:tcPr>
            <w:tcW w:w="714" w:type="pct"/>
            <w:vAlign w:val="center"/>
          </w:tcPr>
          <w:p w:rsidR="00E17CBC" w:rsidRPr="00A6566A" w:rsidRDefault="00E17CBC" w:rsidP="005A5357">
            <w:pPr>
              <w:jc w:val="center"/>
              <w:rPr>
                <w:color w:val="00589A"/>
              </w:rPr>
            </w:pPr>
            <w:r w:rsidRPr="00A6566A">
              <w:rPr>
                <w:color w:val="00589A"/>
              </w:rPr>
              <w:t>0.250</w:t>
            </w:r>
          </w:p>
        </w:tc>
        <w:tc>
          <w:tcPr>
            <w:tcW w:w="714" w:type="pct"/>
            <w:vAlign w:val="center"/>
          </w:tcPr>
          <w:p w:rsidR="00E17CBC" w:rsidRPr="00A6566A" w:rsidRDefault="00E17CBC" w:rsidP="005A5357">
            <w:pPr>
              <w:jc w:val="center"/>
              <w:rPr>
                <w:color w:val="00589A"/>
              </w:rPr>
            </w:pPr>
            <w:r w:rsidRPr="00A6566A">
              <w:rPr>
                <w:color w:val="00589A"/>
              </w:rPr>
              <w:t>0.364</w:t>
            </w:r>
          </w:p>
        </w:tc>
        <w:tc>
          <w:tcPr>
            <w:tcW w:w="714" w:type="pct"/>
            <w:vAlign w:val="center"/>
          </w:tcPr>
          <w:p w:rsidR="00E17CBC" w:rsidRPr="00A6566A" w:rsidRDefault="00E17CBC" w:rsidP="005A5357">
            <w:pPr>
              <w:jc w:val="center"/>
              <w:rPr>
                <w:color w:val="00589A"/>
              </w:rPr>
            </w:pPr>
            <w:r w:rsidRPr="00A6566A">
              <w:rPr>
                <w:color w:val="00589A"/>
              </w:rPr>
              <w:t>0.259</w:t>
            </w:r>
          </w:p>
        </w:tc>
        <w:tc>
          <w:tcPr>
            <w:tcW w:w="714" w:type="pct"/>
            <w:vAlign w:val="center"/>
          </w:tcPr>
          <w:p w:rsidR="00E17CBC" w:rsidRPr="00A6566A" w:rsidRDefault="00E17CBC" w:rsidP="005A5357">
            <w:pPr>
              <w:jc w:val="center"/>
              <w:rPr>
                <w:color w:val="00589A"/>
              </w:rPr>
            </w:pPr>
            <w:r w:rsidRPr="00A6566A">
              <w:rPr>
                <w:color w:val="00589A"/>
              </w:rPr>
              <w:t>0.063</w:t>
            </w:r>
          </w:p>
        </w:tc>
      </w:tr>
      <w:tr w:rsidR="00A6566A" w:rsidRPr="00A6566A" w:rsidTr="005A5357">
        <w:tc>
          <w:tcPr>
            <w:tcW w:w="1429" w:type="pct"/>
          </w:tcPr>
          <w:p w:rsidR="00E17CBC" w:rsidRPr="00A6566A" w:rsidRDefault="0070678C" w:rsidP="005A5357">
            <w:pPr>
              <w:rPr>
                <w:rFonts w:ascii="Calibri" w:eastAsia="Calibri" w:hAnsi="Calibri" w:cs="Times New Roman"/>
                <w:b/>
                <w:color w:val="00589A"/>
              </w:rPr>
            </w:pPr>
            <m:oMathPara>
              <m:oMath>
                <m:sSub>
                  <m:sSubPr>
                    <m:ctrlPr>
                      <w:rPr>
                        <w:rFonts w:ascii="Cambria Math" w:hAnsi="Cambria Math"/>
                        <w:b/>
                        <w:i/>
                        <w:color w:val="00589A"/>
                      </w:rPr>
                    </m:ctrlPr>
                  </m:sSubPr>
                  <m:e>
                    <m:r>
                      <m:rPr>
                        <m:sty m:val="bi"/>
                      </m:rPr>
                      <w:rPr>
                        <w:rFonts w:ascii="Cambria Math" w:hAnsi="Cambria Math"/>
                        <w:color w:val="00589A"/>
                      </w:rPr>
                      <m:t>p</m:t>
                    </m:r>
                  </m:e>
                  <m:sub>
                    <m:r>
                      <m:rPr>
                        <m:sty m:val="bi"/>
                      </m:rPr>
                      <w:rPr>
                        <w:rFonts w:ascii="Cambria Math" w:hAnsi="Cambria Math"/>
                        <w:color w:val="00589A"/>
                      </w:rPr>
                      <m:t xml:space="preserve">j </m:t>
                    </m:r>
                  </m:sub>
                </m:sSub>
                <m:func>
                  <m:funcPr>
                    <m:ctrlPr>
                      <w:rPr>
                        <w:rFonts w:ascii="Cambria Math" w:hAnsi="Cambria Math"/>
                        <w:b/>
                        <w:i/>
                        <w:color w:val="00589A"/>
                      </w:rPr>
                    </m:ctrlPr>
                  </m:funcPr>
                  <m:fName>
                    <m:sSub>
                      <m:sSubPr>
                        <m:ctrlPr>
                          <w:rPr>
                            <w:rFonts w:ascii="Cambria Math" w:hAnsi="Cambria Math"/>
                            <w:b/>
                            <w:i/>
                            <w:color w:val="00589A"/>
                          </w:rPr>
                        </m:ctrlPr>
                      </m:sSubPr>
                      <m:e>
                        <m:r>
                          <m:rPr>
                            <m:sty m:val="b"/>
                          </m:rPr>
                          <w:rPr>
                            <w:rFonts w:ascii="Cambria Math" w:hAnsi="Cambria Math"/>
                            <w:color w:val="00589A"/>
                          </w:rPr>
                          <m:t>log</m:t>
                        </m:r>
                      </m:e>
                      <m:sub>
                        <m:r>
                          <m:rPr>
                            <m:sty m:val="bi"/>
                          </m:rPr>
                          <w:rPr>
                            <w:rFonts w:ascii="Cambria Math" w:hAnsi="Cambria Math"/>
                            <w:color w:val="00589A"/>
                          </w:rPr>
                          <m:t>2</m:t>
                        </m:r>
                      </m:sub>
                    </m:sSub>
                  </m:fName>
                  <m:e>
                    <m:sSub>
                      <m:sSubPr>
                        <m:ctrlPr>
                          <w:rPr>
                            <w:rFonts w:ascii="Cambria Math" w:hAnsi="Cambria Math"/>
                            <w:b/>
                            <w:i/>
                            <w:color w:val="00589A"/>
                          </w:rPr>
                        </m:ctrlPr>
                      </m:sSubPr>
                      <m:e>
                        <m:r>
                          <m:rPr>
                            <m:sty m:val="bi"/>
                          </m:rPr>
                          <w:rPr>
                            <w:rFonts w:ascii="Cambria Math" w:hAnsi="Cambria Math"/>
                            <w:color w:val="00589A"/>
                          </w:rPr>
                          <m:t>p</m:t>
                        </m:r>
                      </m:e>
                      <m:sub>
                        <m:r>
                          <m:rPr>
                            <m:sty m:val="bi"/>
                          </m:rPr>
                          <w:rPr>
                            <w:rFonts w:ascii="Cambria Math" w:hAnsi="Cambria Math"/>
                            <w:color w:val="00589A"/>
                          </w:rPr>
                          <m:t>j</m:t>
                        </m:r>
                      </m:sub>
                    </m:sSub>
                  </m:e>
                </m:func>
              </m:oMath>
            </m:oMathPara>
          </w:p>
        </w:tc>
        <w:tc>
          <w:tcPr>
            <w:tcW w:w="714" w:type="pct"/>
            <w:vAlign w:val="center"/>
          </w:tcPr>
          <w:p w:rsidR="00E17CBC" w:rsidRPr="00A6566A" w:rsidRDefault="00E17CBC" w:rsidP="005A5357">
            <w:pPr>
              <w:jc w:val="center"/>
              <w:rPr>
                <w:color w:val="00589A"/>
              </w:rPr>
            </w:pPr>
            <w:r w:rsidRPr="00A6566A">
              <w:rPr>
                <w:color w:val="00589A"/>
              </w:rPr>
              <w:t>-0.2538</w:t>
            </w:r>
          </w:p>
        </w:tc>
        <w:tc>
          <w:tcPr>
            <w:tcW w:w="714" w:type="pct"/>
            <w:vAlign w:val="center"/>
          </w:tcPr>
          <w:p w:rsidR="00E17CBC" w:rsidRPr="00A6566A" w:rsidRDefault="00E17CBC" w:rsidP="005A5357">
            <w:pPr>
              <w:jc w:val="center"/>
              <w:rPr>
                <w:color w:val="00589A"/>
              </w:rPr>
            </w:pPr>
            <w:r w:rsidRPr="00A6566A">
              <w:rPr>
                <w:color w:val="00589A"/>
              </w:rPr>
              <w:t>-0.5</w:t>
            </w:r>
          </w:p>
        </w:tc>
        <w:tc>
          <w:tcPr>
            <w:tcW w:w="714" w:type="pct"/>
            <w:vAlign w:val="center"/>
          </w:tcPr>
          <w:p w:rsidR="00E17CBC" w:rsidRPr="00A6566A" w:rsidRDefault="00E17CBC" w:rsidP="005A5357">
            <w:pPr>
              <w:jc w:val="center"/>
              <w:rPr>
                <w:color w:val="00589A"/>
              </w:rPr>
            </w:pPr>
            <w:r w:rsidRPr="00A6566A">
              <w:rPr>
                <w:color w:val="00589A"/>
              </w:rPr>
              <w:t>-0.5307</w:t>
            </w:r>
          </w:p>
        </w:tc>
        <w:tc>
          <w:tcPr>
            <w:tcW w:w="714" w:type="pct"/>
            <w:vAlign w:val="center"/>
          </w:tcPr>
          <w:p w:rsidR="00E17CBC" w:rsidRPr="00A6566A" w:rsidRDefault="00E17CBC" w:rsidP="005A5357">
            <w:pPr>
              <w:jc w:val="center"/>
              <w:rPr>
                <w:color w:val="00589A"/>
              </w:rPr>
            </w:pPr>
            <w:r w:rsidRPr="00A6566A">
              <w:rPr>
                <w:color w:val="00589A"/>
              </w:rPr>
              <w:t>-0.5048</w:t>
            </w:r>
          </w:p>
        </w:tc>
        <w:tc>
          <w:tcPr>
            <w:tcW w:w="714" w:type="pct"/>
            <w:vAlign w:val="center"/>
          </w:tcPr>
          <w:p w:rsidR="00E17CBC" w:rsidRPr="00A6566A" w:rsidRDefault="00E17CBC" w:rsidP="005A5357">
            <w:pPr>
              <w:jc w:val="center"/>
              <w:rPr>
                <w:color w:val="00589A"/>
              </w:rPr>
            </w:pPr>
            <w:r w:rsidRPr="00A6566A">
              <w:rPr>
                <w:color w:val="00589A"/>
              </w:rPr>
              <w:t>-0.2513</w:t>
            </w:r>
          </w:p>
        </w:tc>
      </w:tr>
    </w:tbl>
    <w:p w:rsidR="00E17CBC" w:rsidRDefault="00E17CBC" w:rsidP="00623D85">
      <w:pPr>
        <w:spacing w:before="120"/>
      </w:pPr>
      <w:r w:rsidRPr="00A6566A">
        <w:rPr>
          <w:color w:val="00589A"/>
        </w:rPr>
        <w:t xml:space="preserve">The entropy value of the root node is </w:t>
      </w:r>
      <m:oMath>
        <m:r>
          <w:rPr>
            <w:rFonts w:ascii="Cambria Math" w:hAnsi="Cambria Math"/>
            <w:color w:val="00589A"/>
          </w:rPr>
          <m:t>-</m:t>
        </m:r>
        <m:nary>
          <m:naryPr>
            <m:chr m:val="∑"/>
            <m:limLoc m:val="undOvr"/>
            <m:ctrlPr>
              <w:rPr>
                <w:rFonts w:ascii="Cambria Math" w:hAnsi="Cambria Math"/>
                <w:i/>
                <w:color w:val="00589A"/>
              </w:rPr>
            </m:ctrlPr>
          </m:naryPr>
          <m:sub>
            <m:r>
              <w:rPr>
                <w:rFonts w:ascii="Cambria Math" w:hAnsi="Cambria Math"/>
                <w:color w:val="00589A"/>
              </w:rPr>
              <m:t>j=1</m:t>
            </m:r>
          </m:sub>
          <m:sup>
            <m:r>
              <w:rPr>
                <w:rFonts w:ascii="Cambria Math" w:hAnsi="Cambria Math"/>
                <w:color w:val="00589A"/>
              </w:rPr>
              <m:t>5</m:t>
            </m:r>
          </m:sup>
          <m:e>
            <m:d>
              <m:dPr>
                <m:ctrlPr>
                  <w:rPr>
                    <w:rFonts w:ascii="Cambria Math" w:hAnsi="Cambria Math"/>
                    <w:i/>
                    <w:color w:val="00589A"/>
                  </w:rPr>
                </m:ctrlPr>
              </m:dPr>
              <m:e>
                <m:sSub>
                  <m:sSubPr>
                    <m:ctrlPr>
                      <w:rPr>
                        <w:rFonts w:ascii="Cambria Math" w:hAnsi="Cambria Math"/>
                        <w:i/>
                        <w:color w:val="00589A"/>
                      </w:rPr>
                    </m:ctrlPr>
                  </m:sSubPr>
                  <m:e>
                    <m:r>
                      <w:rPr>
                        <w:rFonts w:ascii="Cambria Math" w:hAnsi="Cambria Math"/>
                        <w:color w:val="00589A"/>
                      </w:rPr>
                      <m:t>p</m:t>
                    </m:r>
                  </m:e>
                  <m:sub>
                    <m:r>
                      <w:rPr>
                        <w:rFonts w:ascii="Cambria Math" w:hAnsi="Cambria Math"/>
                        <w:color w:val="00589A"/>
                      </w:rPr>
                      <m:t xml:space="preserve">j </m:t>
                    </m:r>
                  </m:sub>
                </m:sSub>
                <m:func>
                  <m:funcPr>
                    <m:ctrlPr>
                      <w:rPr>
                        <w:rFonts w:ascii="Cambria Math" w:hAnsi="Cambria Math"/>
                        <w:i/>
                        <w:color w:val="00589A"/>
                      </w:rPr>
                    </m:ctrlPr>
                  </m:funcPr>
                  <m:fName>
                    <m:sSub>
                      <m:sSubPr>
                        <m:ctrlPr>
                          <w:rPr>
                            <w:rFonts w:ascii="Cambria Math" w:hAnsi="Cambria Math"/>
                            <w:i/>
                            <w:color w:val="00589A"/>
                          </w:rPr>
                        </m:ctrlPr>
                      </m:sSubPr>
                      <m:e>
                        <m:r>
                          <m:rPr>
                            <m:sty m:val="p"/>
                          </m:rPr>
                          <w:rPr>
                            <w:rFonts w:ascii="Cambria Math" w:hAnsi="Cambria Math"/>
                            <w:color w:val="00589A"/>
                          </w:rPr>
                          <m:t>log</m:t>
                        </m:r>
                      </m:e>
                      <m:sub>
                        <m:r>
                          <w:rPr>
                            <w:rFonts w:ascii="Cambria Math" w:hAnsi="Cambria Math"/>
                            <w:color w:val="00589A"/>
                          </w:rPr>
                          <m:t>2</m:t>
                        </m:r>
                      </m:sub>
                    </m:sSub>
                  </m:fName>
                  <m:e>
                    <m:sSub>
                      <m:sSubPr>
                        <m:ctrlPr>
                          <w:rPr>
                            <w:rFonts w:ascii="Cambria Math" w:hAnsi="Cambria Math"/>
                            <w:i/>
                            <w:color w:val="00589A"/>
                          </w:rPr>
                        </m:ctrlPr>
                      </m:sSubPr>
                      <m:e>
                        <m:r>
                          <w:rPr>
                            <w:rFonts w:ascii="Cambria Math" w:hAnsi="Cambria Math"/>
                            <w:color w:val="00589A"/>
                          </w:rPr>
                          <m:t>p</m:t>
                        </m:r>
                      </m:e>
                      <m:sub>
                        <m:r>
                          <w:rPr>
                            <w:rFonts w:ascii="Cambria Math" w:hAnsi="Cambria Math"/>
                            <w:color w:val="00589A"/>
                          </w:rPr>
                          <m:t>j</m:t>
                        </m:r>
                      </m:sub>
                    </m:sSub>
                  </m:e>
                </m:func>
              </m:e>
            </m:d>
          </m:e>
        </m:nary>
        <m:r>
          <w:rPr>
            <w:rFonts w:ascii="Cambria Math" w:eastAsiaTheme="minorEastAsia" w:hAnsi="Cambria Math"/>
            <w:color w:val="00589A"/>
          </w:rPr>
          <m:t>=2.0406</m:t>
        </m:r>
      </m:oMath>
      <w:r w:rsidRPr="00A6566A">
        <w:rPr>
          <w:rFonts w:eastAsiaTheme="minorEastAsia"/>
          <w:color w:val="00589A"/>
        </w:rPr>
        <w:t>.</w:t>
      </w:r>
    </w:p>
    <w:p w:rsidR="00174D7A" w:rsidRDefault="00B1108D" w:rsidP="00B1108D">
      <w:pPr>
        <w:pStyle w:val="Heading1"/>
      </w:pPr>
      <w:r>
        <w:t>Question 4 (5 points)</w:t>
      </w:r>
    </w:p>
    <w:p w:rsidR="00A645BD" w:rsidRDefault="00A645BD" w:rsidP="00A645BD">
      <w:r>
        <w:t>For a nominal target variable with five categories, what is the maximum Gini’s value in theory?  Please give your answer up to four decimal places.</w:t>
      </w:r>
    </w:p>
    <w:p w:rsidR="004D1CE6" w:rsidRPr="00A6566A" w:rsidRDefault="004D1CE6" w:rsidP="00A645BD">
      <w:pPr>
        <w:rPr>
          <w:color w:val="00589A"/>
        </w:rPr>
      </w:pPr>
      <w:r w:rsidRPr="00A6566A">
        <w:rPr>
          <w:color w:val="00589A"/>
        </w:rPr>
        <w:t>Answer: The maximum Gini’s value</w:t>
      </w:r>
      <w:r w:rsidR="00B90C92" w:rsidRPr="00A6566A">
        <w:rPr>
          <w:color w:val="00589A"/>
        </w:rPr>
        <w:t xml:space="preserve"> is attained when the probabilities are equal.  In other words, each probability is 1/5.  Therefore, the maximum Gini’s value </w:t>
      </w:r>
      <w:r w:rsidRPr="00A6566A">
        <w:rPr>
          <w:color w:val="00589A"/>
        </w:rPr>
        <w:t xml:space="preserve">= </w:t>
      </w:r>
      <m:oMath>
        <m:r>
          <w:rPr>
            <w:rFonts w:ascii="Cambria Math" w:hAnsi="Cambria Math"/>
            <w:color w:val="00589A"/>
          </w:rPr>
          <m:t>1-</m:t>
        </m:r>
        <m:nary>
          <m:naryPr>
            <m:chr m:val="∑"/>
            <m:limLoc m:val="subSup"/>
            <m:ctrlPr>
              <w:rPr>
                <w:rFonts w:ascii="Cambria Math" w:hAnsi="Cambria Math"/>
                <w:i/>
                <w:color w:val="00589A"/>
              </w:rPr>
            </m:ctrlPr>
          </m:naryPr>
          <m:sub>
            <m:r>
              <w:rPr>
                <w:rFonts w:ascii="Cambria Math" w:hAnsi="Cambria Math"/>
                <w:color w:val="00589A"/>
              </w:rPr>
              <m:t>1</m:t>
            </m:r>
          </m:sub>
          <m:sup>
            <m:r>
              <w:rPr>
                <w:rFonts w:ascii="Cambria Math" w:hAnsi="Cambria Math"/>
                <w:color w:val="00589A"/>
              </w:rPr>
              <m:t>5</m:t>
            </m:r>
          </m:sup>
          <m:e>
            <m:sSup>
              <m:sSupPr>
                <m:ctrlPr>
                  <w:rPr>
                    <w:rFonts w:ascii="Cambria Math" w:hAnsi="Cambria Math"/>
                    <w:i/>
                    <w:color w:val="00589A"/>
                  </w:rPr>
                </m:ctrlPr>
              </m:sSupPr>
              <m:e>
                <m:d>
                  <m:dPr>
                    <m:ctrlPr>
                      <w:rPr>
                        <w:rFonts w:ascii="Cambria Math" w:hAnsi="Cambria Math"/>
                        <w:i/>
                        <w:color w:val="00589A"/>
                      </w:rPr>
                    </m:ctrlPr>
                  </m:dPr>
                  <m:e>
                    <m:f>
                      <m:fPr>
                        <m:ctrlPr>
                          <w:rPr>
                            <w:rFonts w:ascii="Cambria Math" w:hAnsi="Cambria Math"/>
                            <w:i/>
                            <w:color w:val="00589A"/>
                          </w:rPr>
                        </m:ctrlPr>
                      </m:fPr>
                      <m:num>
                        <m:r>
                          <w:rPr>
                            <w:rFonts w:ascii="Cambria Math" w:hAnsi="Cambria Math"/>
                            <w:color w:val="00589A"/>
                          </w:rPr>
                          <m:t>1</m:t>
                        </m:r>
                      </m:num>
                      <m:den>
                        <m:r>
                          <w:rPr>
                            <w:rFonts w:ascii="Cambria Math" w:hAnsi="Cambria Math"/>
                            <w:color w:val="00589A"/>
                          </w:rPr>
                          <m:t>5</m:t>
                        </m:r>
                      </m:den>
                    </m:f>
                  </m:e>
                </m:d>
              </m:e>
              <m:sup>
                <m:r>
                  <w:rPr>
                    <w:rFonts w:ascii="Cambria Math" w:hAnsi="Cambria Math"/>
                    <w:color w:val="00589A"/>
                  </w:rPr>
                  <m:t>2</m:t>
                </m:r>
              </m:sup>
            </m:sSup>
            <m:r>
              <w:rPr>
                <w:rFonts w:ascii="Cambria Math" w:hAnsi="Cambria Math"/>
                <w:color w:val="00589A"/>
              </w:rPr>
              <m:t>=1-5×</m:t>
            </m:r>
            <m:f>
              <m:fPr>
                <m:ctrlPr>
                  <w:rPr>
                    <w:rFonts w:ascii="Cambria Math" w:hAnsi="Cambria Math"/>
                    <w:i/>
                    <w:color w:val="00589A"/>
                  </w:rPr>
                </m:ctrlPr>
              </m:fPr>
              <m:num>
                <m:r>
                  <w:rPr>
                    <w:rFonts w:ascii="Cambria Math" w:hAnsi="Cambria Math"/>
                    <w:color w:val="00589A"/>
                  </w:rPr>
                  <m:t>1</m:t>
                </m:r>
              </m:num>
              <m:den>
                <m:r>
                  <w:rPr>
                    <w:rFonts w:ascii="Cambria Math" w:hAnsi="Cambria Math"/>
                    <w:color w:val="00589A"/>
                  </w:rPr>
                  <m:t>25</m:t>
                </m:r>
              </m:den>
            </m:f>
            <m:r>
              <w:rPr>
                <w:rFonts w:ascii="Cambria Math" w:hAnsi="Cambria Math"/>
                <w:color w:val="00589A"/>
              </w:rPr>
              <m:t>=1-</m:t>
            </m:r>
            <m:f>
              <m:fPr>
                <m:ctrlPr>
                  <w:rPr>
                    <w:rFonts w:ascii="Cambria Math" w:hAnsi="Cambria Math"/>
                    <w:i/>
                    <w:color w:val="00589A"/>
                  </w:rPr>
                </m:ctrlPr>
              </m:fPr>
              <m:num>
                <m:r>
                  <w:rPr>
                    <w:rFonts w:ascii="Cambria Math" w:hAnsi="Cambria Math"/>
                    <w:color w:val="00589A"/>
                  </w:rPr>
                  <m:t>1</m:t>
                </m:r>
              </m:num>
              <m:den>
                <m:r>
                  <w:rPr>
                    <w:rFonts w:ascii="Cambria Math" w:hAnsi="Cambria Math"/>
                    <w:color w:val="00589A"/>
                  </w:rPr>
                  <m:t>5</m:t>
                </m:r>
              </m:den>
            </m:f>
            <m:r>
              <w:rPr>
                <w:rFonts w:ascii="Cambria Math" w:hAnsi="Cambria Math"/>
                <w:color w:val="00589A"/>
              </w:rPr>
              <m:t>=0.8</m:t>
            </m:r>
          </m:e>
        </m:nary>
      </m:oMath>
      <w:r w:rsidR="00B90C92" w:rsidRPr="00A6566A">
        <w:rPr>
          <w:color w:val="00589A"/>
        </w:rPr>
        <w:t>.</w:t>
      </w:r>
    </w:p>
    <w:p w:rsidR="002F1000" w:rsidRDefault="002F1000" w:rsidP="002F1000">
      <w:pPr>
        <w:pStyle w:val="Heading1"/>
      </w:pPr>
      <w:r>
        <w:t>Question 5 (5 points)</w:t>
      </w:r>
    </w:p>
    <w:p w:rsidR="00FA4C40" w:rsidRDefault="00D50B9A" w:rsidP="00D50B9A">
      <w:r>
        <w:t xml:space="preserve">You live in the San Francisco Bay area where earthquakes are not uncommon.  Your house has </w:t>
      </w:r>
      <w:r w:rsidR="009B424C">
        <w:t>a security</w:t>
      </w:r>
      <w:r>
        <w:t xml:space="preserve"> alarm system against burglary, and </w:t>
      </w:r>
      <w:r w:rsidR="00A800C9">
        <w:t xml:space="preserve">it </w:t>
      </w:r>
      <w:r>
        <w:t>can be set off occasionally by an earthquake.</w:t>
      </w:r>
      <w:r w:rsidR="00B16445">
        <w:t xml:space="preserve">  Historically, there is a </w:t>
      </w:r>
      <w:r w:rsidR="009B424C">
        <w:t>6</w:t>
      </w:r>
      <w:r w:rsidR="00B16445">
        <w:t>% chance that your house will be burglarized and there is</w:t>
      </w:r>
      <w:r w:rsidR="00784FFC">
        <w:t xml:space="preserve"> a</w:t>
      </w:r>
      <w:r w:rsidR="00B16445">
        <w:t xml:space="preserve"> 2% chance that earthquake will occur in your area.  </w:t>
      </w:r>
      <w:r w:rsidR="00FA4C40">
        <w:t xml:space="preserve">You can assume that the occurrences of burglary and earthquake are statistically independent.  </w:t>
      </w:r>
      <w:r w:rsidR="00B16445">
        <w:t xml:space="preserve">Based on your experience, your alarm will sound </w:t>
      </w:r>
      <w:r w:rsidR="00D30804">
        <w:t>if</w:t>
      </w:r>
      <w:r w:rsidR="00B16445">
        <w:t xml:space="preserve"> the following events have occurred.</w:t>
      </w:r>
    </w:p>
    <w:tbl>
      <w:tblPr>
        <w:tblStyle w:val="TableGrid"/>
        <w:tblW w:w="5000" w:type="pct"/>
        <w:tblLook w:val="04A0" w:firstRow="1" w:lastRow="0" w:firstColumn="1" w:lastColumn="0" w:noHBand="0" w:noVBand="1"/>
      </w:tblPr>
      <w:tblGrid>
        <w:gridCol w:w="3896"/>
        <w:gridCol w:w="1364"/>
        <w:gridCol w:w="1364"/>
        <w:gridCol w:w="1363"/>
        <w:gridCol w:w="1363"/>
      </w:tblGrid>
      <w:tr w:rsidR="00FA4C40" w:rsidTr="00FA4C40">
        <w:tc>
          <w:tcPr>
            <w:tcW w:w="1000" w:type="pct"/>
            <w:vAlign w:val="center"/>
          </w:tcPr>
          <w:p w:rsidR="00FA4C40" w:rsidRPr="00FA4C40" w:rsidRDefault="00FA4C40" w:rsidP="00FA4C40">
            <w:pPr>
              <w:rPr>
                <w:b/>
              </w:rPr>
            </w:pPr>
            <w:r w:rsidRPr="00FA4C40">
              <w:rPr>
                <w:b/>
              </w:rPr>
              <w:t>Earthquake</w:t>
            </w:r>
          </w:p>
        </w:tc>
        <w:tc>
          <w:tcPr>
            <w:tcW w:w="350" w:type="pct"/>
            <w:vAlign w:val="center"/>
          </w:tcPr>
          <w:p w:rsidR="00FA4C40" w:rsidRDefault="00FA4C40" w:rsidP="00FA4C40">
            <w:pPr>
              <w:jc w:val="center"/>
            </w:pPr>
            <w:r>
              <w:t>True</w:t>
            </w:r>
          </w:p>
        </w:tc>
        <w:tc>
          <w:tcPr>
            <w:tcW w:w="350" w:type="pct"/>
            <w:vAlign w:val="center"/>
          </w:tcPr>
          <w:p w:rsidR="00FA4C40" w:rsidRDefault="00FA4C40" w:rsidP="00FA4C40">
            <w:pPr>
              <w:jc w:val="center"/>
            </w:pPr>
            <w:r>
              <w:t>True</w:t>
            </w:r>
          </w:p>
        </w:tc>
        <w:tc>
          <w:tcPr>
            <w:tcW w:w="350" w:type="pct"/>
            <w:vAlign w:val="center"/>
          </w:tcPr>
          <w:p w:rsidR="00FA4C40" w:rsidRDefault="00FA4C40" w:rsidP="00FA4C40">
            <w:pPr>
              <w:jc w:val="center"/>
            </w:pPr>
            <w:r>
              <w:t>False</w:t>
            </w:r>
          </w:p>
        </w:tc>
        <w:tc>
          <w:tcPr>
            <w:tcW w:w="350" w:type="pct"/>
            <w:vAlign w:val="center"/>
          </w:tcPr>
          <w:p w:rsidR="00FA4C40" w:rsidRDefault="00FA4C40" w:rsidP="00FA4C40">
            <w:pPr>
              <w:jc w:val="center"/>
            </w:pPr>
            <w:r>
              <w:t>False</w:t>
            </w:r>
          </w:p>
        </w:tc>
      </w:tr>
      <w:tr w:rsidR="00FA4C40" w:rsidTr="00FA4C40">
        <w:tc>
          <w:tcPr>
            <w:tcW w:w="1000" w:type="pct"/>
            <w:vAlign w:val="center"/>
          </w:tcPr>
          <w:p w:rsidR="00FA4C40" w:rsidRPr="00FA4C40" w:rsidRDefault="00FA4C40" w:rsidP="00FA4C40">
            <w:pPr>
              <w:rPr>
                <w:b/>
              </w:rPr>
            </w:pPr>
            <w:r w:rsidRPr="00FA4C40">
              <w:rPr>
                <w:b/>
              </w:rPr>
              <w:t>Burglary</w:t>
            </w:r>
          </w:p>
        </w:tc>
        <w:tc>
          <w:tcPr>
            <w:tcW w:w="350" w:type="pct"/>
            <w:vAlign w:val="center"/>
          </w:tcPr>
          <w:p w:rsidR="00FA4C40" w:rsidRDefault="00FA4C40" w:rsidP="00FA4C40">
            <w:pPr>
              <w:jc w:val="center"/>
            </w:pPr>
            <w:r>
              <w:t>True</w:t>
            </w:r>
          </w:p>
        </w:tc>
        <w:tc>
          <w:tcPr>
            <w:tcW w:w="350" w:type="pct"/>
            <w:vAlign w:val="center"/>
          </w:tcPr>
          <w:p w:rsidR="00FA4C40" w:rsidRDefault="00FA4C40" w:rsidP="00FA4C40">
            <w:pPr>
              <w:jc w:val="center"/>
            </w:pPr>
            <w:r>
              <w:t>False</w:t>
            </w:r>
          </w:p>
        </w:tc>
        <w:tc>
          <w:tcPr>
            <w:tcW w:w="350" w:type="pct"/>
            <w:vAlign w:val="center"/>
          </w:tcPr>
          <w:p w:rsidR="00FA4C40" w:rsidRDefault="00FA4C40" w:rsidP="00FA4C40">
            <w:pPr>
              <w:jc w:val="center"/>
            </w:pPr>
            <w:r>
              <w:t>True</w:t>
            </w:r>
          </w:p>
        </w:tc>
        <w:tc>
          <w:tcPr>
            <w:tcW w:w="350" w:type="pct"/>
            <w:vAlign w:val="center"/>
          </w:tcPr>
          <w:p w:rsidR="00FA4C40" w:rsidRDefault="00FA4C40" w:rsidP="00FA4C40">
            <w:pPr>
              <w:jc w:val="center"/>
            </w:pPr>
            <w:r>
              <w:t>False</w:t>
            </w:r>
          </w:p>
        </w:tc>
      </w:tr>
      <w:tr w:rsidR="00FA4C40" w:rsidTr="00FA4C40">
        <w:tc>
          <w:tcPr>
            <w:tcW w:w="1000" w:type="pct"/>
            <w:vAlign w:val="center"/>
          </w:tcPr>
          <w:p w:rsidR="00FA4C40" w:rsidRPr="00FA4C40" w:rsidRDefault="00FA4C40" w:rsidP="00FA4C40">
            <w:pPr>
              <w:rPr>
                <w:b/>
              </w:rPr>
            </w:pPr>
            <w:r w:rsidRPr="00FA4C40">
              <w:rPr>
                <w:b/>
              </w:rPr>
              <w:t>Probability that Alarm will Sound</w:t>
            </w:r>
          </w:p>
        </w:tc>
        <w:tc>
          <w:tcPr>
            <w:tcW w:w="350" w:type="pct"/>
            <w:vAlign w:val="center"/>
          </w:tcPr>
          <w:p w:rsidR="00FA4C40" w:rsidRDefault="00FA4C40" w:rsidP="00FA4C40">
            <w:pPr>
              <w:jc w:val="center"/>
            </w:pPr>
            <w:r>
              <w:t>0.99</w:t>
            </w:r>
          </w:p>
        </w:tc>
        <w:tc>
          <w:tcPr>
            <w:tcW w:w="350" w:type="pct"/>
            <w:vAlign w:val="center"/>
          </w:tcPr>
          <w:p w:rsidR="00FA4C40" w:rsidRDefault="00FA4C40" w:rsidP="00FA4C40">
            <w:pPr>
              <w:jc w:val="center"/>
            </w:pPr>
            <w:r>
              <w:t>0.15</w:t>
            </w:r>
          </w:p>
        </w:tc>
        <w:tc>
          <w:tcPr>
            <w:tcW w:w="350" w:type="pct"/>
            <w:vAlign w:val="center"/>
          </w:tcPr>
          <w:p w:rsidR="00FA4C40" w:rsidRDefault="00FA4C40" w:rsidP="00FA4C40">
            <w:pPr>
              <w:jc w:val="center"/>
            </w:pPr>
            <w:r>
              <w:t>0.95</w:t>
            </w:r>
          </w:p>
        </w:tc>
        <w:tc>
          <w:tcPr>
            <w:tcW w:w="350" w:type="pct"/>
            <w:vAlign w:val="center"/>
          </w:tcPr>
          <w:p w:rsidR="00FA4C40" w:rsidRDefault="00FA4C40" w:rsidP="00FA4C40">
            <w:pPr>
              <w:jc w:val="center"/>
            </w:pPr>
            <w:r>
              <w:t>0.0001</w:t>
            </w:r>
          </w:p>
        </w:tc>
      </w:tr>
    </w:tbl>
    <w:p w:rsidR="00B16445" w:rsidRDefault="00D30804" w:rsidP="00D50B9A">
      <w:r>
        <w:t xml:space="preserve">Please calculate this quantity </w:t>
      </w:r>
      <w:proofErr w:type="gramStart"/>
      <w:r>
        <w:t>Prob(</w:t>
      </w:r>
      <w:proofErr w:type="gramEnd"/>
      <w:r>
        <w:t xml:space="preserve">Burglary = True and Earthquake = False | Alarm Sounded = True), i.e., </w:t>
      </w:r>
      <w:r w:rsidR="002B727E">
        <w:t xml:space="preserve">the </w:t>
      </w:r>
      <w:r>
        <w:t xml:space="preserve">conditional </w:t>
      </w:r>
      <w:r w:rsidR="002B727E">
        <w:t>probability</w:t>
      </w:r>
      <w:r>
        <w:t xml:space="preserve"> </w:t>
      </w:r>
      <w:r w:rsidR="002B727E">
        <w:t xml:space="preserve">that your house has been burglarized but no earthquake has occurred </w:t>
      </w:r>
      <w:r>
        <w:t>provided</w:t>
      </w:r>
      <w:r w:rsidR="002B727E">
        <w:t xml:space="preserve"> the alarm has sounded.</w:t>
      </w:r>
      <w:r w:rsidR="00642FF9">
        <w:t xml:space="preserve">  Please provide your answer up to four decimal places.</w:t>
      </w:r>
    </w:p>
    <w:p w:rsidR="00515960" w:rsidRPr="00A6566A" w:rsidRDefault="00145307" w:rsidP="00D50B9A">
      <w:pPr>
        <w:rPr>
          <w:color w:val="00589A"/>
        </w:rPr>
      </w:pPr>
      <w:r w:rsidRPr="00A6566A">
        <w:rPr>
          <w:color w:val="00589A"/>
        </w:rPr>
        <w:t>Answer:</w:t>
      </w:r>
      <w:r w:rsidR="00515960" w:rsidRPr="00A6566A">
        <w:rPr>
          <w:color w:val="00589A"/>
        </w:rPr>
        <w:t xml:space="preserve">  The following table shows all the joint probabilities.</w:t>
      </w:r>
    </w:p>
    <w:tbl>
      <w:tblPr>
        <w:tblStyle w:val="TableGrid"/>
        <w:tblW w:w="0" w:type="auto"/>
        <w:tblLook w:val="04A0" w:firstRow="1" w:lastRow="0" w:firstColumn="1" w:lastColumn="0" w:noHBand="0" w:noVBand="1"/>
      </w:tblPr>
      <w:tblGrid>
        <w:gridCol w:w="1123"/>
        <w:gridCol w:w="1123"/>
        <w:gridCol w:w="1227"/>
        <w:gridCol w:w="1233"/>
        <w:gridCol w:w="1433"/>
        <w:gridCol w:w="1688"/>
        <w:gridCol w:w="1370"/>
      </w:tblGrid>
      <w:tr w:rsidR="00A6566A" w:rsidRPr="00A6566A" w:rsidTr="00515960">
        <w:trPr>
          <w:trHeight w:val="300"/>
          <w:tblHeader/>
        </w:trPr>
        <w:tc>
          <w:tcPr>
            <w:tcW w:w="1123" w:type="dxa"/>
            <w:noWrap/>
            <w:vAlign w:val="bottom"/>
            <w:hideMark/>
          </w:tcPr>
          <w:p w:rsidR="00515960" w:rsidRPr="00A6566A" w:rsidRDefault="00515960" w:rsidP="00515960">
            <w:pPr>
              <w:jc w:val="center"/>
              <w:rPr>
                <w:b/>
                <w:color w:val="00589A"/>
                <w:sz w:val="20"/>
              </w:rPr>
            </w:pPr>
            <w:r w:rsidRPr="00A6566A">
              <w:rPr>
                <w:b/>
                <w:color w:val="00589A"/>
                <w:sz w:val="20"/>
              </w:rPr>
              <w:t>Alarm</w:t>
            </w:r>
          </w:p>
        </w:tc>
        <w:tc>
          <w:tcPr>
            <w:tcW w:w="1123" w:type="dxa"/>
            <w:noWrap/>
            <w:vAlign w:val="bottom"/>
            <w:hideMark/>
          </w:tcPr>
          <w:p w:rsidR="00515960" w:rsidRPr="00A6566A" w:rsidRDefault="00515960" w:rsidP="00515960">
            <w:pPr>
              <w:jc w:val="center"/>
              <w:rPr>
                <w:b/>
                <w:color w:val="00589A"/>
                <w:sz w:val="20"/>
              </w:rPr>
            </w:pPr>
            <w:r w:rsidRPr="00A6566A">
              <w:rPr>
                <w:b/>
                <w:color w:val="00589A"/>
                <w:sz w:val="20"/>
              </w:rPr>
              <w:t>Burglary</w:t>
            </w:r>
          </w:p>
        </w:tc>
        <w:tc>
          <w:tcPr>
            <w:tcW w:w="1227" w:type="dxa"/>
            <w:noWrap/>
            <w:vAlign w:val="bottom"/>
            <w:hideMark/>
          </w:tcPr>
          <w:p w:rsidR="00515960" w:rsidRPr="00A6566A" w:rsidRDefault="00515960" w:rsidP="00515960">
            <w:pPr>
              <w:jc w:val="center"/>
              <w:rPr>
                <w:b/>
                <w:color w:val="00589A"/>
                <w:sz w:val="20"/>
              </w:rPr>
            </w:pPr>
            <w:r w:rsidRPr="00A6566A">
              <w:rPr>
                <w:b/>
                <w:color w:val="00589A"/>
                <w:sz w:val="20"/>
              </w:rPr>
              <w:t>Earthquake</w:t>
            </w:r>
          </w:p>
        </w:tc>
        <w:tc>
          <w:tcPr>
            <w:tcW w:w="1233" w:type="dxa"/>
            <w:noWrap/>
            <w:vAlign w:val="bottom"/>
            <w:hideMark/>
          </w:tcPr>
          <w:p w:rsidR="00515960" w:rsidRPr="00A6566A" w:rsidRDefault="00515960" w:rsidP="00515960">
            <w:pPr>
              <w:jc w:val="center"/>
              <w:rPr>
                <w:b/>
                <w:color w:val="00589A"/>
                <w:sz w:val="20"/>
              </w:rPr>
            </w:pPr>
            <w:proofErr w:type="gramStart"/>
            <w:r w:rsidRPr="00A6566A">
              <w:rPr>
                <w:b/>
                <w:color w:val="00589A"/>
                <w:sz w:val="20"/>
              </w:rPr>
              <w:t>Prob(</w:t>
            </w:r>
            <w:proofErr w:type="gramEnd"/>
            <w:r w:rsidRPr="00A6566A">
              <w:rPr>
                <w:b/>
                <w:color w:val="00589A"/>
                <w:sz w:val="20"/>
              </w:rPr>
              <w:t>Alarm | Burglary, Earthquake)</w:t>
            </w:r>
          </w:p>
        </w:tc>
        <w:tc>
          <w:tcPr>
            <w:tcW w:w="1433" w:type="dxa"/>
            <w:noWrap/>
            <w:vAlign w:val="bottom"/>
            <w:hideMark/>
          </w:tcPr>
          <w:p w:rsidR="00515960" w:rsidRPr="00A6566A" w:rsidRDefault="00515960" w:rsidP="00515960">
            <w:pPr>
              <w:jc w:val="center"/>
              <w:rPr>
                <w:b/>
                <w:color w:val="00589A"/>
                <w:sz w:val="20"/>
              </w:rPr>
            </w:pPr>
            <w:proofErr w:type="gramStart"/>
            <w:r w:rsidRPr="00A6566A">
              <w:rPr>
                <w:b/>
                <w:color w:val="00589A"/>
                <w:sz w:val="20"/>
              </w:rPr>
              <w:t>Prob(</w:t>
            </w:r>
            <w:proofErr w:type="gramEnd"/>
            <w:r w:rsidRPr="00A6566A">
              <w:rPr>
                <w:b/>
                <w:color w:val="00589A"/>
                <w:sz w:val="20"/>
              </w:rPr>
              <w:t>Burglary)</w:t>
            </w:r>
          </w:p>
        </w:tc>
        <w:tc>
          <w:tcPr>
            <w:tcW w:w="1688" w:type="dxa"/>
            <w:noWrap/>
            <w:vAlign w:val="bottom"/>
            <w:hideMark/>
          </w:tcPr>
          <w:p w:rsidR="00515960" w:rsidRPr="00A6566A" w:rsidRDefault="00515960" w:rsidP="00515960">
            <w:pPr>
              <w:jc w:val="center"/>
              <w:rPr>
                <w:b/>
                <w:color w:val="00589A"/>
                <w:sz w:val="20"/>
              </w:rPr>
            </w:pPr>
            <w:proofErr w:type="gramStart"/>
            <w:r w:rsidRPr="00A6566A">
              <w:rPr>
                <w:b/>
                <w:color w:val="00589A"/>
                <w:sz w:val="20"/>
              </w:rPr>
              <w:t>Prob(</w:t>
            </w:r>
            <w:proofErr w:type="gramEnd"/>
            <w:r w:rsidRPr="00A6566A">
              <w:rPr>
                <w:b/>
                <w:color w:val="00589A"/>
                <w:sz w:val="20"/>
              </w:rPr>
              <w:t>Earthquake)</w:t>
            </w:r>
          </w:p>
        </w:tc>
        <w:tc>
          <w:tcPr>
            <w:tcW w:w="1370" w:type="dxa"/>
            <w:noWrap/>
            <w:vAlign w:val="bottom"/>
            <w:hideMark/>
          </w:tcPr>
          <w:p w:rsidR="00515960" w:rsidRPr="00A6566A" w:rsidRDefault="00515960" w:rsidP="00515960">
            <w:pPr>
              <w:jc w:val="center"/>
              <w:rPr>
                <w:b/>
                <w:color w:val="00589A"/>
                <w:sz w:val="20"/>
              </w:rPr>
            </w:pPr>
            <w:r w:rsidRPr="00A6566A">
              <w:rPr>
                <w:b/>
                <w:color w:val="00589A"/>
                <w:sz w:val="20"/>
              </w:rPr>
              <w:t xml:space="preserve"> </w:t>
            </w:r>
            <w:proofErr w:type="gramStart"/>
            <w:r w:rsidRPr="00A6566A">
              <w:rPr>
                <w:b/>
                <w:color w:val="00589A"/>
                <w:sz w:val="20"/>
              </w:rPr>
              <w:t>Prob(</w:t>
            </w:r>
            <w:proofErr w:type="gramEnd"/>
            <w:r w:rsidRPr="00A6566A">
              <w:rPr>
                <w:b/>
                <w:color w:val="00589A"/>
                <w:sz w:val="20"/>
              </w:rPr>
              <w:t>Alarm,  Burglary, Earthquake)</w:t>
            </w:r>
          </w:p>
        </w:tc>
      </w:tr>
      <w:tr w:rsidR="00A6566A" w:rsidRPr="00A6566A" w:rsidTr="00515960">
        <w:trPr>
          <w:trHeight w:val="300"/>
        </w:trPr>
        <w:tc>
          <w:tcPr>
            <w:tcW w:w="1123" w:type="dxa"/>
            <w:noWrap/>
            <w:vAlign w:val="center"/>
            <w:hideMark/>
          </w:tcPr>
          <w:p w:rsidR="00515960" w:rsidRPr="00A6566A" w:rsidRDefault="00515960" w:rsidP="00515960">
            <w:pPr>
              <w:jc w:val="center"/>
              <w:rPr>
                <w:color w:val="00589A"/>
              </w:rPr>
            </w:pPr>
            <w:r w:rsidRPr="00A6566A">
              <w:rPr>
                <w:color w:val="00589A"/>
              </w:rPr>
              <w:t>TRUE</w:t>
            </w:r>
          </w:p>
        </w:tc>
        <w:tc>
          <w:tcPr>
            <w:tcW w:w="1123" w:type="dxa"/>
            <w:noWrap/>
            <w:vAlign w:val="center"/>
            <w:hideMark/>
          </w:tcPr>
          <w:p w:rsidR="00515960" w:rsidRPr="00A6566A" w:rsidRDefault="00515960" w:rsidP="00515960">
            <w:pPr>
              <w:jc w:val="center"/>
              <w:rPr>
                <w:color w:val="00589A"/>
              </w:rPr>
            </w:pPr>
            <w:r w:rsidRPr="00A6566A">
              <w:rPr>
                <w:color w:val="00589A"/>
              </w:rPr>
              <w:t>TRUE</w:t>
            </w:r>
          </w:p>
        </w:tc>
        <w:tc>
          <w:tcPr>
            <w:tcW w:w="1227" w:type="dxa"/>
            <w:noWrap/>
            <w:vAlign w:val="center"/>
            <w:hideMark/>
          </w:tcPr>
          <w:p w:rsidR="00515960" w:rsidRPr="00A6566A" w:rsidRDefault="00515960" w:rsidP="00515960">
            <w:pPr>
              <w:jc w:val="center"/>
              <w:rPr>
                <w:color w:val="00589A"/>
              </w:rPr>
            </w:pPr>
            <w:r w:rsidRPr="00A6566A">
              <w:rPr>
                <w:color w:val="00589A"/>
              </w:rPr>
              <w:t>TRUE</w:t>
            </w:r>
          </w:p>
        </w:tc>
        <w:tc>
          <w:tcPr>
            <w:tcW w:w="1233" w:type="dxa"/>
            <w:noWrap/>
            <w:vAlign w:val="center"/>
            <w:hideMark/>
          </w:tcPr>
          <w:p w:rsidR="00515960" w:rsidRPr="00A6566A" w:rsidRDefault="00515960" w:rsidP="00515960">
            <w:pPr>
              <w:jc w:val="center"/>
              <w:rPr>
                <w:color w:val="00589A"/>
              </w:rPr>
            </w:pPr>
            <w:r w:rsidRPr="00A6566A">
              <w:rPr>
                <w:color w:val="00589A"/>
              </w:rPr>
              <w:t>0.99</w:t>
            </w:r>
          </w:p>
        </w:tc>
        <w:tc>
          <w:tcPr>
            <w:tcW w:w="1433" w:type="dxa"/>
            <w:noWrap/>
            <w:vAlign w:val="center"/>
            <w:hideMark/>
          </w:tcPr>
          <w:p w:rsidR="00515960" w:rsidRPr="00A6566A" w:rsidRDefault="00515960" w:rsidP="00515960">
            <w:pPr>
              <w:jc w:val="center"/>
              <w:rPr>
                <w:color w:val="00589A"/>
              </w:rPr>
            </w:pPr>
            <w:r w:rsidRPr="00A6566A">
              <w:rPr>
                <w:color w:val="00589A"/>
              </w:rPr>
              <w:t>0.06</w:t>
            </w:r>
          </w:p>
        </w:tc>
        <w:tc>
          <w:tcPr>
            <w:tcW w:w="1688" w:type="dxa"/>
            <w:noWrap/>
            <w:vAlign w:val="center"/>
            <w:hideMark/>
          </w:tcPr>
          <w:p w:rsidR="00515960" w:rsidRPr="00A6566A" w:rsidRDefault="00515960" w:rsidP="00515960">
            <w:pPr>
              <w:jc w:val="center"/>
              <w:rPr>
                <w:color w:val="00589A"/>
              </w:rPr>
            </w:pPr>
            <w:r w:rsidRPr="00A6566A">
              <w:rPr>
                <w:color w:val="00589A"/>
              </w:rPr>
              <w:t>0.02</w:t>
            </w:r>
          </w:p>
        </w:tc>
        <w:tc>
          <w:tcPr>
            <w:tcW w:w="1370" w:type="dxa"/>
            <w:noWrap/>
            <w:vAlign w:val="center"/>
            <w:hideMark/>
          </w:tcPr>
          <w:p w:rsidR="00515960" w:rsidRPr="00A6566A" w:rsidRDefault="00515960" w:rsidP="00515960">
            <w:pPr>
              <w:jc w:val="center"/>
              <w:rPr>
                <w:b/>
                <w:color w:val="00589A"/>
              </w:rPr>
            </w:pPr>
            <w:r w:rsidRPr="00A6566A">
              <w:rPr>
                <w:b/>
                <w:color w:val="00589A"/>
              </w:rPr>
              <w:t>0.001188</w:t>
            </w:r>
          </w:p>
        </w:tc>
      </w:tr>
      <w:tr w:rsidR="00A6566A" w:rsidRPr="00A6566A" w:rsidTr="00515960">
        <w:trPr>
          <w:trHeight w:val="300"/>
        </w:trPr>
        <w:tc>
          <w:tcPr>
            <w:tcW w:w="1123" w:type="dxa"/>
            <w:noWrap/>
            <w:vAlign w:val="center"/>
            <w:hideMark/>
          </w:tcPr>
          <w:p w:rsidR="00515960" w:rsidRPr="00A6566A" w:rsidRDefault="00515960" w:rsidP="00515960">
            <w:pPr>
              <w:jc w:val="center"/>
              <w:rPr>
                <w:color w:val="00589A"/>
              </w:rPr>
            </w:pPr>
            <w:r w:rsidRPr="00A6566A">
              <w:rPr>
                <w:color w:val="00589A"/>
              </w:rPr>
              <w:lastRenderedPageBreak/>
              <w:t>TRUE</w:t>
            </w:r>
          </w:p>
        </w:tc>
        <w:tc>
          <w:tcPr>
            <w:tcW w:w="1123" w:type="dxa"/>
            <w:noWrap/>
            <w:vAlign w:val="center"/>
            <w:hideMark/>
          </w:tcPr>
          <w:p w:rsidR="00515960" w:rsidRPr="00A6566A" w:rsidRDefault="00515960" w:rsidP="00515960">
            <w:pPr>
              <w:jc w:val="center"/>
              <w:rPr>
                <w:color w:val="00589A"/>
              </w:rPr>
            </w:pPr>
            <w:r w:rsidRPr="00A6566A">
              <w:rPr>
                <w:color w:val="00589A"/>
              </w:rPr>
              <w:t>FALSE</w:t>
            </w:r>
          </w:p>
        </w:tc>
        <w:tc>
          <w:tcPr>
            <w:tcW w:w="1227" w:type="dxa"/>
            <w:noWrap/>
            <w:vAlign w:val="center"/>
            <w:hideMark/>
          </w:tcPr>
          <w:p w:rsidR="00515960" w:rsidRPr="00A6566A" w:rsidRDefault="00515960" w:rsidP="00515960">
            <w:pPr>
              <w:jc w:val="center"/>
              <w:rPr>
                <w:color w:val="00589A"/>
              </w:rPr>
            </w:pPr>
            <w:r w:rsidRPr="00A6566A">
              <w:rPr>
                <w:color w:val="00589A"/>
              </w:rPr>
              <w:t>TRUE</w:t>
            </w:r>
          </w:p>
        </w:tc>
        <w:tc>
          <w:tcPr>
            <w:tcW w:w="1233" w:type="dxa"/>
            <w:noWrap/>
            <w:vAlign w:val="center"/>
            <w:hideMark/>
          </w:tcPr>
          <w:p w:rsidR="00515960" w:rsidRPr="00A6566A" w:rsidRDefault="00515960" w:rsidP="00515960">
            <w:pPr>
              <w:jc w:val="center"/>
              <w:rPr>
                <w:color w:val="00589A"/>
              </w:rPr>
            </w:pPr>
            <w:r w:rsidRPr="00A6566A">
              <w:rPr>
                <w:color w:val="00589A"/>
              </w:rPr>
              <w:t>0.15</w:t>
            </w:r>
          </w:p>
        </w:tc>
        <w:tc>
          <w:tcPr>
            <w:tcW w:w="1433" w:type="dxa"/>
            <w:noWrap/>
            <w:vAlign w:val="center"/>
            <w:hideMark/>
          </w:tcPr>
          <w:p w:rsidR="00515960" w:rsidRPr="00A6566A" w:rsidRDefault="00515960" w:rsidP="00515960">
            <w:pPr>
              <w:jc w:val="center"/>
              <w:rPr>
                <w:color w:val="00589A"/>
              </w:rPr>
            </w:pPr>
            <w:r w:rsidRPr="00A6566A">
              <w:rPr>
                <w:color w:val="00589A"/>
              </w:rPr>
              <w:t>0.94</w:t>
            </w:r>
          </w:p>
        </w:tc>
        <w:tc>
          <w:tcPr>
            <w:tcW w:w="1688" w:type="dxa"/>
            <w:noWrap/>
            <w:vAlign w:val="center"/>
            <w:hideMark/>
          </w:tcPr>
          <w:p w:rsidR="00515960" w:rsidRPr="00A6566A" w:rsidRDefault="00515960" w:rsidP="00515960">
            <w:pPr>
              <w:jc w:val="center"/>
              <w:rPr>
                <w:color w:val="00589A"/>
              </w:rPr>
            </w:pPr>
            <w:r w:rsidRPr="00A6566A">
              <w:rPr>
                <w:color w:val="00589A"/>
              </w:rPr>
              <w:t>0.02</w:t>
            </w:r>
          </w:p>
        </w:tc>
        <w:tc>
          <w:tcPr>
            <w:tcW w:w="1370" w:type="dxa"/>
            <w:noWrap/>
            <w:vAlign w:val="center"/>
            <w:hideMark/>
          </w:tcPr>
          <w:p w:rsidR="00515960" w:rsidRPr="00A6566A" w:rsidRDefault="00515960" w:rsidP="00515960">
            <w:pPr>
              <w:jc w:val="center"/>
              <w:rPr>
                <w:b/>
                <w:color w:val="00589A"/>
              </w:rPr>
            </w:pPr>
            <w:r w:rsidRPr="00A6566A">
              <w:rPr>
                <w:b/>
                <w:color w:val="00589A"/>
              </w:rPr>
              <w:t>0.00282</w:t>
            </w:r>
          </w:p>
        </w:tc>
      </w:tr>
      <w:tr w:rsidR="00A6566A" w:rsidRPr="00A6566A" w:rsidTr="00515960">
        <w:trPr>
          <w:trHeight w:val="300"/>
        </w:trPr>
        <w:tc>
          <w:tcPr>
            <w:tcW w:w="1123" w:type="dxa"/>
            <w:noWrap/>
            <w:vAlign w:val="center"/>
            <w:hideMark/>
          </w:tcPr>
          <w:p w:rsidR="00515960" w:rsidRPr="00A6566A" w:rsidRDefault="00515960" w:rsidP="00515960">
            <w:pPr>
              <w:jc w:val="center"/>
              <w:rPr>
                <w:color w:val="00589A"/>
              </w:rPr>
            </w:pPr>
            <w:r w:rsidRPr="00A6566A">
              <w:rPr>
                <w:color w:val="00589A"/>
              </w:rPr>
              <w:t>TRUE</w:t>
            </w:r>
          </w:p>
        </w:tc>
        <w:tc>
          <w:tcPr>
            <w:tcW w:w="1123" w:type="dxa"/>
            <w:noWrap/>
            <w:vAlign w:val="center"/>
            <w:hideMark/>
          </w:tcPr>
          <w:p w:rsidR="00515960" w:rsidRPr="00A6566A" w:rsidRDefault="00515960" w:rsidP="00515960">
            <w:pPr>
              <w:jc w:val="center"/>
              <w:rPr>
                <w:color w:val="00589A"/>
              </w:rPr>
            </w:pPr>
            <w:r w:rsidRPr="00A6566A">
              <w:rPr>
                <w:color w:val="00589A"/>
              </w:rPr>
              <w:t>TRUE</w:t>
            </w:r>
          </w:p>
        </w:tc>
        <w:tc>
          <w:tcPr>
            <w:tcW w:w="1227" w:type="dxa"/>
            <w:noWrap/>
            <w:vAlign w:val="center"/>
            <w:hideMark/>
          </w:tcPr>
          <w:p w:rsidR="00515960" w:rsidRPr="00A6566A" w:rsidRDefault="00515960" w:rsidP="00515960">
            <w:pPr>
              <w:jc w:val="center"/>
              <w:rPr>
                <w:color w:val="00589A"/>
              </w:rPr>
            </w:pPr>
            <w:r w:rsidRPr="00A6566A">
              <w:rPr>
                <w:color w:val="00589A"/>
              </w:rPr>
              <w:t>FALSE</w:t>
            </w:r>
          </w:p>
        </w:tc>
        <w:tc>
          <w:tcPr>
            <w:tcW w:w="1233" w:type="dxa"/>
            <w:noWrap/>
            <w:vAlign w:val="center"/>
            <w:hideMark/>
          </w:tcPr>
          <w:p w:rsidR="00515960" w:rsidRPr="00A6566A" w:rsidRDefault="00515960" w:rsidP="00515960">
            <w:pPr>
              <w:jc w:val="center"/>
              <w:rPr>
                <w:color w:val="00589A"/>
              </w:rPr>
            </w:pPr>
            <w:r w:rsidRPr="00A6566A">
              <w:rPr>
                <w:color w:val="00589A"/>
              </w:rPr>
              <w:t>0.95</w:t>
            </w:r>
          </w:p>
        </w:tc>
        <w:tc>
          <w:tcPr>
            <w:tcW w:w="1433" w:type="dxa"/>
            <w:noWrap/>
            <w:vAlign w:val="center"/>
            <w:hideMark/>
          </w:tcPr>
          <w:p w:rsidR="00515960" w:rsidRPr="00A6566A" w:rsidRDefault="00515960" w:rsidP="00515960">
            <w:pPr>
              <w:jc w:val="center"/>
              <w:rPr>
                <w:color w:val="00589A"/>
              </w:rPr>
            </w:pPr>
            <w:r w:rsidRPr="00A6566A">
              <w:rPr>
                <w:color w:val="00589A"/>
              </w:rPr>
              <w:t>0.06</w:t>
            </w:r>
          </w:p>
        </w:tc>
        <w:tc>
          <w:tcPr>
            <w:tcW w:w="1688" w:type="dxa"/>
            <w:noWrap/>
            <w:vAlign w:val="center"/>
            <w:hideMark/>
          </w:tcPr>
          <w:p w:rsidR="00515960" w:rsidRPr="00A6566A" w:rsidRDefault="00515960" w:rsidP="00515960">
            <w:pPr>
              <w:jc w:val="center"/>
              <w:rPr>
                <w:color w:val="00589A"/>
              </w:rPr>
            </w:pPr>
            <w:r w:rsidRPr="00A6566A">
              <w:rPr>
                <w:color w:val="00589A"/>
              </w:rPr>
              <w:t>0.98</w:t>
            </w:r>
          </w:p>
        </w:tc>
        <w:tc>
          <w:tcPr>
            <w:tcW w:w="1370" w:type="dxa"/>
            <w:noWrap/>
            <w:vAlign w:val="center"/>
            <w:hideMark/>
          </w:tcPr>
          <w:p w:rsidR="00515960" w:rsidRPr="00A6566A" w:rsidRDefault="00515960" w:rsidP="00515960">
            <w:pPr>
              <w:jc w:val="center"/>
              <w:rPr>
                <w:b/>
                <w:color w:val="00589A"/>
              </w:rPr>
            </w:pPr>
            <w:r w:rsidRPr="00A6566A">
              <w:rPr>
                <w:b/>
                <w:color w:val="00589A"/>
              </w:rPr>
              <w:t>0.05586</w:t>
            </w:r>
          </w:p>
        </w:tc>
      </w:tr>
      <w:tr w:rsidR="00A6566A" w:rsidRPr="00A6566A" w:rsidTr="00515960">
        <w:trPr>
          <w:trHeight w:val="300"/>
        </w:trPr>
        <w:tc>
          <w:tcPr>
            <w:tcW w:w="1123" w:type="dxa"/>
            <w:noWrap/>
            <w:vAlign w:val="center"/>
            <w:hideMark/>
          </w:tcPr>
          <w:p w:rsidR="00515960" w:rsidRPr="00A6566A" w:rsidRDefault="00515960" w:rsidP="00515960">
            <w:pPr>
              <w:jc w:val="center"/>
              <w:rPr>
                <w:color w:val="00589A"/>
              </w:rPr>
            </w:pPr>
            <w:r w:rsidRPr="00A6566A">
              <w:rPr>
                <w:color w:val="00589A"/>
              </w:rPr>
              <w:t>TRUE</w:t>
            </w:r>
          </w:p>
        </w:tc>
        <w:tc>
          <w:tcPr>
            <w:tcW w:w="1123" w:type="dxa"/>
            <w:noWrap/>
            <w:vAlign w:val="center"/>
            <w:hideMark/>
          </w:tcPr>
          <w:p w:rsidR="00515960" w:rsidRPr="00A6566A" w:rsidRDefault="00515960" w:rsidP="00515960">
            <w:pPr>
              <w:jc w:val="center"/>
              <w:rPr>
                <w:color w:val="00589A"/>
              </w:rPr>
            </w:pPr>
            <w:r w:rsidRPr="00A6566A">
              <w:rPr>
                <w:color w:val="00589A"/>
              </w:rPr>
              <w:t>FALSE</w:t>
            </w:r>
          </w:p>
        </w:tc>
        <w:tc>
          <w:tcPr>
            <w:tcW w:w="1227" w:type="dxa"/>
            <w:noWrap/>
            <w:vAlign w:val="center"/>
            <w:hideMark/>
          </w:tcPr>
          <w:p w:rsidR="00515960" w:rsidRPr="00A6566A" w:rsidRDefault="00515960" w:rsidP="00515960">
            <w:pPr>
              <w:jc w:val="center"/>
              <w:rPr>
                <w:color w:val="00589A"/>
              </w:rPr>
            </w:pPr>
            <w:r w:rsidRPr="00A6566A">
              <w:rPr>
                <w:color w:val="00589A"/>
              </w:rPr>
              <w:t>FALSE</w:t>
            </w:r>
          </w:p>
        </w:tc>
        <w:tc>
          <w:tcPr>
            <w:tcW w:w="1233" w:type="dxa"/>
            <w:noWrap/>
            <w:vAlign w:val="center"/>
            <w:hideMark/>
          </w:tcPr>
          <w:p w:rsidR="00515960" w:rsidRPr="00A6566A" w:rsidRDefault="00515960" w:rsidP="00515960">
            <w:pPr>
              <w:jc w:val="center"/>
              <w:rPr>
                <w:color w:val="00589A"/>
              </w:rPr>
            </w:pPr>
            <w:r w:rsidRPr="00A6566A">
              <w:rPr>
                <w:color w:val="00589A"/>
              </w:rPr>
              <w:t>0.0001</w:t>
            </w:r>
          </w:p>
        </w:tc>
        <w:tc>
          <w:tcPr>
            <w:tcW w:w="1433" w:type="dxa"/>
            <w:noWrap/>
            <w:vAlign w:val="center"/>
            <w:hideMark/>
          </w:tcPr>
          <w:p w:rsidR="00515960" w:rsidRPr="00A6566A" w:rsidRDefault="00515960" w:rsidP="00515960">
            <w:pPr>
              <w:jc w:val="center"/>
              <w:rPr>
                <w:color w:val="00589A"/>
              </w:rPr>
            </w:pPr>
            <w:r w:rsidRPr="00A6566A">
              <w:rPr>
                <w:color w:val="00589A"/>
              </w:rPr>
              <w:t>0.94</w:t>
            </w:r>
          </w:p>
        </w:tc>
        <w:tc>
          <w:tcPr>
            <w:tcW w:w="1688" w:type="dxa"/>
            <w:noWrap/>
            <w:vAlign w:val="center"/>
            <w:hideMark/>
          </w:tcPr>
          <w:p w:rsidR="00515960" w:rsidRPr="00A6566A" w:rsidRDefault="00515960" w:rsidP="00515960">
            <w:pPr>
              <w:jc w:val="center"/>
              <w:rPr>
                <w:color w:val="00589A"/>
              </w:rPr>
            </w:pPr>
            <w:r w:rsidRPr="00A6566A">
              <w:rPr>
                <w:color w:val="00589A"/>
              </w:rPr>
              <w:t>0.98</w:t>
            </w:r>
          </w:p>
        </w:tc>
        <w:tc>
          <w:tcPr>
            <w:tcW w:w="1370" w:type="dxa"/>
            <w:noWrap/>
            <w:vAlign w:val="center"/>
            <w:hideMark/>
          </w:tcPr>
          <w:p w:rsidR="00515960" w:rsidRPr="00A6566A" w:rsidRDefault="00515960" w:rsidP="00515960">
            <w:pPr>
              <w:jc w:val="center"/>
              <w:rPr>
                <w:b/>
                <w:color w:val="00589A"/>
              </w:rPr>
            </w:pPr>
            <w:r w:rsidRPr="00A6566A">
              <w:rPr>
                <w:b/>
                <w:color w:val="00589A"/>
              </w:rPr>
              <w:t>0.00009212</w:t>
            </w:r>
          </w:p>
        </w:tc>
      </w:tr>
    </w:tbl>
    <w:p w:rsidR="00515960" w:rsidRPr="00A6566A" w:rsidRDefault="00515960" w:rsidP="00515960">
      <w:pPr>
        <w:spacing w:before="120"/>
        <w:rPr>
          <w:color w:val="00589A"/>
        </w:rPr>
      </w:pPr>
      <w:r w:rsidRPr="00A6566A">
        <w:rPr>
          <w:color w:val="00589A"/>
        </w:rPr>
        <w:t>The marginal probabilities for Alarm are</w:t>
      </w:r>
    </w:p>
    <w:p w:rsidR="00515960" w:rsidRPr="00A6566A" w:rsidRDefault="00515960" w:rsidP="00515960">
      <w:pPr>
        <w:numPr>
          <w:ilvl w:val="0"/>
          <w:numId w:val="38"/>
        </w:numPr>
        <w:spacing w:before="120"/>
        <w:rPr>
          <w:color w:val="00589A"/>
        </w:rPr>
      </w:pPr>
      <w:proofErr w:type="gramStart"/>
      <w:r w:rsidRPr="00A6566A">
        <w:rPr>
          <w:color w:val="00589A"/>
        </w:rPr>
        <w:t>Prob(</w:t>
      </w:r>
      <w:proofErr w:type="gramEnd"/>
      <w:r w:rsidRPr="00A6566A">
        <w:rPr>
          <w:color w:val="00589A"/>
        </w:rPr>
        <w:t>Alarm = TRUE) = 0.001188 + 0.00282 + 0.05586 + 0.00009212 = 0.05996012</w:t>
      </w:r>
    </w:p>
    <w:p w:rsidR="00515960" w:rsidRPr="00A6566A" w:rsidRDefault="00515960" w:rsidP="00515960">
      <w:pPr>
        <w:numPr>
          <w:ilvl w:val="0"/>
          <w:numId w:val="38"/>
        </w:numPr>
        <w:spacing w:before="120"/>
        <w:rPr>
          <w:color w:val="00589A"/>
        </w:rPr>
      </w:pPr>
      <w:proofErr w:type="gramStart"/>
      <w:r w:rsidRPr="00A6566A">
        <w:rPr>
          <w:color w:val="00589A"/>
        </w:rPr>
        <w:t>Prob(</w:t>
      </w:r>
      <w:proofErr w:type="gramEnd"/>
      <w:r w:rsidRPr="00A6566A">
        <w:rPr>
          <w:color w:val="00589A"/>
        </w:rPr>
        <w:t>Alarm = FALSE) = 1 – Prob(Alarm = TRUE) = 1 - 0.05996012 = 0.94003988.</w:t>
      </w:r>
    </w:p>
    <w:p w:rsidR="00145307" w:rsidRPr="00D50B9A" w:rsidRDefault="00515960" w:rsidP="00D50B9A">
      <w:r w:rsidRPr="00A6566A">
        <w:rPr>
          <w:color w:val="00589A"/>
        </w:rPr>
        <w:t>T</w:t>
      </w:r>
      <w:r w:rsidR="00145307" w:rsidRPr="00A6566A">
        <w:rPr>
          <w:color w:val="00589A"/>
        </w:rPr>
        <w:t xml:space="preserve">he conditional probability Prob(Burglary = True and Earthquake = False | Alarm Sounded = True) = </w:t>
      </w:r>
      <w:r w:rsidRPr="00A6566A">
        <w:rPr>
          <w:color w:val="00589A"/>
        </w:rPr>
        <w:t xml:space="preserve">Prob(Burglary = True and Earthquake = False and Alarm Sounded = True) / Prob(Alarm = TRUE) = 0.05586 / 0.05996012 = </w:t>
      </w:r>
      <w:r w:rsidR="00145307" w:rsidRPr="00A6566A">
        <w:rPr>
          <w:color w:val="00589A"/>
        </w:rPr>
        <w:t>0.9316</w:t>
      </w:r>
      <w:r w:rsidR="0014700C">
        <w:rPr>
          <w:color w:val="00589A"/>
        </w:rPr>
        <w:t>.</w:t>
      </w:r>
    </w:p>
    <w:p w:rsidR="002F1000" w:rsidRPr="002F1000" w:rsidRDefault="00520E60" w:rsidP="00A800C9">
      <w:pPr>
        <w:pStyle w:val="Heading1"/>
      </w:pPr>
      <w:r>
        <w:t>Question 6 (5 points)</w:t>
      </w:r>
    </w:p>
    <w:p w:rsidR="00E66753" w:rsidRDefault="00E66753" w:rsidP="00E66753">
      <w:r>
        <w:t xml:space="preserve">Suppose we build a </w:t>
      </w:r>
      <w:r w:rsidR="00D30804">
        <w:t xml:space="preserve">multinomial </w:t>
      </w:r>
      <w:r>
        <w:t xml:space="preserve">logistic model using a dataset with 1,000 observations.  The model </w:t>
      </w:r>
      <w:r w:rsidR="00D30804">
        <w:t>c</w:t>
      </w:r>
      <w:r>
        <w:t>ontain</w:t>
      </w:r>
      <w:r w:rsidR="00D30804">
        <w:t>s</w:t>
      </w:r>
      <w:r>
        <w:t xml:space="preserve"> only the Intercept terms.  The target variable has five categories whose frequencies are listed below.</w:t>
      </w:r>
      <w:r w:rsidR="00D30804">
        <w:t xml:space="preserve">  The reference target category is </w:t>
      </w:r>
      <w:r>
        <w:t xml:space="preserve">Category III.  Please estimate the Intercept of Category V.  Please give your answer up to four decimal places. </w:t>
      </w:r>
    </w:p>
    <w:tbl>
      <w:tblPr>
        <w:tblStyle w:val="TableGrid"/>
        <w:tblW w:w="5000" w:type="pct"/>
        <w:tblLook w:val="04A0" w:firstRow="1" w:lastRow="0" w:firstColumn="1" w:lastColumn="0" w:noHBand="0" w:noVBand="1"/>
      </w:tblPr>
      <w:tblGrid>
        <w:gridCol w:w="2673"/>
        <w:gridCol w:w="1336"/>
        <w:gridCol w:w="1336"/>
        <w:gridCol w:w="1335"/>
        <w:gridCol w:w="1335"/>
        <w:gridCol w:w="1335"/>
      </w:tblGrid>
      <w:tr w:rsidR="00E66753" w:rsidTr="00F27F0F">
        <w:tc>
          <w:tcPr>
            <w:tcW w:w="1429" w:type="pct"/>
          </w:tcPr>
          <w:p w:rsidR="00E66753" w:rsidRPr="00FA4C40" w:rsidRDefault="00E66753" w:rsidP="00CE04EB">
            <w:pPr>
              <w:rPr>
                <w:b/>
              </w:rPr>
            </w:pPr>
            <w:r w:rsidRPr="00FA4C40">
              <w:rPr>
                <w:b/>
              </w:rPr>
              <w:t>Target Category</w:t>
            </w:r>
          </w:p>
        </w:tc>
        <w:tc>
          <w:tcPr>
            <w:tcW w:w="714" w:type="pct"/>
            <w:vAlign w:val="center"/>
          </w:tcPr>
          <w:p w:rsidR="00E66753" w:rsidRDefault="00E66753" w:rsidP="00CE04EB">
            <w:pPr>
              <w:jc w:val="center"/>
            </w:pPr>
            <w:r>
              <w:t>I</w:t>
            </w:r>
          </w:p>
        </w:tc>
        <w:tc>
          <w:tcPr>
            <w:tcW w:w="714" w:type="pct"/>
            <w:vAlign w:val="center"/>
          </w:tcPr>
          <w:p w:rsidR="00E66753" w:rsidRDefault="00E66753" w:rsidP="00CE04EB">
            <w:pPr>
              <w:jc w:val="center"/>
            </w:pPr>
            <w:r>
              <w:t>II</w:t>
            </w:r>
          </w:p>
        </w:tc>
        <w:tc>
          <w:tcPr>
            <w:tcW w:w="714" w:type="pct"/>
            <w:vAlign w:val="center"/>
          </w:tcPr>
          <w:p w:rsidR="00E66753" w:rsidRDefault="00E66753" w:rsidP="00CE04EB">
            <w:pPr>
              <w:jc w:val="center"/>
            </w:pPr>
            <w:r>
              <w:t>III</w:t>
            </w:r>
          </w:p>
        </w:tc>
        <w:tc>
          <w:tcPr>
            <w:tcW w:w="714" w:type="pct"/>
            <w:vAlign w:val="center"/>
          </w:tcPr>
          <w:p w:rsidR="00E66753" w:rsidRDefault="00E66753" w:rsidP="00CE04EB">
            <w:pPr>
              <w:jc w:val="center"/>
            </w:pPr>
            <w:r>
              <w:t>IV</w:t>
            </w:r>
          </w:p>
        </w:tc>
        <w:tc>
          <w:tcPr>
            <w:tcW w:w="714" w:type="pct"/>
            <w:vAlign w:val="center"/>
          </w:tcPr>
          <w:p w:rsidR="00E66753" w:rsidRDefault="00E66753" w:rsidP="00CE04EB">
            <w:pPr>
              <w:jc w:val="center"/>
            </w:pPr>
            <w:r>
              <w:t>V</w:t>
            </w:r>
          </w:p>
        </w:tc>
      </w:tr>
      <w:tr w:rsidR="00E66753" w:rsidTr="00F27F0F">
        <w:tc>
          <w:tcPr>
            <w:tcW w:w="1429" w:type="pct"/>
          </w:tcPr>
          <w:p w:rsidR="00E66753" w:rsidRPr="00FA4C40" w:rsidRDefault="00E66753" w:rsidP="00CE04EB">
            <w:pPr>
              <w:rPr>
                <w:b/>
              </w:rPr>
            </w:pPr>
            <w:r w:rsidRPr="00FA4C40">
              <w:rPr>
                <w:b/>
              </w:rPr>
              <w:t>Frequency</w:t>
            </w:r>
          </w:p>
        </w:tc>
        <w:tc>
          <w:tcPr>
            <w:tcW w:w="714" w:type="pct"/>
            <w:vAlign w:val="center"/>
          </w:tcPr>
          <w:p w:rsidR="00E66753" w:rsidRDefault="00E66753" w:rsidP="00CE04EB">
            <w:pPr>
              <w:jc w:val="center"/>
            </w:pPr>
            <w:r>
              <w:t>64</w:t>
            </w:r>
          </w:p>
        </w:tc>
        <w:tc>
          <w:tcPr>
            <w:tcW w:w="714" w:type="pct"/>
            <w:vAlign w:val="center"/>
          </w:tcPr>
          <w:p w:rsidR="00E66753" w:rsidRDefault="00E66753" w:rsidP="00CE04EB">
            <w:pPr>
              <w:jc w:val="center"/>
            </w:pPr>
            <w:r>
              <w:t>250</w:t>
            </w:r>
          </w:p>
        </w:tc>
        <w:tc>
          <w:tcPr>
            <w:tcW w:w="714" w:type="pct"/>
            <w:vAlign w:val="center"/>
          </w:tcPr>
          <w:p w:rsidR="00E66753" w:rsidRDefault="00E66753" w:rsidP="00CE04EB">
            <w:pPr>
              <w:jc w:val="center"/>
            </w:pPr>
            <w:r>
              <w:t>364</w:t>
            </w:r>
          </w:p>
        </w:tc>
        <w:tc>
          <w:tcPr>
            <w:tcW w:w="714" w:type="pct"/>
            <w:vAlign w:val="center"/>
          </w:tcPr>
          <w:p w:rsidR="00E66753" w:rsidRDefault="00E66753" w:rsidP="00CE04EB">
            <w:pPr>
              <w:jc w:val="center"/>
            </w:pPr>
            <w:r>
              <w:t>259</w:t>
            </w:r>
          </w:p>
        </w:tc>
        <w:tc>
          <w:tcPr>
            <w:tcW w:w="714" w:type="pct"/>
            <w:vAlign w:val="center"/>
          </w:tcPr>
          <w:p w:rsidR="00E66753" w:rsidRDefault="00E66753" w:rsidP="00CE04EB">
            <w:pPr>
              <w:jc w:val="center"/>
            </w:pPr>
            <w:r>
              <w:t>63</w:t>
            </w:r>
          </w:p>
        </w:tc>
      </w:tr>
    </w:tbl>
    <w:p w:rsidR="00F27F0F" w:rsidRPr="00A6566A" w:rsidRDefault="00F27F0F" w:rsidP="00F27F0F">
      <w:pPr>
        <w:spacing w:before="120"/>
        <w:rPr>
          <w:color w:val="00589A"/>
        </w:rPr>
      </w:pPr>
      <w:r w:rsidRPr="00A6566A">
        <w:rPr>
          <w:color w:val="00589A"/>
        </w:rPr>
        <w:t xml:space="preserve">Answer: </w:t>
      </w:r>
      <w:r w:rsidR="0057517D" w:rsidRPr="00A6566A">
        <w:rPr>
          <w:color w:val="00589A"/>
        </w:rPr>
        <w:t xml:space="preserve">The estimate of the Intercept of Category V is the natural logarithm of the ratio of the count for Category V to the count for Category III (the reference).  Therefore, the Intercept of Category V is  </w:t>
      </w:r>
      <m:oMath>
        <m:func>
          <m:funcPr>
            <m:ctrlPr>
              <w:rPr>
                <w:rFonts w:ascii="Cambria Math" w:hAnsi="Cambria Math"/>
                <w:i/>
                <w:color w:val="00589A"/>
              </w:rPr>
            </m:ctrlPr>
          </m:funcPr>
          <m:fName>
            <m:sSub>
              <m:sSubPr>
                <m:ctrlPr>
                  <w:rPr>
                    <w:rFonts w:ascii="Cambria Math" w:hAnsi="Cambria Math"/>
                    <w:i/>
                    <w:color w:val="00589A"/>
                  </w:rPr>
                </m:ctrlPr>
              </m:sSubPr>
              <m:e>
                <m:r>
                  <m:rPr>
                    <m:sty m:val="p"/>
                  </m:rPr>
                  <w:rPr>
                    <w:rFonts w:ascii="Cambria Math" w:hAnsi="Cambria Math"/>
                    <w:color w:val="00589A"/>
                  </w:rPr>
                  <m:t>log</m:t>
                </m:r>
              </m:e>
              <m:sub>
                <m:r>
                  <w:rPr>
                    <w:rFonts w:ascii="Cambria Math" w:hAnsi="Cambria Math"/>
                    <w:color w:val="00589A"/>
                  </w:rPr>
                  <m:t>e</m:t>
                </m:r>
              </m:sub>
            </m:sSub>
          </m:fName>
          <m:e>
            <m:d>
              <m:dPr>
                <m:ctrlPr>
                  <w:rPr>
                    <w:rFonts w:ascii="Cambria Math" w:hAnsi="Cambria Math"/>
                    <w:i/>
                    <w:color w:val="00589A"/>
                  </w:rPr>
                </m:ctrlPr>
              </m:dPr>
              <m:e>
                <m:f>
                  <m:fPr>
                    <m:type m:val="lin"/>
                    <m:ctrlPr>
                      <w:rPr>
                        <w:rFonts w:ascii="Cambria Math" w:hAnsi="Cambria Math"/>
                        <w:i/>
                        <w:color w:val="00589A"/>
                      </w:rPr>
                    </m:ctrlPr>
                  </m:fPr>
                  <m:num>
                    <m:r>
                      <w:rPr>
                        <w:rFonts w:ascii="Cambria Math" w:hAnsi="Cambria Math"/>
                        <w:color w:val="00589A"/>
                      </w:rPr>
                      <m:t>63</m:t>
                    </m:r>
                  </m:num>
                  <m:den>
                    <m:r>
                      <w:rPr>
                        <w:rFonts w:ascii="Cambria Math" w:hAnsi="Cambria Math"/>
                        <w:color w:val="00589A"/>
                      </w:rPr>
                      <m:t>364</m:t>
                    </m:r>
                  </m:den>
                </m:f>
              </m:e>
            </m:d>
            <m:r>
              <w:rPr>
                <w:rFonts w:ascii="Cambria Math" w:hAnsi="Cambria Math"/>
                <w:color w:val="00589A"/>
              </w:rPr>
              <m:t>=-1.7540</m:t>
            </m:r>
          </m:e>
        </m:func>
      </m:oMath>
      <w:r w:rsidR="0057517D" w:rsidRPr="00A6566A">
        <w:rPr>
          <w:rFonts w:eastAsiaTheme="minorEastAsia"/>
          <w:color w:val="00589A"/>
        </w:rPr>
        <w:t>.</w:t>
      </w:r>
    </w:p>
    <w:p w:rsidR="00CF2BF6" w:rsidRDefault="00CF2BF6" w:rsidP="006F3C86">
      <w:pPr>
        <w:pStyle w:val="Heading1"/>
      </w:pPr>
      <w:r>
        <w:t>Question 7 (5 points)</w:t>
      </w:r>
    </w:p>
    <w:p w:rsidR="00CF2BF6" w:rsidRDefault="00D04DA9" w:rsidP="00CF2BF6">
      <w:r w:rsidRPr="00D04DA9">
        <w:t xml:space="preserve">The following table </w:t>
      </w:r>
      <w:r>
        <w:t xml:space="preserve">shows </w:t>
      </w:r>
      <w:r w:rsidRPr="00D04DA9">
        <w:t>the observed target value</w:t>
      </w:r>
      <w:r>
        <w:t>s</w:t>
      </w:r>
      <w:r w:rsidRPr="00D04DA9">
        <w:t xml:space="preserve"> and the predicted event probabilities from </w:t>
      </w:r>
      <w:r>
        <w:t>a</w:t>
      </w:r>
      <w:r w:rsidRPr="00D04DA9">
        <w:t xml:space="preserve"> model.  The target is a binary variable whose values are Event and Non-Event.</w:t>
      </w:r>
      <w:r w:rsidR="00D30804">
        <w:t xml:space="preserve">  Please c</w:t>
      </w:r>
      <w:r w:rsidR="00D30837">
        <w:t>alculate the Area Under Curve statistics for this model.  Please give your answer up to four decimal places.</w:t>
      </w:r>
    </w:p>
    <w:tbl>
      <w:tblPr>
        <w:tblStyle w:val="TableGrid"/>
        <w:tblW w:w="9625" w:type="dxa"/>
        <w:tblLayout w:type="fixed"/>
        <w:tblLook w:val="04A0" w:firstRow="1" w:lastRow="0" w:firstColumn="1" w:lastColumn="0" w:noHBand="0" w:noVBand="1"/>
      </w:tblPr>
      <w:tblGrid>
        <w:gridCol w:w="1524"/>
        <w:gridCol w:w="846"/>
        <w:gridCol w:w="778"/>
        <w:gridCol w:w="810"/>
        <w:gridCol w:w="810"/>
        <w:gridCol w:w="810"/>
        <w:gridCol w:w="810"/>
        <w:gridCol w:w="810"/>
        <w:gridCol w:w="810"/>
        <w:gridCol w:w="810"/>
        <w:gridCol w:w="807"/>
      </w:tblGrid>
      <w:tr w:rsidR="00D04DA9" w:rsidRPr="00D04DA9" w:rsidTr="008E3D09">
        <w:trPr>
          <w:trHeight w:val="300"/>
        </w:trPr>
        <w:tc>
          <w:tcPr>
            <w:tcW w:w="791" w:type="pct"/>
            <w:noWrap/>
            <w:vAlign w:val="center"/>
            <w:hideMark/>
          </w:tcPr>
          <w:p w:rsidR="00D04DA9" w:rsidRPr="00D04DA9" w:rsidRDefault="00D04DA9" w:rsidP="00D04DA9">
            <w:pPr>
              <w:rPr>
                <w:b/>
              </w:rPr>
            </w:pPr>
            <w:r w:rsidRPr="00D04DA9">
              <w:rPr>
                <w:b/>
              </w:rPr>
              <w:t>Observed Target Value</w:t>
            </w:r>
          </w:p>
        </w:tc>
        <w:tc>
          <w:tcPr>
            <w:tcW w:w="439" w:type="pct"/>
            <w:noWrap/>
            <w:vAlign w:val="bottom"/>
            <w:hideMark/>
          </w:tcPr>
          <w:p w:rsidR="00D04DA9" w:rsidRPr="00D04DA9" w:rsidRDefault="00D04DA9" w:rsidP="00D04DA9">
            <w:pPr>
              <w:jc w:val="center"/>
            </w:pPr>
            <w:r w:rsidRPr="00D04DA9">
              <w:t>Event</w:t>
            </w:r>
          </w:p>
        </w:tc>
        <w:tc>
          <w:tcPr>
            <w:tcW w:w="404" w:type="pct"/>
            <w:noWrap/>
            <w:vAlign w:val="bottom"/>
            <w:hideMark/>
          </w:tcPr>
          <w:p w:rsidR="00D04DA9" w:rsidRPr="00D04DA9" w:rsidRDefault="00D04DA9" w:rsidP="00D04DA9">
            <w:pPr>
              <w:jc w:val="center"/>
            </w:pPr>
            <w:r w:rsidRPr="00D04DA9">
              <w:t>Non-Event</w:t>
            </w:r>
          </w:p>
        </w:tc>
        <w:tc>
          <w:tcPr>
            <w:tcW w:w="421" w:type="pct"/>
            <w:noWrap/>
            <w:vAlign w:val="bottom"/>
            <w:hideMark/>
          </w:tcPr>
          <w:p w:rsidR="00D04DA9" w:rsidRPr="00D04DA9" w:rsidRDefault="00D04DA9" w:rsidP="00D04DA9">
            <w:pPr>
              <w:jc w:val="center"/>
            </w:pPr>
            <w:r w:rsidRPr="00D04DA9">
              <w:t>Non-Event</w:t>
            </w:r>
          </w:p>
        </w:tc>
        <w:tc>
          <w:tcPr>
            <w:tcW w:w="421" w:type="pct"/>
            <w:noWrap/>
            <w:vAlign w:val="bottom"/>
            <w:hideMark/>
          </w:tcPr>
          <w:p w:rsidR="00D04DA9" w:rsidRPr="00D04DA9" w:rsidRDefault="00D04DA9" w:rsidP="00D04DA9">
            <w:pPr>
              <w:jc w:val="center"/>
            </w:pPr>
            <w:r w:rsidRPr="00D04DA9">
              <w:t>Event</w:t>
            </w:r>
          </w:p>
        </w:tc>
        <w:tc>
          <w:tcPr>
            <w:tcW w:w="421" w:type="pct"/>
            <w:noWrap/>
            <w:vAlign w:val="bottom"/>
            <w:hideMark/>
          </w:tcPr>
          <w:p w:rsidR="00D04DA9" w:rsidRPr="00D04DA9" w:rsidRDefault="00D04DA9" w:rsidP="00D04DA9">
            <w:pPr>
              <w:jc w:val="center"/>
            </w:pPr>
            <w:r w:rsidRPr="00D04DA9">
              <w:t>Event</w:t>
            </w:r>
          </w:p>
        </w:tc>
        <w:tc>
          <w:tcPr>
            <w:tcW w:w="421" w:type="pct"/>
            <w:noWrap/>
            <w:vAlign w:val="bottom"/>
            <w:hideMark/>
          </w:tcPr>
          <w:p w:rsidR="00D04DA9" w:rsidRPr="00D04DA9" w:rsidRDefault="00D04DA9" w:rsidP="00D04DA9">
            <w:pPr>
              <w:jc w:val="center"/>
            </w:pPr>
            <w:r w:rsidRPr="00D04DA9">
              <w:t>Non-Event</w:t>
            </w:r>
          </w:p>
        </w:tc>
        <w:tc>
          <w:tcPr>
            <w:tcW w:w="421" w:type="pct"/>
            <w:noWrap/>
            <w:vAlign w:val="bottom"/>
            <w:hideMark/>
          </w:tcPr>
          <w:p w:rsidR="00D04DA9" w:rsidRPr="00D04DA9" w:rsidRDefault="00D04DA9" w:rsidP="00D04DA9">
            <w:pPr>
              <w:jc w:val="center"/>
            </w:pPr>
            <w:r w:rsidRPr="00D04DA9">
              <w:t>Event</w:t>
            </w:r>
          </w:p>
        </w:tc>
        <w:tc>
          <w:tcPr>
            <w:tcW w:w="421" w:type="pct"/>
            <w:noWrap/>
            <w:vAlign w:val="bottom"/>
            <w:hideMark/>
          </w:tcPr>
          <w:p w:rsidR="00D04DA9" w:rsidRPr="00D04DA9" w:rsidRDefault="00D04DA9" w:rsidP="00D04DA9">
            <w:pPr>
              <w:jc w:val="center"/>
            </w:pPr>
            <w:r w:rsidRPr="00D04DA9">
              <w:t>Non-Event</w:t>
            </w:r>
          </w:p>
        </w:tc>
        <w:tc>
          <w:tcPr>
            <w:tcW w:w="421" w:type="pct"/>
            <w:noWrap/>
            <w:vAlign w:val="bottom"/>
            <w:hideMark/>
          </w:tcPr>
          <w:p w:rsidR="00D04DA9" w:rsidRPr="00D04DA9" w:rsidRDefault="00D04DA9" w:rsidP="00D04DA9">
            <w:pPr>
              <w:jc w:val="center"/>
            </w:pPr>
            <w:r w:rsidRPr="00D04DA9">
              <w:t>Event</w:t>
            </w:r>
          </w:p>
        </w:tc>
        <w:tc>
          <w:tcPr>
            <w:tcW w:w="420" w:type="pct"/>
            <w:noWrap/>
            <w:vAlign w:val="bottom"/>
            <w:hideMark/>
          </w:tcPr>
          <w:p w:rsidR="00D04DA9" w:rsidRPr="00D04DA9" w:rsidRDefault="00D04DA9" w:rsidP="00D04DA9">
            <w:pPr>
              <w:jc w:val="center"/>
            </w:pPr>
            <w:r w:rsidRPr="00D04DA9">
              <w:t>Event</w:t>
            </w:r>
          </w:p>
        </w:tc>
      </w:tr>
      <w:tr w:rsidR="00D04DA9" w:rsidRPr="00D04DA9" w:rsidTr="008E3D09">
        <w:trPr>
          <w:trHeight w:val="300"/>
        </w:trPr>
        <w:tc>
          <w:tcPr>
            <w:tcW w:w="791" w:type="pct"/>
            <w:noWrap/>
            <w:vAlign w:val="center"/>
            <w:hideMark/>
          </w:tcPr>
          <w:p w:rsidR="00D04DA9" w:rsidRPr="00D04DA9" w:rsidRDefault="00D04DA9" w:rsidP="00D04DA9">
            <w:pPr>
              <w:rPr>
                <w:b/>
              </w:rPr>
            </w:pPr>
            <w:r w:rsidRPr="00D04DA9">
              <w:rPr>
                <w:b/>
              </w:rPr>
              <w:t>Predicted Event Probability</w:t>
            </w:r>
          </w:p>
        </w:tc>
        <w:tc>
          <w:tcPr>
            <w:tcW w:w="439" w:type="pct"/>
            <w:noWrap/>
            <w:vAlign w:val="center"/>
            <w:hideMark/>
          </w:tcPr>
          <w:p w:rsidR="00D04DA9" w:rsidRPr="00D04DA9" w:rsidRDefault="00D04DA9" w:rsidP="00D04DA9">
            <w:pPr>
              <w:jc w:val="center"/>
            </w:pPr>
            <w:r w:rsidRPr="00D04DA9">
              <w:t>0.8</w:t>
            </w:r>
          </w:p>
        </w:tc>
        <w:tc>
          <w:tcPr>
            <w:tcW w:w="404" w:type="pct"/>
            <w:noWrap/>
            <w:vAlign w:val="center"/>
            <w:hideMark/>
          </w:tcPr>
          <w:p w:rsidR="00D04DA9" w:rsidRPr="00D04DA9" w:rsidRDefault="00D04DA9" w:rsidP="00D04DA9">
            <w:pPr>
              <w:jc w:val="center"/>
            </w:pPr>
            <w:r w:rsidRPr="00D04DA9">
              <w:t>0.5</w:t>
            </w:r>
          </w:p>
        </w:tc>
        <w:tc>
          <w:tcPr>
            <w:tcW w:w="421" w:type="pct"/>
            <w:noWrap/>
            <w:vAlign w:val="center"/>
            <w:hideMark/>
          </w:tcPr>
          <w:p w:rsidR="00D04DA9" w:rsidRPr="00D04DA9" w:rsidRDefault="00D04DA9" w:rsidP="00D04DA9">
            <w:pPr>
              <w:jc w:val="center"/>
            </w:pPr>
            <w:r w:rsidRPr="00D04DA9">
              <w:t>0.4</w:t>
            </w:r>
          </w:p>
        </w:tc>
        <w:tc>
          <w:tcPr>
            <w:tcW w:w="421" w:type="pct"/>
            <w:noWrap/>
            <w:vAlign w:val="center"/>
            <w:hideMark/>
          </w:tcPr>
          <w:p w:rsidR="00D04DA9" w:rsidRPr="00D04DA9" w:rsidRDefault="00D04DA9" w:rsidP="00D04DA9">
            <w:pPr>
              <w:jc w:val="center"/>
            </w:pPr>
            <w:r w:rsidRPr="00D04DA9">
              <w:t>0.6</w:t>
            </w:r>
          </w:p>
        </w:tc>
        <w:tc>
          <w:tcPr>
            <w:tcW w:w="421" w:type="pct"/>
            <w:noWrap/>
            <w:vAlign w:val="center"/>
            <w:hideMark/>
          </w:tcPr>
          <w:p w:rsidR="00D04DA9" w:rsidRPr="00D04DA9" w:rsidRDefault="00D04DA9" w:rsidP="00D04DA9">
            <w:pPr>
              <w:jc w:val="center"/>
            </w:pPr>
            <w:r w:rsidRPr="00D04DA9">
              <w:t>0.4</w:t>
            </w:r>
          </w:p>
        </w:tc>
        <w:tc>
          <w:tcPr>
            <w:tcW w:w="421" w:type="pct"/>
            <w:noWrap/>
            <w:vAlign w:val="center"/>
            <w:hideMark/>
          </w:tcPr>
          <w:p w:rsidR="00D04DA9" w:rsidRPr="00D04DA9" w:rsidRDefault="00D04DA9" w:rsidP="00D04DA9">
            <w:pPr>
              <w:jc w:val="center"/>
            </w:pPr>
            <w:r w:rsidRPr="00D04DA9">
              <w:t>0.7</w:t>
            </w:r>
          </w:p>
        </w:tc>
        <w:tc>
          <w:tcPr>
            <w:tcW w:w="421" w:type="pct"/>
            <w:noWrap/>
            <w:vAlign w:val="center"/>
            <w:hideMark/>
          </w:tcPr>
          <w:p w:rsidR="00D04DA9" w:rsidRPr="00D04DA9" w:rsidRDefault="00D04DA9" w:rsidP="00D04DA9">
            <w:pPr>
              <w:jc w:val="center"/>
            </w:pPr>
            <w:r w:rsidRPr="00D04DA9">
              <w:t>0</w:t>
            </w:r>
            <w:r w:rsidR="004F00E0">
              <w:t>.0</w:t>
            </w:r>
          </w:p>
        </w:tc>
        <w:tc>
          <w:tcPr>
            <w:tcW w:w="421" w:type="pct"/>
            <w:noWrap/>
            <w:vAlign w:val="center"/>
            <w:hideMark/>
          </w:tcPr>
          <w:p w:rsidR="00D04DA9" w:rsidRPr="00D04DA9" w:rsidRDefault="00D04DA9" w:rsidP="00D04DA9">
            <w:pPr>
              <w:jc w:val="center"/>
            </w:pPr>
            <w:r w:rsidRPr="00D04DA9">
              <w:t>0.5</w:t>
            </w:r>
          </w:p>
        </w:tc>
        <w:tc>
          <w:tcPr>
            <w:tcW w:w="421" w:type="pct"/>
            <w:noWrap/>
            <w:vAlign w:val="center"/>
            <w:hideMark/>
          </w:tcPr>
          <w:p w:rsidR="00D04DA9" w:rsidRPr="00D04DA9" w:rsidRDefault="00D04DA9" w:rsidP="00D04DA9">
            <w:pPr>
              <w:jc w:val="center"/>
            </w:pPr>
            <w:r w:rsidRPr="00D04DA9">
              <w:t>0.7</w:t>
            </w:r>
          </w:p>
        </w:tc>
        <w:tc>
          <w:tcPr>
            <w:tcW w:w="420" w:type="pct"/>
            <w:noWrap/>
            <w:vAlign w:val="center"/>
            <w:hideMark/>
          </w:tcPr>
          <w:p w:rsidR="00D04DA9" w:rsidRPr="00D04DA9" w:rsidRDefault="00D04DA9" w:rsidP="00D04DA9">
            <w:pPr>
              <w:jc w:val="center"/>
            </w:pPr>
            <w:r w:rsidRPr="00D04DA9">
              <w:t>0.6</w:t>
            </w:r>
          </w:p>
        </w:tc>
      </w:tr>
    </w:tbl>
    <w:p w:rsidR="00BA3C68" w:rsidRPr="00A6566A" w:rsidRDefault="00BA3C68" w:rsidP="008E3D09">
      <w:pPr>
        <w:spacing w:before="120"/>
        <w:rPr>
          <w:color w:val="00589A"/>
        </w:rPr>
      </w:pPr>
      <w:r w:rsidRPr="00A6566A">
        <w:rPr>
          <w:color w:val="00589A"/>
        </w:rPr>
        <w:t>Answer: The following table shows the 24 pairs of predicted event probabilities.  The rows are of the observed Event and the columns are of the observed Non-Event. C denotes a concordant pair, D a discordant pair, and T a tied pair.</w:t>
      </w:r>
    </w:p>
    <w:tbl>
      <w:tblPr>
        <w:tblStyle w:val="TableGrid"/>
        <w:tblW w:w="0" w:type="auto"/>
        <w:tblLook w:val="04A0" w:firstRow="1" w:lastRow="0" w:firstColumn="1" w:lastColumn="0" w:noHBand="0" w:noVBand="1"/>
      </w:tblPr>
      <w:tblGrid>
        <w:gridCol w:w="1093"/>
        <w:gridCol w:w="527"/>
        <w:gridCol w:w="527"/>
        <w:gridCol w:w="527"/>
        <w:gridCol w:w="527"/>
      </w:tblGrid>
      <w:tr w:rsidR="00A6566A" w:rsidRPr="00A6566A" w:rsidTr="00ED2C6E">
        <w:trPr>
          <w:tblHeader/>
        </w:trPr>
        <w:tc>
          <w:tcPr>
            <w:tcW w:w="0" w:type="auto"/>
            <w:vMerge w:val="restart"/>
            <w:vAlign w:val="bottom"/>
          </w:tcPr>
          <w:p w:rsidR="00BA3C68" w:rsidRPr="0062301A" w:rsidRDefault="00BA3C68" w:rsidP="00BA3C68">
            <w:pPr>
              <w:spacing w:before="120"/>
              <w:jc w:val="center"/>
              <w:rPr>
                <w:b/>
                <w:color w:val="00589A"/>
              </w:rPr>
            </w:pPr>
            <w:r w:rsidRPr="0062301A">
              <w:rPr>
                <w:b/>
                <w:color w:val="00589A"/>
              </w:rPr>
              <w:lastRenderedPageBreak/>
              <w:t>Observed</w:t>
            </w:r>
            <w:r w:rsidRPr="0062301A">
              <w:rPr>
                <w:b/>
                <w:color w:val="00589A"/>
              </w:rPr>
              <w:br/>
              <w:t>Event</w:t>
            </w:r>
          </w:p>
        </w:tc>
        <w:tc>
          <w:tcPr>
            <w:tcW w:w="0" w:type="auto"/>
            <w:gridSpan w:val="4"/>
            <w:vAlign w:val="center"/>
          </w:tcPr>
          <w:p w:rsidR="00BA3C68" w:rsidRPr="0062301A" w:rsidRDefault="00BA3C68" w:rsidP="00BA3C68">
            <w:pPr>
              <w:spacing w:before="120"/>
              <w:jc w:val="center"/>
              <w:rPr>
                <w:b/>
                <w:color w:val="00589A"/>
              </w:rPr>
            </w:pPr>
            <w:r w:rsidRPr="0062301A">
              <w:rPr>
                <w:b/>
                <w:color w:val="00589A"/>
              </w:rPr>
              <w:t>Observed Non-Event</w:t>
            </w:r>
          </w:p>
        </w:tc>
      </w:tr>
      <w:tr w:rsidR="00A6566A" w:rsidRPr="00A6566A" w:rsidTr="00ED2C6E">
        <w:trPr>
          <w:tblHeader/>
        </w:trPr>
        <w:tc>
          <w:tcPr>
            <w:tcW w:w="0" w:type="auto"/>
            <w:vMerge/>
            <w:vAlign w:val="center"/>
          </w:tcPr>
          <w:p w:rsidR="00BA3C68" w:rsidRPr="00A6566A" w:rsidRDefault="00BA3C68" w:rsidP="00BA3C68">
            <w:pPr>
              <w:spacing w:before="120"/>
              <w:jc w:val="center"/>
              <w:rPr>
                <w:color w:val="00589A"/>
              </w:rPr>
            </w:pPr>
          </w:p>
        </w:tc>
        <w:tc>
          <w:tcPr>
            <w:tcW w:w="0" w:type="auto"/>
            <w:vAlign w:val="center"/>
          </w:tcPr>
          <w:p w:rsidR="00BA3C68" w:rsidRPr="0062301A" w:rsidRDefault="00BA3C68" w:rsidP="00BA3C68">
            <w:pPr>
              <w:spacing w:before="120"/>
              <w:jc w:val="center"/>
              <w:rPr>
                <w:b/>
                <w:color w:val="00589A"/>
              </w:rPr>
            </w:pPr>
            <w:r w:rsidRPr="0062301A">
              <w:rPr>
                <w:b/>
                <w:color w:val="00589A"/>
              </w:rPr>
              <w:t>0.4</w:t>
            </w:r>
          </w:p>
        </w:tc>
        <w:tc>
          <w:tcPr>
            <w:tcW w:w="0" w:type="auto"/>
            <w:vAlign w:val="center"/>
          </w:tcPr>
          <w:p w:rsidR="00BA3C68" w:rsidRPr="0062301A" w:rsidRDefault="00BA3C68" w:rsidP="00BA3C68">
            <w:pPr>
              <w:spacing w:before="120"/>
              <w:jc w:val="center"/>
              <w:rPr>
                <w:b/>
                <w:color w:val="00589A"/>
              </w:rPr>
            </w:pPr>
            <w:r w:rsidRPr="0062301A">
              <w:rPr>
                <w:b/>
                <w:color w:val="00589A"/>
              </w:rPr>
              <w:t>0.5</w:t>
            </w:r>
          </w:p>
        </w:tc>
        <w:tc>
          <w:tcPr>
            <w:tcW w:w="0" w:type="auto"/>
            <w:vAlign w:val="center"/>
          </w:tcPr>
          <w:p w:rsidR="00BA3C68" w:rsidRPr="0062301A" w:rsidRDefault="00BA3C68" w:rsidP="00BA3C68">
            <w:pPr>
              <w:spacing w:before="120"/>
              <w:jc w:val="center"/>
              <w:rPr>
                <w:b/>
                <w:color w:val="00589A"/>
              </w:rPr>
            </w:pPr>
            <w:r w:rsidRPr="0062301A">
              <w:rPr>
                <w:b/>
                <w:color w:val="00589A"/>
              </w:rPr>
              <w:t>0.5</w:t>
            </w:r>
          </w:p>
        </w:tc>
        <w:tc>
          <w:tcPr>
            <w:tcW w:w="0" w:type="auto"/>
            <w:vAlign w:val="center"/>
          </w:tcPr>
          <w:p w:rsidR="00BA3C68" w:rsidRPr="0062301A" w:rsidRDefault="00BA3C68" w:rsidP="00BA3C68">
            <w:pPr>
              <w:spacing w:before="120"/>
              <w:jc w:val="center"/>
              <w:rPr>
                <w:b/>
                <w:color w:val="00589A"/>
              </w:rPr>
            </w:pPr>
            <w:r w:rsidRPr="0062301A">
              <w:rPr>
                <w:b/>
                <w:color w:val="00589A"/>
              </w:rPr>
              <w:t>0.7</w:t>
            </w:r>
          </w:p>
        </w:tc>
      </w:tr>
      <w:tr w:rsidR="00A6566A" w:rsidRPr="00A6566A" w:rsidTr="00BA3C68">
        <w:tc>
          <w:tcPr>
            <w:tcW w:w="0" w:type="auto"/>
            <w:vAlign w:val="center"/>
          </w:tcPr>
          <w:p w:rsidR="00BA3C68" w:rsidRPr="0062301A" w:rsidRDefault="00BA3C68" w:rsidP="00BA3C68">
            <w:pPr>
              <w:spacing w:before="120"/>
              <w:jc w:val="center"/>
              <w:rPr>
                <w:b/>
                <w:color w:val="00589A"/>
              </w:rPr>
            </w:pPr>
            <w:r w:rsidRPr="0062301A">
              <w:rPr>
                <w:b/>
                <w:color w:val="00589A"/>
              </w:rPr>
              <w:t>0</w:t>
            </w:r>
          </w:p>
        </w:tc>
        <w:tc>
          <w:tcPr>
            <w:tcW w:w="0" w:type="auto"/>
            <w:vAlign w:val="center"/>
          </w:tcPr>
          <w:p w:rsidR="00BA3C68" w:rsidRPr="0062301A" w:rsidRDefault="00BA3C68" w:rsidP="00BA3C68">
            <w:pPr>
              <w:spacing w:before="120"/>
              <w:jc w:val="center"/>
              <w:rPr>
                <w:color w:val="FF0000"/>
              </w:rPr>
            </w:pPr>
            <w:r w:rsidRPr="0062301A">
              <w:rPr>
                <w:color w:val="FF0000"/>
              </w:rPr>
              <w:t>D</w:t>
            </w:r>
          </w:p>
        </w:tc>
        <w:tc>
          <w:tcPr>
            <w:tcW w:w="0" w:type="auto"/>
            <w:vAlign w:val="center"/>
          </w:tcPr>
          <w:p w:rsidR="00BA3C68" w:rsidRPr="0062301A" w:rsidRDefault="00BA3C68" w:rsidP="00BA3C68">
            <w:pPr>
              <w:spacing w:before="120"/>
              <w:jc w:val="center"/>
              <w:rPr>
                <w:color w:val="FF0000"/>
              </w:rPr>
            </w:pPr>
            <w:r w:rsidRPr="0062301A">
              <w:rPr>
                <w:color w:val="FF0000"/>
              </w:rPr>
              <w:t>D</w:t>
            </w:r>
          </w:p>
        </w:tc>
        <w:tc>
          <w:tcPr>
            <w:tcW w:w="0" w:type="auto"/>
            <w:vAlign w:val="center"/>
          </w:tcPr>
          <w:p w:rsidR="00BA3C68" w:rsidRPr="0062301A" w:rsidRDefault="00BA3C68" w:rsidP="00BA3C68">
            <w:pPr>
              <w:spacing w:before="120"/>
              <w:jc w:val="center"/>
              <w:rPr>
                <w:color w:val="FF0000"/>
              </w:rPr>
            </w:pPr>
            <w:r w:rsidRPr="0062301A">
              <w:rPr>
                <w:color w:val="FF0000"/>
              </w:rPr>
              <w:t>D</w:t>
            </w:r>
          </w:p>
        </w:tc>
        <w:tc>
          <w:tcPr>
            <w:tcW w:w="0" w:type="auto"/>
            <w:vAlign w:val="center"/>
          </w:tcPr>
          <w:p w:rsidR="00BA3C68" w:rsidRPr="0062301A" w:rsidRDefault="00BA3C68" w:rsidP="00BA3C68">
            <w:pPr>
              <w:spacing w:before="120"/>
              <w:jc w:val="center"/>
              <w:rPr>
                <w:color w:val="FF0000"/>
              </w:rPr>
            </w:pPr>
            <w:r w:rsidRPr="0062301A">
              <w:rPr>
                <w:color w:val="FF0000"/>
              </w:rPr>
              <w:t>D</w:t>
            </w:r>
          </w:p>
        </w:tc>
      </w:tr>
      <w:tr w:rsidR="00A6566A" w:rsidRPr="00A6566A" w:rsidTr="00BA3C68">
        <w:tc>
          <w:tcPr>
            <w:tcW w:w="0" w:type="auto"/>
            <w:vAlign w:val="center"/>
          </w:tcPr>
          <w:p w:rsidR="00BA3C68" w:rsidRPr="0062301A" w:rsidRDefault="00BA3C68" w:rsidP="00BA3C68">
            <w:pPr>
              <w:spacing w:before="120"/>
              <w:jc w:val="center"/>
              <w:rPr>
                <w:b/>
                <w:color w:val="00589A"/>
              </w:rPr>
            </w:pPr>
            <w:r w:rsidRPr="0062301A">
              <w:rPr>
                <w:b/>
                <w:color w:val="00589A"/>
              </w:rPr>
              <w:t>0.4</w:t>
            </w:r>
          </w:p>
        </w:tc>
        <w:tc>
          <w:tcPr>
            <w:tcW w:w="0" w:type="auto"/>
            <w:vAlign w:val="center"/>
          </w:tcPr>
          <w:p w:rsidR="00BA3C68" w:rsidRPr="00A6566A" w:rsidRDefault="00BA3C68" w:rsidP="00BA3C68">
            <w:pPr>
              <w:spacing w:before="120"/>
              <w:jc w:val="center"/>
              <w:rPr>
                <w:color w:val="00589A"/>
              </w:rPr>
            </w:pPr>
            <w:r w:rsidRPr="00A6566A">
              <w:rPr>
                <w:color w:val="00589A"/>
              </w:rPr>
              <w:t>T</w:t>
            </w:r>
          </w:p>
        </w:tc>
        <w:tc>
          <w:tcPr>
            <w:tcW w:w="0" w:type="auto"/>
            <w:vAlign w:val="center"/>
          </w:tcPr>
          <w:p w:rsidR="00BA3C68" w:rsidRPr="0062301A" w:rsidRDefault="00BA3C68" w:rsidP="00BA3C68">
            <w:pPr>
              <w:spacing w:before="120"/>
              <w:jc w:val="center"/>
              <w:rPr>
                <w:color w:val="FF0000"/>
              </w:rPr>
            </w:pPr>
            <w:r w:rsidRPr="0062301A">
              <w:rPr>
                <w:color w:val="FF0000"/>
              </w:rPr>
              <w:t>D</w:t>
            </w:r>
          </w:p>
        </w:tc>
        <w:tc>
          <w:tcPr>
            <w:tcW w:w="0" w:type="auto"/>
            <w:vAlign w:val="center"/>
          </w:tcPr>
          <w:p w:rsidR="00BA3C68" w:rsidRPr="0062301A" w:rsidRDefault="00BA3C68" w:rsidP="00BA3C68">
            <w:pPr>
              <w:spacing w:before="120"/>
              <w:jc w:val="center"/>
              <w:rPr>
                <w:color w:val="FF0000"/>
              </w:rPr>
            </w:pPr>
            <w:r w:rsidRPr="0062301A">
              <w:rPr>
                <w:color w:val="FF0000"/>
              </w:rPr>
              <w:t>D</w:t>
            </w:r>
          </w:p>
        </w:tc>
        <w:tc>
          <w:tcPr>
            <w:tcW w:w="0" w:type="auto"/>
            <w:vAlign w:val="center"/>
          </w:tcPr>
          <w:p w:rsidR="00BA3C68" w:rsidRPr="0062301A" w:rsidRDefault="00BA3C68" w:rsidP="00BA3C68">
            <w:pPr>
              <w:spacing w:before="120"/>
              <w:jc w:val="center"/>
              <w:rPr>
                <w:color w:val="FF0000"/>
              </w:rPr>
            </w:pPr>
            <w:r w:rsidRPr="0062301A">
              <w:rPr>
                <w:color w:val="FF0000"/>
              </w:rPr>
              <w:t>D</w:t>
            </w:r>
          </w:p>
        </w:tc>
      </w:tr>
      <w:tr w:rsidR="00A6566A" w:rsidRPr="00A6566A" w:rsidTr="00BA3C68">
        <w:tc>
          <w:tcPr>
            <w:tcW w:w="0" w:type="auto"/>
            <w:vAlign w:val="center"/>
          </w:tcPr>
          <w:p w:rsidR="00BA3C68" w:rsidRPr="0062301A" w:rsidRDefault="00BA3C68" w:rsidP="00BA3C68">
            <w:pPr>
              <w:spacing w:before="120"/>
              <w:jc w:val="center"/>
              <w:rPr>
                <w:b/>
                <w:color w:val="00589A"/>
              </w:rPr>
            </w:pPr>
            <w:r w:rsidRPr="0062301A">
              <w:rPr>
                <w:b/>
                <w:color w:val="00589A"/>
              </w:rPr>
              <w:t>0.6</w:t>
            </w:r>
          </w:p>
        </w:tc>
        <w:tc>
          <w:tcPr>
            <w:tcW w:w="0" w:type="auto"/>
            <w:vAlign w:val="center"/>
          </w:tcPr>
          <w:p w:rsidR="00BA3C68" w:rsidRPr="0062301A" w:rsidRDefault="00BA3C68" w:rsidP="00BA3C68">
            <w:pPr>
              <w:spacing w:before="120"/>
              <w:jc w:val="center"/>
              <w:rPr>
                <w:b/>
                <w:color w:val="538135" w:themeColor="accent6" w:themeShade="BF"/>
              </w:rPr>
            </w:pPr>
            <w:r w:rsidRPr="0062301A">
              <w:rPr>
                <w:b/>
                <w:color w:val="538135" w:themeColor="accent6" w:themeShade="BF"/>
              </w:rPr>
              <w:t>C</w:t>
            </w:r>
          </w:p>
        </w:tc>
        <w:tc>
          <w:tcPr>
            <w:tcW w:w="0" w:type="auto"/>
            <w:vAlign w:val="center"/>
          </w:tcPr>
          <w:p w:rsidR="00BA3C68" w:rsidRPr="0062301A" w:rsidRDefault="00BA3C68" w:rsidP="00BA3C68">
            <w:pPr>
              <w:spacing w:before="120"/>
              <w:jc w:val="center"/>
              <w:rPr>
                <w:b/>
                <w:color w:val="538135" w:themeColor="accent6" w:themeShade="BF"/>
              </w:rPr>
            </w:pPr>
            <w:r w:rsidRPr="0062301A">
              <w:rPr>
                <w:b/>
                <w:color w:val="538135" w:themeColor="accent6" w:themeShade="BF"/>
              </w:rPr>
              <w:t>C</w:t>
            </w:r>
          </w:p>
        </w:tc>
        <w:tc>
          <w:tcPr>
            <w:tcW w:w="0" w:type="auto"/>
            <w:vAlign w:val="center"/>
          </w:tcPr>
          <w:p w:rsidR="00BA3C68" w:rsidRPr="0062301A" w:rsidRDefault="00BA3C68" w:rsidP="00BA3C68">
            <w:pPr>
              <w:spacing w:before="120"/>
              <w:jc w:val="center"/>
              <w:rPr>
                <w:b/>
                <w:color w:val="538135" w:themeColor="accent6" w:themeShade="BF"/>
              </w:rPr>
            </w:pPr>
            <w:r w:rsidRPr="0062301A">
              <w:rPr>
                <w:b/>
                <w:color w:val="538135" w:themeColor="accent6" w:themeShade="BF"/>
              </w:rPr>
              <w:t>C</w:t>
            </w:r>
          </w:p>
        </w:tc>
        <w:tc>
          <w:tcPr>
            <w:tcW w:w="0" w:type="auto"/>
            <w:vAlign w:val="center"/>
          </w:tcPr>
          <w:p w:rsidR="00BA3C68" w:rsidRPr="0062301A" w:rsidRDefault="00BA3C68" w:rsidP="00BA3C68">
            <w:pPr>
              <w:spacing w:before="120"/>
              <w:jc w:val="center"/>
              <w:rPr>
                <w:color w:val="FF0000"/>
              </w:rPr>
            </w:pPr>
            <w:r w:rsidRPr="0062301A">
              <w:rPr>
                <w:color w:val="FF0000"/>
              </w:rPr>
              <w:t>D</w:t>
            </w:r>
          </w:p>
        </w:tc>
      </w:tr>
      <w:tr w:rsidR="00A6566A" w:rsidRPr="00A6566A" w:rsidTr="00BA3C68">
        <w:tc>
          <w:tcPr>
            <w:tcW w:w="0" w:type="auto"/>
            <w:vAlign w:val="center"/>
          </w:tcPr>
          <w:p w:rsidR="00BA3C68" w:rsidRPr="0062301A" w:rsidRDefault="00BA3C68" w:rsidP="00BA3C68">
            <w:pPr>
              <w:spacing w:before="120"/>
              <w:jc w:val="center"/>
              <w:rPr>
                <w:b/>
                <w:color w:val="00589A"/>
              </w:rPr>
            </w:pPr>
            <w:r w:rsidRPr="0062301A">
              <w:rPr>
                <w:b/>
                <w:color w:val="00589A"/>
              </w:rPr>
              <w:t>0.6</w:t>
            </w:r>
          </w:p>
        </w:tc>
        <w:tc>
          <w:tcPr>
            <w:tcW w:w="0" w:type="auto"/>
            <w:vAlign w:val="center"/>
          </w:tcPr>
          <w:p w:rsidR="00BA3C68" w:rsidRPr="0062301A" w:rsidRDefault="00BA3C68" w:rsidP="00BA3C68">
            <w:pPr>
              <w:spacing w:before="120"/>
              <w:jc w:val="center"/>
              <w:rPr>
                <w:b/>
                <w:color w:val="538135" w:themeColor="accent6" w:themeShade="BF"/>
              </w:rPr>
            </w:pPr>
            <w:r w:rsidRPr="0062301A">
              <w:rPr>
                <w:b/>
                <w:color w:val="538135" w:themeColor="accent6" w:themeShade="BF"/>
              </w:rPr>
              <w:t>C</w:t>
            </w:r>
          </w:p>
        </w:tc>
        <w:tc>
          <w:tcPr>
            <w:tcW w:w="0" w:type="auto"/>
            <w:vAlign w:val="center"/>
          </w:tcPr>
          <w:p w:rsidR="00BA3C68" w:rsidRPr="0062301A" w:rsidRDefault="00BA3C68" w:rsidP="00BA3C68">
            <w:pPr>
              <w:spacing w:before="120"/>
              <w:jc w:val="center"/>
              <w:rPr>
                <w:b/>
                <w:color w:val="538135" w:themeColor="accent6" w:themeShade="BF"/>
              </w:rPr>
            </w:pPr>
            <w:r w:rsidRPr="0062301A">
              <w:rPr>
                <w:b/>
                <w:color w:val="538135" w:themeColor="accent6" w:themeShade="BF"/>
              </w:rPr>
              <w:t>C</w:t>
            </w:r>
          </w:p>
        </w:tc>
        <w:tc>
          <w:tcPr>
            <w:tcW w:w="0" w:type="auto"/>
            <w:vAlign w:val="center"/>
          </w:tcPr>
          <w:p w:rsidR="00BA3C68" w:rsidRPr="0062301A" w:rsidRDefault="00BA3C68" w:rsidP="00BA3C68">
            <w:pPr>
              <w:spacing w:before="120"/>
              <w:jc w:val="center"/>
              <w:rPr>
                <w:b/>
                <w:color w:val="538135" w:themeColor="accent6" w:themeShade="BF"/>
              </w:rPr>
            </w:pPr>
            <w:r w:rsidRPr="0062301A">
              <w:rPr>
                <w:b/>
                <w:color w:val="538135" w:themeColor="accent6" w:themeShade="BF"/>
              </w:rPr>
              <w:t>C</w:t>
            </w:r>
          </w:p>
        </w:tc>
        <w:tc>
          <w:tcPr>
            <w:tcW w:w="0" w:type="auto"/>
            <w:vAlign w:val="center"/>
          </w:tcPr>
          <w:p w:rsidR="00BA3C68" w:rsidRPr="0062301A" w:rsidRDefault="00BA3C68" w:rsidP="00BA3C68">
            <w:pPr>
              <w:spacing w:before="120"/>
              <w:jc w:val="center"/>
              <w:rPr>
                <w:color w:val="FF0000"/>
              </w:rPr>
            </w:pPr>
            <w:r w:rsidRPr="0062301A">
              <w:rPr>
                <w:color w:val="FF0000"/>
              </w:rPr>
              <w:t>D</w:t>
            </w:r>
          </w:p>
        </w:tc>
      </w:tr>
      <w:tr w:rsidR="00A6566A" w:rsidRPr="00A6566A" w:rsidTr="00BA3C68">
        <w:tc>
          <w:tcPr>
            <w:tcW w:w="0" w:type="auto"/>
            <w:vAlign w:val="center"/>
          </w:tcPr>
          <w:p w:rsidR="00BA3C68" w:rsidRPr="0062301A" w:rsidRDefault="00BA3C68" w:rsidP="00BA3C68">
            <w:pPr>
              <w:spacing w:before="120"/>
              <w:jc w:val="center"/>
              <w:rPr>
                <w:b/>
                <w:color w:val="00589A"/>
              </w:rPr>
            </w:pPr>
            <w:r w:rsidRPr="0062301A">
              <w:rPr>
                <w:b/>
                <w:color w:val="00589A"/>
              </w:rPr>
              <w:t>0.7</w:t>
            </w:r>
          </w:p>
        </w:tc>
        <w:tc>
          <w:tcPr>
            <w:tcW w:w="0" w:type="auto"/>
            <w:vAlign w:val="center"/>
          </w:tcPr>
          <w:p w:rsidR="00BA3C68" w:rsidRPr="0062301A" w:rsidRDefault="00BA3C68" w:rsidP="00BA3C68">
            <w:pPr>
              <w:spacing w:before="120"/>
              <w:jc w:val="center"/>
              <w:rPr>
                <w:b/>
                <w:color w:val="538135" w:themeColor="accent6" w:themeShade="BF"/>
              </w:rPr>
            </w:pPr>
            <w:r w:rsidRPr="0062301A">
              <w:rPr>
                <w:b/>
                <w:color w:val="538135" w:themeColor="accent6" w:themeShade="BF"/>
              </w:rPr>
              <w:t>C</w:t>
            </w:r>
          </w:p>
        </w:tc>
        <w:tc>
          <w:tcPr>
            <w:tcW w:w="0" w:type="auto"/>
            <w:vAlign w:val="center"/>
          </w:tcPr>
          <w:p w:rsidR="00BA3C68" w:rsidRPr="0062301A" w:rsidRDefault="00BA3C68" w:rsidP="00BA3C68">
            <w:pPr>
              <w:spacing w:before="120"/>
              <w:jc w:val="center"/>
              <w:rPr>
                <w:b/>
                <w:color w:val="538135" w:themeColor="accent6" w:themeShade="BF"/>
              </w:rPr>
            </w:pPr>
            <w:r w:rsidRPr="0062301A">
              <w:rPr>
                <w:b/>
                <w:color w:val="538135" w:themeColor="accent6" w:themeShade="BF"/>
              </w:rPr>
              <w:t>C</w:t>
            </w:r>
          </w:p>
        </w:tc>
        <w:tc>
          <w:tcPr>
            <w:tcW w:w="0" w:type="auto"/>
            <w:vAlign w:val="center"/>
          </w:tcPr>
          <w:p w:rsidR="00BA3C68" w:rsidRPr="0062301A" w:rsidRDefault="00BA3C68" w:rsidP="00BA3C68">
            <w:pPr>
              <w:spacing w:before="120"/>
              <w:jc w:val="center"/>
              <w:rPr>
                <w:b/>
                <w:color w:val="538135" w:themeColor="accent6" w:themeShade="BF"/>
              </w:rPr>
            </w:pPr>
            <w:r w:rsidRPr="0062301A">
              <w:rPr>
                <w:b/>
                <w:color w:val="538135" w:themeColor="accent6" w:themeShade="BF"/>
              </w:rPr>
              <w:t>C</w:t>
            </w:r>
          </w:p>
        </w:tc>
        <w:tc>
          <w:tcPr>
            <w:tcW w:w="0" w:type="auto"/>
            <w:vAlign w:val="center"/>
          </w:tcPr>
          <w:p w:rsidR="00BA3C68" w:rsidRPr="00A6566A" w:rsidRDefault="00BA3C68" w:rsidP="00BA3C68">
            <w:pPr>
              <w:spacing w:before="120"/>
              <w:jc w:val="center"/>
              <w:rPr>
                <w:color w:val="00589A"/>
              </w:rPr>
            </w:pPr>
            <w:r w:rsidRPr="00A6566A">
              <w:rPr>
                <w:color w:val="00589A"/>
              </w:rPr>
              <w:t>T</w:t>
            </w:r>
          </w:p>
        </w:tc>
      </w:tr>
      <w:tr w:rsidR="00A6566A" w:rsidRPr="00A6566A" w:rsidTr="00BA3C68">
        <w:tc>
          <w:tcPr>
            <w:tcW w:w="0" w:type="auto"/>
            <w:vAlign w:val="center"/>
          </w:tcPr>
          <w:p w:rsidR="00BA3C68" w:rsidRPr="0062301A" w:rsidRDefault="00BA3C68" w:rsidP="00BA3C68">
            <w:pPr>
              <w:spacing w:before="120"/>
              <w:jc w:val="center"/>
              <w:rPr>
                <w:b/>
                <w:color w:val="00589A"/>
              </w:rPr>
            </w:pPr>
            <w:r w:rsidRPr="0062301A">
              <w:rPr>
                <w:b/>
                <w:color w:val="00589A"/>
              </w:rPr>
              <w:t>0.8</w:t>
            </w:r>
          </w:p>
        </w:tc>
        <w:tc>
          <w:tcPr>
            <w:tcW w:w="0" w:type="auto"/>
            <w:vAlign w:val="center"/>
          </w:tcPr>
          <w:p w:rsidR="00BA3C68" w:rsidRPr="0062301A" w:rsidRDefault="00BA3C68" w:rsidP="00BA3C68">
            <w:pPr>
              <w:spacing w:before="120"/>
              <w:jc w:val="center"/>
              <w:rPr>
                <w:b/>
                <w:color w:val="538135" w:themeColor="accent6" w:themeShade="BF"/>
              </w:rPr>
            </w:pPr>
            <w:r w:rsidRPr="0062301A">
              <w:rPr>
                <w:b/>
                <w:color w:val="538135" w:themeColor="accent6" w:themeShade="BF"/>
              </w:rPr>
              <w:t>C</w:t>
            </w:r>
          </w:p>
        </w:tc>
        <w:tc>
          <w:tcPr>
            <w:tcW w:w="0" w:type="auto"/>
            <w:vAlign w:val="center"/>
          </w:tcPr>
          <w:p w:rsidR="00BA3C68" w:rsidRPr="0062301A" w:rsidRDefault="00BA3C68" w:rsidP="00BA3C68">
            <w:pPr>
              <w:spacing w:before="120"/>
              <w:jc w:val="center"/>
              <w:rPr>
                <w:b/>
                <w:color w:val="538135" w:themeColor="accent6" w:themeShade="BF"/>
              </w:rPr>
            </w:pPr>
            <w:r w:rsidRPr="0062301A">
              <w:rPr>
                <w:b/>
                <w:color w:val="538135" w:themeColor="accent6" w:themeShade="BF"/>
              </w:rPr>
              <w:t>C</w:t>
            </w:r>
          </w:p>
        </w:tc>
        <w:tc>
          <w:tcPr>
            <w:tcW w:w="0" w:type="auto"/>
            <w:vAlign w:val="center"/>
          </w:tcPr>
          <w:p w:rsidR="00BA3C68" w:rsidRPr="0062301A" w:rsidRDefault="00BA3C68" w:rsidP="00BA3C68">
            <w:pPr>
              <w:spacing w:before="120"/>
              <w:jc w:val="center"/>
              <w:rPr>
                <w:b/>
                <w:color w:val="538135" w:themeColor="accent6" w:themeShade="BF"/>
              </w:rPr>
            </w:pPr>
            <w:r w:rsidRPr="0062301A">
              <w:rPr>
                <w:b/>
                <w:color w:val="538135" w:themeColor="accent6" w:themeShade="BF"/>
              </w:rPr>
              <w:t>C</w:t>
            </w:r>
          </w:p>
        </w:tc>
        <w:tc>
          <w:tcPr>
            <w:tcW w:w="0" w:type="auto"/>
            <w:vAlign w:val="center"/>
          </w:tcPr>
          <w:p w:rsidR="00BA3C68" w:rsidRPr="0062301A" w:rsidRDefault="00BA3C68" w:rsidP="00BA3C68">
            <w:pPr>
              <w:spacing w:before="120"/>
              <w:jc w:val="center"/>
              <w:rPr>
                <w:b/>
                <w:color w:val="00589A"/>
              </w:rPr>
            </w:pPr>
            <w:r w:rsidRPr="0062301A">
              <w:rPr>
                <w:b/>
                <w:color w:val="00589A"/>
              </w:rPr>
              <w:t>C</w:t>
            </w:r>
          </w:p>
        </w:tc>
      </w:tr>
    </w:tbl>
    <w:p w:rsidR="008E3D09" w:rsidRDefault="00BA3C68" w:rsidP="008E3D09">
      <w:pPr>
        <w:spacing w:before="120"/>
      </w:pPr>
      <w:r w:rsidRPr="00A6566A">
        <w:rPr>
          <w:color w:val="00589A"/>
        </w:rPr>
        <w:t xml:space="preserve">There are 13 concordant pairs, 9 discordant pairs, and 2 tied pairs.  The Area Under Curve statistic </w:t>
      </w:r>
      <w:r w:rsidR="00AF3AB4" w:rsidRPr="00A6566A">
        <w:rPr>
          <w:color w:val="00589A"/>
        </w:rPr>
        <w:t xml:space="preserve">is equal to </w:t>
      </w:r>
      <w:r w:rsidRPr="00A6566A">
        <w:rPr>
          <w:color w:val="00589A"/>
        </w:rPr>
        <w:t>0.5 + 0.5 * (13 – 9) / 24 = 0.5 + 0.5 * 4 / 24 = 0.5833.</w:t>
      </w:r>
    </w:p>
    <w:p w:rsidR="00CF2BF6" w:rsidRDefault="00CF2BF6" w:rsidP="00E96A23">
      <w:pPr>
        <w:pStyle w:val="Heading1"/>
      </w:pPr>
      <w:r>
        <w:t>Question 8 (5 points)</w:t>
      </w:r>
    </w:p>
    <w:p w:rsidR="00FB0447" w:rsidRDefault="00FB0447" w:rsidP="00FB0447">
      <w:r>
        <w:t xml:space="preserve">Using the table shown in Question 7, </w:t>
      </w:r>
      <w:r w:rsidR="00D30804">
        <w:t xml:space="preserve">please </w:t>
      </w:r>
      <w:r>
        <w:t>calculate the Misclassification Rates for that model using the observed Event proportion as the threshold.</w:t>
      </w:r>
      <w:r w:rsidR="008E3D09">
        <w:t xml:space="preserve">  </w:t>
      </w:r>
      <w:r w:rsidR="00C72528">
        <w:t xml:space="preserve">If the predicted event probability is greater than or equal to the threshold, then an event is predicted, otherwise a non-event is predicted. </w:t>
      </w:r>
      <w:r>
        <w:t>Please give your answer up to four decimal places.</w:t>
      </w:r>
    </w:p>
    <w:p w:rsidR="00D50464" w:rsidRPr="00A6566A" w:rsidRDefault="00C72528" w:rsidP="00FB0447">
      <w:pPr>
        <w:rPr>
          <w:color w:val="00589A"/>
        </w:rPr>
      </w:pPr>
      <w:r w:rsidRPr="00A6566A">
        <w:rPr>
          <w:color w:val="00589A"/>
        </w:rPr>
        <w:t xml:space="preserve">Answer: </w:t>
      </w:r>
      <w:r w:rsidR="00D50464" w:rsidRPr="00A6566A">
        <w:rPr>
          <w:color w:val="00589A"/>
        </w:rPr>
        <w:t>There are 6 observed Event out of the 10 observations.  Therefore, the observed Event proportion is 0.6.  The following table contains the results of the classification.</w:t>
      </w:r>
    </w:p>
    <w:tbl>
      <w:tblPr>
        <w:tblStyle w:val="TableGrid"/>
        <w:tblW w:w="9625" w:type="dxa"/>
        <w:tblLayout w:type="fixed"/>
        <w:tblLook w:val="04A0" w:firstRow="1" w:lastRow="0" w:firstColumn="1" w:lastColumn="0" w:noHBand="0" w:noVBand="1"/>
      </w:tblPr>
      <w:tblGrid>
        <w:gridCol w:w="1524"/>
        <w:gridCol w:w="846"/>
        <w:gridCol w:w="778"/>
        <w:gridCol w:w="810"/>
        <w:gridCol w:w="810"/>
        <w:gridCol w:w="810"/>
        <w:gridCol w:w="810"/>
        <w:gridCol w:w="810"/>
        <w:gridCol w:w="810"/>
        <w:gridCol w:w="810"/>
        <w:gridCol w:w="807"/>
      </w:tblGrid>
      <w:tr w:rsidR="00A6566A" w:rsidRPr="00A6566A" w:rsidTr="00D50464">
        <w:trPr>
          <w:trHeight w:val="300"/>
          <w:tblHeader/>
        </w:trPr>
        <w:tc>
          <w:tcPr>
            <w:tcW w:w="791" w:type="pct"/>
            <w:noWrap/>
            <w:vAlign w:val="center"/>
            <w:hideMark/>
          </w:tcPr>
          <w:p w:rsidR="00D50464" w:rsidRPr="00A6566A" w:rsidRDefault="00D50464" w:rsidP="005A5357">
            <w:pPr>
              <w:rPr>
                <w:b/>
                <w:color w:val="00589A"/>
              </w:rPr>
            </w:pPr>
            <w:r w:rsidRPr="00A6566A">
              <w:rPr>
                <w:b/>
                <w:color w:val="00589A"/>
              </w:rPr>
              <w:t>Observed Target Value</w:t>
            </w:r>
          </w:p>
        </w:tc>
        <w:tc>
          <w:tcPr>
            <w:tcW w:w="439" w:type="pct"/>
            <w:noWrap/>
            <w:vAlign w:val="bottom"/>
            <w:hideMark/>
          </w:tcPr>
          <w:p w:rsidR="00D50464" w:rsidRPr="00A6566A" w:rsidRDefault="00D50464" w:rsidP="005A5357">
            <w:pPr>
              <w:jc w:val="center"/>
              <w:rPr>
                <w:color w:val="00589A"/>
              </w:rPr>
            </w:pPr>
            <w:r w:rsidRPr="00A6566A">
              <w:rPr>
                <w:color w:val="00589A"/>
              </w:rPr>
              <w:t>Event</w:t>
            </w:r>
          </w:p>
        </w:tc>
        <w:tc>
          <w:tcPr>
            <w:tcW w:w="404" w:type="pct"/>
            <w:noWrap/>
            <w:vAlign w:val="bottom"/>
            <w:hideMark/>
          </w:tcPr>
          <w:p w:rsidR="00D50464" w:rsidRPr="00A6566A" w:rsidRDefault="00D50464" w:rsidP="005A5357">
            <w:pPr>
              <w:jc w:val="center"/>
              <w:rPr>
                <w:color w:val="00589A"/>
              </w:rPr>
            </w:pPr>
            <w:r w:rsidRPr="00A6566A">
              <w:rPr>
                <w:color w:val="00589A"/>
              </w:rPr>
              <w:t>Non-Event</w:t>
            </w:r>
          </w:p>
        </w:tc>
        <w:tc>
          <w:tcPr>
            <w:tcW w:w="421" w:type="pct"/>
            <w:noWrap/>
            <w:vAlign w:val="bottom"/>
            <w:hideMark/>
          </w:tcPr>
          <w:p w:rsidR="00D50464" w:rsidRPr="00A6566A" w:rsidRDefault="00D50464" w:rsidP="005A5357">
            <w:pPr>
              <w:jc w:val="center"/>
              <w:rPr>
                <w:color w:val="00589A"/>
              </w:rPr>
            </w:pPr>
            <w:r w:rsidRPr="00A6566A">
              <w:rPr>
                <w:color w:val="00589A"/>
              </w:rPr>
              <w:t>Non-Event</w:t>
            </w:r>
          </w:p>
        </w:tc>
        <w:tc>
          <w:tcPr>
            <w:tcW w:w="421" w:type="pct"/>
            <w:noWrap/>
            <w:vAlign w:val="bottom"/>
            <w:hideMark/>
          </w:tcPr>
          <w:p w:rsidR="00D50464" w:rsidRPr="00A6566A" w:rsidRDefault="00D50464" w:rsidP="005A5357">
            <w:pPr>
              <w:jc w:val="center"/>
              <w:rPr>
                <w:color w:val="00589A"/>
              </w:rPr>
            </w:pPr>
            <w:r w:rsidRPr="00A6566A">
              <w:rPr>
                <w:color w:val="00589A"/>
              </w:rPr>
              <w:t>Event</w:t>
            </w:r>
          </w:p>
        </w:tc>
        <w:tc>
          <w:tcPr>
            <w:tcW w:w="421" w:type="pct"/>
            <w:noWrap/>
            <w:vAlign w:val="bottom"/>
            <w:hideMark/>
          </w:tcPr>
          <w:p w:rsidR="00D50464" w:rsidRPr="00A6566A" w:rsidRDefault="00D50464" w:rsidP="005A5357">
            <w:pPr>
              <w:jc w:val="center"/>
              <w:rPr>
                <w:color w:val="00589A"/>
              </w:rPr>
            </w:pPr>
            <w:r w:rsidRPr="00A6566A">
              <w:rPr>
                <w:color w:val="00589A"/>
              </w:rPr>
              <w:t>Event</w:t>
            </w:r>
          </w:p>
        </w:tc>
        <w:tc>
          <w:tcPr>
            <w:tcW w:w="421" w:type="pct"/>
            <w:noWrap/>
            <w:vAlign w:val="bottom"/>
            <w:hideMark/>
          </w:tcPr>
          <w:p w:rsidR="00D50464" w:rsidRPr="00A6566A" w:rsidRDefault="00D50464" w:rsidP="005A5357">
            <w:pPr>
              <w:jc w:val="center"/>
              <w:rPr>
                <w:color w:val="00589A"/>
              </w:rPr>
            </w:pPr>
            <w:r w:rsidRPr="00A6566A">
              <w:rPr>
                <w:color w:val="00589A"/>
              </w:rPr>
              <w:t>Non-Event</w:t>
            </w:r>
          </w:p>
        </w:tc>
        <w:tc>
          <w:tcPr>
            <w:tcW w:w="421" w:type="pct"/>
            <w:noWrap/>
            <w:vAlign w:val="bottom"/>
            <w:hideMark/>
          </w:tcPr>
          <w:p w:rsidR="00D50464" w:rsidRPr="00A6566A" w:rsidRDefault="00D50464" w:rsidP="005A5357">
            <w:pPr>
              <w:jc w:val="center"/>
              <w:rPr>
                <w:color w:val="00589A"/>
              </w:rPr>
            </w:pPr>
            <w:r w:rsidRPr="00A6566A">
              <w:rPr>
                <w:color w:val="00589A"/>
              </w:rPr>
              <w:t>Event</w:t>
            </w:r>
          </w:p>
        </w:tc>
        <w:tc>
          <w:tcPr>
            <w:tcW w:w="421" w:type="pct"/>
            <w:noWrap/>
            <w:vAlign w:val="bottom"/>
            <w:hideMark/>
          </w:tcPr>
          <w:p w:rsidR="00D50464" w:rsidRPr="00A6566A" w:rsidRDefault="00D50464" w:rsidP="005A5357">
            <w:pPr>
              <w:jc w:val="center"/>
              <w:rPr>
                <w:color w:val="00589A"/>
              </w:rPr>
            </w:pPr>
            <w:r w:rsidRPr="00A6566A">
              <w:rPr>
                <w:color w:val="00589A"/>
              </w:rPr>
              <w:t>Non-Event</w:t>
            </w:r>
          </w:p>
        </w:tc>
        <w:tc>
          <w:tcPr>
            <w:tcW w:w="421" w:type="pct"/>
            <w:noWrap/>
            <w:vAlign w:val="bottom"/>
            <w:hideMark/>
          </w:tcPr>
          <w:p w:rsidR="00D50464" w:rsidRPr="00A6566A" w:rsidRDefault="00D50464" w:rsidP="005A5357">
            <w:pPr>
              <w:jc w:val="center"/>
              <w:rPr>
                <w:color w:val="00589A"/>
              </w:rPr>
            </w:pPr>
            <w:r w:rsidRPr="00A6566A">
              <w:rPr>
                <w:color w:val="00589A"/>
              </w:rPr>
              <w:t>Event</w:t>
            </w:r>
          </w:p>
        </w:tc>
        <w:tc>
          <w:tcPr>
            <w:tcW w:w="420" w:type="pct"/>
            <w:noWrap/>
            <w:vAlign w:val="bottom"/>
            <w:hideMark/>
          </w:tcPr>
          <w:p w:rsidR="00D50464" w:rsidRPr="00A6566A" w:rsidRDefault="00D50464" w:rsidP="005A5357">
            <w:pPr>
              <w:jc w:val="center"/>
              <w:rPr>
                <w:color w:val="00589A"/>
              </w:rPr>
            </w:pPr>
            <w:r w:rsidRPr="00A6566A">
              <w:rPr>
                <w:color w:val="00589A"/>
              </w:rPr>
              <w:t>Event</w:t>
            </w:r>
          </w:p>
        </w:tc>
      </w:tr>
      <w:tr w:rsidR="00A6566A" w:rsidRPr="00A6566A" w:rsidTr="005A5357">
        <w:trPr>
          <w:trHeight w:val="300"/>
        </w:trPr>
        <w:tc>
          <w:tcPr>
            <w:tcW w:w="791" w:type="pct"/>
            <w:noWrap/>
            <w:vAlign w:val="center"/>
            <w:hideMark/>
          </w:tcPr>
          <w:p w:rsidR="00D50464" w:rsidRPr="00A6566A" w:rsidRDefault="00D50464" w:rsidP="005A5357">
            <w:pPr>
              <w:rPr>
                <w:b/>
                <w:color w:val="00589A"/>
              </w:rPr>
            </w:pPr>
            <w:r w:rsidRPr="00A6566A">
              <w:rPr>
                <w:b/>
                <w:color w:val="00589A"/>
              </w:rPr>
              <w:t>Predicted Event Probability</w:t>
            </w:r>
          </w:p>
        </w:tc>
        <w:tc>
          <w:tcPr>
            <w:tcW w:w="439" w:type="pct"/>
            <w:noWrap/>
            <w:vAlign w:val="center"/>
            <w:hideMark/>
          </w:tcPr>
          <w:p w:rsidR="00D50464" w:rsidRPr="00A6566A" w:rsidRDefault="00D50464" w:rsidP="005A5357">
            <w:pPr>
              <w:jc w:val="center"/>
              <w:rPr>
                <w:color w:val="00589A"/>
              </w:rPr>
            </w:pPr>
            <w:r w:rsidRPr="00A6566A">
              <w:rPr>
                <w:color w:val="00589A"/>
              </w:rPr>
              <w:t>0.8</w:t>
            </w:r>
          </w:p>
        </w:tc>
        <w:tc>
          <w:tcPr>
            <w:tcW w:w="404" w:type="pct"/>
            <w:noWrap/>
            <w:vAlign w:val="center"/>
            <w:hideMark/>
          </w:tcPr>
          <w:p w:rsidR="00D50464" w:rsidRPr="00A6566A" w:rsidRDefault="00D50464" w:rsidP="005A5357">
            <w:pPr>
              <w:jc w:val="center"/>
              <w:rPr>
                <w:color w:val="00589A"/>
              </w:rPr>
            </w:pPr>
            <w:r w:rsidRPr="00A6566A">
              <w:rPr>
                <w:color w:val="00589A"/>
              </w:rPr>
              <w:t>0.5</w:t>
            </w:r>
          </w:p>
        </w:tc>
        <w:tc>
          <w:tcPr>
            <w:tcW w:w="421" w:type="pct"/>
            <w:noWrap/>
            <w:vAlign w:val="center"/>
            <w:hideMark/>
          </w:tcPr>
          <w:p w:rsidR="00D50464" w:rsidRPr="00A6566A" w:rsidRDefault="00D50464" w:rsidP="005A5357">
            <w:pPr>
              <w:jc w:val="center"/>
              <w:rPr>
                <w:color w:val="00589A"/>
              </w:rPr>
            </w:pPr>
            <w:r w:rsidRPr="00A6566A">
              <w:rPr>
                <w:color w:val="00589A"/>
              </w:rPr>
              <w:t>0.4</w:t>
            </w:r>
          </w:p>
        </w:tc>
        <w:tc>
          <w:tcPr>
            <w:tcW w:w="421" w:type="pct"/>
            <w:noWrap/>
            <w:vAlign w:val="center"/>
            <w:hideMark/>
          </w:tcPr>
          <w:p w:rsidR="00D50464" w:rsidRPr="00A6566A" w:rsidRDefault="00D50464" w:rsidP="005A5357">
            <w:pPr>
              <w:jc w:val="center"/>
              <w:rPr>
                <w:color w:val="00589A"/>
              </w:rPr>
            </w:pPr>
            <w:r w:rsidRPr="00A6566A">
              <w:rPr>
                <w:color w:val="00589A"/>
              </w:rPr>
              <w:t>0.6</w:t>
            </w:r>
          </w:p>
        </w:tc>
        <w:tc>
          <w:tcPr>
            <w:tcW w:w="421" w:type="pct"/>
            <w:noWrap/>
            <w:vAlign w:val="center"/>
            <w:hideMark/>
          </w:tcPr>
          <w:p w:rsidR="00D50464" w:rsidRPr="00A6566A" w:rsidRDefault="00D50464" w:rsidP="005A5357">
            <w:pPr>
              <w:jc w:val="center"/>
              <w:rPr>
                <w:color w:val="00589A"/>
              </w:rPr>
            </w:pPr>
            <w:r w:rsidRPr="00A6566A">
              <w:rPr>
                <w:color w:val="00589A"/>
              </w:rPr>
              <w:t>0.4</w:t>
            </w:r>
          </w:p>
        </w:tc>
        <w:tc>
          <w:tcPr>
            <w:tcW w:w="421" w:type="pct"/>
            <w:noWrap/>
            <w:vAlign w:val="center"/>
            <w:hideMark/>
          </w:tcPr>
          <w:p w:rsidR="00D50464" w:rsidRPr="00A6566A" w:rsidRDefault="00D50464" w:rsidP="005A5357">
            <w:pPr>
              <w:jc w:val="center"/>
              <w:rPr>
                <w:color w:val="00589A"/>
              </w:rPr>
            </w:pPr>
            <w:r w:rsidRPr="00A6566A">
              <w:rPr>
                <w:color w:val="00589A"/>
              </w:rPr>
              <w:t>0.7</w:t>
            </w:r>
          </w:p>
        </w:tc>
        <w:tc>
          <w:tcPr>
            <w:tcW w:w="421" w:type="pct"/>
            <w:noWrap/>
            <w:vAlign w:val="center"/>
            <w:hideMark/>
          </w:tcPr>
          <w:p w:rsidR="00D50464" w:rsidRPr="00A6566A" w:rsidRDefault="00D50464" w:rsidP="005A5357">
            <w:pPr>
              <w:jc w:val="center"/>
              <w:rPr>
                <w:color w:val="00589A"/>
              </w:rPr>
            </w:pPr>
            <w:r w:rsidRPr="00A6566A">
              <w:rPr>
                <w:color w:val="00589A"/>
              </w:rPr>
              <w:t>0.0</w:t>
            </w:r>
          </w:p>
        </w:tc>
        <w:tc>
          <w:tcPr>
            <w:tcW w:w="421" w:type="pct"/>
            <w:noWrap/>
            <w:vAlign w:val="center"/>
            <w:hideMark/>
          </w:tcPr>
          <w:p w:rsidR="00D50464" w:rsidRPr="00A6566A" w:rsidRDefault="00D50464" w:rsidP="005A5357">
            <w:pPr>
              <w:jc w:val="center"/>
              <w:rPr>
                <w:color w:val="00589A"/>
              </w:rPr>
            </w:pPr>
            <w:r w:rsidRPr="00A6566A">
              <w:rPr>
                <w:color w:val="00589A"/>
              </w:rPr>
              <w:t>0.5</w:t>
            </w:r>
          </w:p>
        </w:tc>
        <w:tc>
          <w:tcPr>
            <w:tcW w:w="421" w:type="pct"/>
            <w:noWrap/>
            <w:vAlign w:val="center"/>
            <w:hideMark/>
          </w:tcPr>
          <w:p w:rsidR="00D50464" w:rsidRPr="00A6566A" w:rsidRDefault="00D50464" w:rsidP="005A5357">
            <w:pPr>
              <w:jc w:val="center"/>
              <w:rPr>
                <w:color w:val="00589A"/>
              </w:rPr>
            </w:pPr>
            <w:r w:rsidRPr="00A6566A">
              <w:rPr>
                <w:color w:val="00589A"/>
              </w:rPr>
              <w:t>0.7</w:t>
            </w:r>
          </w:p>
        </w:tc>
        <w:tc>
          <w:tcPr>
            <w:tcW w:w="420" w:type="pct"/>
            <w:noWrap/>
            <w:vAlign w:val="center"/>
            <w:hideMark/>
          </w:tcPr>
          <w:p w:rsidR="00D50464" w:rsidRPr="00A6566A" w:rsidRDefault="00D50464" w:rsidP="005A5357">
            <w:pPr>
              <w:jc w:val="center"/>
              <w:rPr>
                <w:color w:val="00589A"/>
              </w:rPr>
            </w:pPr>
            <w:r w:rsidRPr="00A6566A">
              <w:rPr>
                <w:color w:val="00589A"/>
              </w:rPr>
              <w:t>0.6</w:t>
            </w:r>
          </w:p>
        </w:tc>
      </w:tr>
      <w:tr w:rsidR="00A6566A" w:rsidRPr="00A6566A" w:rsidTr="005A5357">
        <w:trPr>
          <w:trHeight w:val="300"/>
        </w:trPr>
        <w:tc>
          <w:tcPr>
            <w:tcW w:w="791" w:type="pct"/>
            <w:noWrap/>
            <w:vAlign w:val="center"/>
          </w:tcPr>
          <w:p w:rsidR="00D50464" w:rsidRPr="00A6566A" w:rsidRDefault="00D50464" w:rsidP="005A5357">
            <w:pPr>
              <w:rPr>
                <w:b/>
                <w:color w:val="00589A"/>
              </w:rPr>
            </w:pPr>
            <w:r w:rsidRPr="00A6566A">
              <w:rPr>
                <w:b/>
                <w:color w:val="00589A"/>
              </w:rPr>
              <w:t>Predicted Target Value</w:t>
            </w:r>
          </w:p>
        </w:tc>
        <w:tc>
          <w:tcPr>
            <w:tcW w:w="439" w:type="pct"/>
            <w:noWrap/>
            <w:vAlign w:val="center"/>
          </w:tcPr>
          <w:p w:rsidR="00D50464" w:rsidRPr="00A6566A" w:rsidRDefault="00D50464" w:rsidP="005A5357">
            <w:pPr>
              <w:jc w:val="center"/>
              <w:rPr>
                <w:color w:val="00589A"/>
              </w:rPr>
            </w:pPr>
            <w:r w:rsidRPr="00A6566A">
              <w:rPr>
                <w:color w:val="00589A"/>
              </w:rPr>
              <w:t>Event</w:t>
            </w:r>
          </w:p>
        </w:tc>
        <w:tc>
          <w:tcPr>
            <w:tcW w:w="404" w:type="pct"/>
            <w:noWrap/>
            <w:vAlign w:val="center"/>
          </w:tcPr>
          <w:p w:rsidR="00D50464" w:rsidRPr="00A6566A" w:rsidRDefault="00D50464" w:rsidP="005A5357">
            <w:pPr>
              <w:jc w:val="center"/>
              <w:rPr>
                <w:color w:val="00589A"/>
              </w:rPr>
            </w:pPr>
            <w:r w:rsidRPr="00A6566A">
              <w:rPr>
                <w:color w:val="00589A"/>
              </w:rPr>
              <w:t>Non-Event</w:t>
            </w:r>
          </w:p>
        </w:tc>
        <w:tc>
          <w:tcPr>
            <w:tcW w:w="421" w:type="pct"/>
            <w:noWrap/>
            <w:vAlign w:val="center"/>
          </w:tcPr>
          <w:p w:rsidR="00D50464" w:rsidRPr="00A6566A" w:rsidRDefault="00D50464" w:rsidP="005A5357">
            <w:pPr>
              <w:jc w:val="center"/>
              <w:rPr>
                <w:color w:val="00589A"/>
              </w:rPr>
            </w:pPr>
            <w:r w:rsidRPr="00A6566A">
              <w:rPr>
                <w:color w:val="00589A"/>
              </w:rPr>
              <w:t>Non-Event</w:t>
            </w:r>
          </w:p>
        </w:tc>
        <w:tc>
          <w:tcPr>
            <w:tcW w:w="421" w:type="pct"/>
            <w:noWrap/>
            <w:vAlign w:val="center"/>
          </w:tcPr>
          <w:p w:rsidR="00D50464" w:rsidRPr="00A6566A" w:rsidRDefault="00D50464" w:rsidP="005A5357">
            <w:pPr>
              <w:jc w:val="center"/>
              <w:rPr>
                <w:color w:val="00589A"/>
              </w:rPr>
            </w:pPr>
            <w:r w:rsidRPr="00A6566A">
              <w:rPr>
                <w:color w:val="00589A"/>
              </w:rPr>
              <w:t>Event</w:t>
            </w:r>
          </w:p>
        </w:tc>
        <w:tc>
          <w:tcPr>
            <w:tcW w:w="421" w:type="pct"/>
            <w:noWrap/>
            <w:vAlign w:val="center"/>
          </w:tcPr>
          <w:p w:rsidR="00D50464" w:rsidRPr="00A6566A" w:rsidRDefault="00D50464" w:rsidP="005A5357">
            <w:pPr>
              <w:jc w:val="center"/>
              <w:rPr>
                <w:color w:val="00589A"/>
              </w:rPr>
            </w:pPr>
            <w:r w:rsidRPr="00A6566A">
              <w:rPr>
                <w:color w:val="00589A"/>
              </w:rPr>
              <w:t>Non-Event</w:t>
            </w:r>
          </w:p>
        </w:tc>
        <w:tc>
          <w:tcPr>
            <w:tcW w:w="421" w:type="pct"/>
            <w:noWrap/>
            <w:vAlign w:val="center"/>
          </w:tcPr>
          <w:p w:rsidR="00D50464" w:rsidRPr="00A6566A" w:rsidRDefault="00D50464" w:rsidP="005A5357">
            <w:pPr>
              <w:jc w:val="center"/>
              <w:rPr>
                <w:color w:val="00589A"/>
              </w:rPr>
            </w:pPr>
            <w:r w:rsidRPr="00A6566A">
              <w:rPr>
                <w:color w:val="00589A"/>
              </w:rPr>
              <w:t>Event</w:t>
            </w:r>
          </w:p>
        </w:tc>
        <w:tc>
          <w:tcPr>
            <w:tcW w:w="421" w:type="pct"/>
            <w:noWrap/>
            <w:vAlign w:val="center"/>
          </w:tcPr>
          <w:p w:rsidR="00D50464" w:rsidRPr="00A6566A" w:rsidRDefault="00D50464" w:rsidP="005A5357">
            <w:pPr>
              <w:jc w:val="center"/>
              <w:rPr>
                <w:color w:val="00589A"/>
              </w:rPr>
            </w:pPr>
            <w:r w:rsidRPr="00A6566A">
              <w:rPr>
                <w:color w:val="00589A"/>
              </w:rPr>
              <w:t>Non-Event</w:t>
            </w:r>
          </w:p>
        </w:tc>
        <w:tc>
          <w:tcPr>
            <w:tcW w:w="421" w:type="pct"/>
            <w:noWrap/>
            <w:vAlign w:val="center"/>
          </w:tcPr>
          <w:p w:rsidR="00D50464" w:rsidRPr="00A6566A" w:rsidRDefault="00D50464" w:rsidP="005A5357">
            <w:pPr>
              <w:jc w:val="center"/>
              <w:rPr>
                <w:color w:val="00589A"/>
              </w:rPr>
            </w:pPr>
            <w:r w:rsidRPr="00A6566A">
              <w:rPr>
                <w:color w:val="00589A"/>
              </w:rPr>
              <w:t>Non-Event</w:t>
            </w:r>
          </w:p>
        </w:tc>
        <w:tc>
          <w:tcPr>
            <w:tcW w:w="421" w:type="pct"/>
            <w:noWrap/>
            <w:vAlign w:val="center"/>
          </w:tcPr>
          <w:p w:rsidR="00D50464" w:rsidRPr="00A6566A" w:rsidRDefault="00D50464" w:rsidP="005A5357">
            <w:pPr>
              <w:jc w:val="center"/>
              <w:rPr>
                <w:color w:val="00589A"/>
              </w:rPr>
            </w:pPr>
            <w:r w:rsidRPr="00A6566A">
              <w:rPr>
                <w:color w:val="00589A"/>
              </w:rPr>
              <w:t>Event</w:t>
            </w:r>
          </w:p>
        </w:tc>
        <w:tc>
          <w:tcPr>
            <w:tcW w:w="420" w:type="pct"/>
            <w:noWrap/>
            <w:vAlign w:val="center"/>
          </w:tcPr>
          <w:p w:rsidR="00D50464" w:rsidRPr="00A6566A" w:rsidRDefault="00D50464" w:rsidP="005A5357">
            <w:pPr>
              <w:jc w:val="center"/>
              <w:rPr>
                <w:color w:val="00589A"/>
              </w:rPr>
            </w:pPr>
            <w:r w:rsidRPr="00A6566A">
              <w:rPr>
                <w:color w:val="00589A"/>
              </w:rPr>
              <w:t>Event</w:t>
            </w:r>
          </w:p>
        </w:tc>
      </w:tr>
      <w:tr w:rsidR="00A6566A" w:rsidRPr="00A6566A" w:rsidTr="005A5357">
        <w:trPr>
          <w:trHeight w:val="300"/>
        </w:trPr>
        <w:tc>
          <w:tcPr>
            <w:tcW w:w="791" w:type="pct"/>
            <w:noWrap/>
            <w:vAlign w:val="center"/>
          </w:tcPr>
          <w:p w:rsidR="00D50464" w:rsidRPr="00A6566A" w:rsidRDefault="00D50464" w:rsidP="005A5357">
            <w:pPr>
              <w:rPr>
                <w:b/>
                <w:color w:val="00589A"/>
              </w:rPr>
            </w:pPr>
            <w:r w:rsidRPr="00A6566A">
              <w:rPr>
                <w:b/>
                <w:color w:val="00589A"/>
              </w:rPr>
              <w:t>Correctly Classified</w:t>
            </w:r>
          </w:p>
        </w:tc>
        <w:tc>
          <w:tcPr>
            <w:tcW w:w="439" w:type="pct"/>
            <w:noWrap/>
            <w:vAlign w:val="center"/>
          </w:tcPr>
          <w:p w:rsidR="00D50464" w:rsidRPr="00A6566A" w:rsidRDefault="00D50464" w:rsidP="005A5357">
            <w:pPr>
              <w:jc w:val="center"/>
              <w:rPr>
                <w:color w:val="00589A"/>
              </w:rPr>
            </w:pPr>
            <w:r w:rsidRPr="00A6566A">
              <w:rPr>
                <w:color w:val="00589A"/>
              </w:rPr>
              <w:t>Yes</w:t>
            </w:r>
          </w:p>
        </w:tc>
        <w:tc>
          <w:tcPr>
            <w:tcW w:w="404" w:type="pct"/>
            <w:noWrap/>
            <w:vAlign w:val="center"/>
          </w:tcPr>
          <w:p w:rsidR="00D50464" w:rsidRPr="00A6566A" w:rsidRDefault="00D50464" w:rsidP="005A5357">
            <w:pPr>
              <w:jc w:val="center"/>
              <w:rPr>
                <w:color w:val="00589A"/>
              </w:rPr>
            </w:pPr>
            <w:r w:rsidRPr="00A6566A">
              <w:rPr>
                <w:color w:val="00589A"/>
              </w:rPr>
              <w:t>Yes</w:t>
            </w:r>
          </w:p>
        </w:tc>
        <w:tc>
          <w:tcPr>
            <w:tcW w:w="421" w:type="pct"/>
            <w:noWrap/>
            <w:vAlign w:val="center"/>
          </w:tcPr>
          <w:p w:rsidR="00D50464" w:rsidRPr="00A6566A" w:rsidRDefault="00D50464" w:rsidP="005A5357">
            <w:pPr>
              <w:jc w:val="center"/>
              <w:rPr>
                <w:color w:val="00589A"/>
              </w:rPr>
            </w:pPr>
            <w:r w:rsidRPr="00A6566A">
              <w:rPr>
                <w:color w:val="00589A"/>
              </w:rPr>
              <w:t>No</w:t>
            </w:r>
          </w:p>
        </w:tc>
        <w:tc>
          <w:tcPr>
            <w:tcW w:w="421" w:type="pct"/>
            <w:noWrap/>
            <w:vAlign w:val="center"/>
          </w:tcPr>
          <w:p w:rsidR="00D50464" w:rsidRPr="00A6566A" w:rsidRDefault="00D50464" w:rsidP="005A5357">
            <w:pPr>
              <w:jc w:val="center"/>
              <w:rPr>
                <w:color w:val="00589A"/>
              </w:rPr>
            </w:pPr>
            <w:r w:rsidRPr="00A6566A">
              <w:rPr>
                <w:color w:val="00589A"/>
              </w:rPr>
              <w:t>Yes</w:t>
            </w:r>
          </w:p>
        </w:tc>
        <w:tc>
          <w:tcPr>
            <w:tcW w:w="421" w:type="pct"/>
            <w:noWrap/>
            <w:vAlign w:val="center"/>
          </w:tcPr>
          <w:p w:rsidR="00D50464" w:rsidRPr="00A6566A" w:rsidRDefault="00D50464" w:rsidP="005A5357">
            <w:pPr>
              <w:jc w:val="center"/>
              <w:rPr>
                <w:color w:val="00589A"/>
              </w:rPr>
            </w:pPr>
            <w:r w:rsidRPr="00A6566A">
              <w:rPr>
                <w:color w:val="00589A"/>
              </w:rPr>
              <w:t>Yes</w:t>
            </w:r>
          </w:p>
        </w:tc>
        <w:tc>
          <w:tcPr>
            <w:tcW w:w="421" w:type="pct"/>
            <w:noWrap/>
            <w:vAlign w:val="center"/>
          </w:tcPr>
          <w:p w:rsidR="00D50464" w:rsidRPr="00A6566A" w:rsidRDefault="00D50464" w:rsidP="005A5357">
            <w:pPr>
              <w:jc w:val="center"/>
              <w:rPr>
                <w:color w:val="00589A"/>
              </w:rPr>
            </w:pPr>
            <w:r w:rsidRPr="00A6566A">
              <w:rPr>
                <w:color w:val="00589A"/>
              </w:rPr>
              <w:t>No</w:t>
            </w:r>
          </w:p>
        </w:tc>
        <w:tc>
          <w:tcPr>
            <w:tcW w:w="421" w:type="pct"/>
            <w:noWrap/>
            <w:vAlign w:val="center"/>
          </w:tcPr>
          <w:p w:rsidR="00D50464" w:rsidRPr="00A6566A" w:rsidRDefault="00D50464" w:rsidP="005A5357">
            <w:pPr>
              <w:jc w:val="center"/>
              <w:rPr>
                <w:color w:val="00589A"/>
              </w:rPr>
            </w:pPr>
            <w:r w:rsidRPr="00A6566A">
              <w:rPr>
                <w:color w:val="00589A"/>
              </w:rPr>
              <w:t>No</w:t>
            </w:r>
          </w:p>
        </w:tc>
        <w:tc>
          <w:tcPr>
            <w:tcW w:w="421" w:type="pct"/>
            <w:noWrap/>
            <w:vAlign w:val="center"/>
          </w:tcPr>
          <w:p w:rsidR="00D50464" w:rsidRPr="00A6566A" w:rsidRDefault="00D50464" w:rsidP="005A5357">
            <w:pPr>
              <w:jc w:val="center"/>
              <w:rPr>
                <w:color w:val="00589A"/>
              </w:rPr>
            </w:pPr>
            <w:r w:rsidRPr="00A6566A">
              <w:rPr>
                <w:color w:val="00589A"/>
              </w:rPr>
              <w:t>Yes</w:t>
            </w:r>
          </w:p>
        </w:tc>
        <w:tc>
          <w:tcPr>
            <w:tcW w:w="421" w:type="pct"/>
            <w:noWrap/>
            <w:vAlign w:val="center"/>
          </w:tcPr>
          <w:p w:rsidR="00D50464" w:rsidRPr="00A6566A" w:rsidRDefault="00D50464" w:rsidP="005A5357">
            <w:pPr>
              <w:jc w:val="center"/>
              <w:rPr>
                <w:color w:val="00589A"/>
              </w:rPr>
            </w:pPr>
            <w:r w:rsidRPr="00A6566A">
              <w:rPr>
                <w:color w:val="00589A"/>
              </w:rPr>
              <w:t>Yes</w:t>
            </w:r>
          </w:p>
        </w:tc>
        <w:tc>
          <w:tcPr>
            <w:tcW w:w="420" w:type="pct"/>
            <w:noWrap/>
            <w:vAlign w:val="center"/>
          </w:tcPr>
          <w:p w:rsidR="00D50464" w:rsidRPr="00A6566A" w:rsidRDefault="00D50464" w:rsidP="005A5357">
            <w:pPr>
              <w:jc w:val="center"/>
              <w:rPr>
                <w:color w:val="00589A"/>
              </w:rPr>
            </w:pPr>
            <w:r w:rsidRPr="00A6566A">
              <w:rPr>
                <w:color w:val="00589A"/>
              </w:rPr>
              <w:t>Yes</w:t>
            </w:r>
          </w:p>
        </w:tc>
      </w:tr>
    </w:tbl>
    <w:p w:rsidR="00D50464" w:rsidRDefault="00D50464" w:rsidP="00D50464">
      <w:pPr>
        <w:spacing w:before="120"/>
      </w:pPr>
      <w:r w:rsidRPr="00A6566A">
        <w:rPr>
          <w:color w:val="00589A"/>
        </w:rPr>
        <w:t>Since three out of ten observations are misclassified, the Misclassification Rate = 3 / 10 = 0.3.</w:t>
      </w:r>
    </w:p>
    <w:p w:rsidR="00CF2BF6" w:rsidRDefault="00CF2BF6" w:rsidP="00E96A23">
      <w:pPr>
        <w:pStyle w:val="Heading1"/>
      </w:pPr>
      <w:r>
        <w:t>Question 9 (5 points)</w:t>
      </w:r>
    </w:p>
    <w:p w:rsidR="003225B4" w:rsidRDefault="00D30804" w:rsidP="003225B4">
      <w:r>
        <w:t xml:space="preserve">Suppose there are </w:t>
      </w:r>
      <w:r w:rsidR="003225B4">
        <w:t>50</w:t>
      </w:r>
      <w:r w:rsidR="003225B4" w:rsidRPr="003225B4">
        <w:t xml:space="preserve"> unique items in the universal set</w:t>
      </w:r>
      <w:r w:rsidR="003225B4">
        <w:t xml:space="preserve">, how many 4-itemset can you </w:t>
      </w:r>
      <w:r w:rsidR="003225B4" w:rsidRPr="003225B4">
        <w:t>possibl</w:t>
      </w:r>
      <w:r w:rsidR="003225B4">
        <w:t>y generate?</w:t>
      </w:r>
    </w:p>
    <w:p w:rsidR="00FE74A8" w:rsidRPr="00A6566A" w:rsidRDefault="00FE74A8" w:rsidP="003225B4">
      <w:pPr>
        <w:rPr>
          <w:color w:val="00589A"/>
        </w:rPr>
      </w:pPr>
      <w:r w:rsidRPr="00A6566A">
        <w:rPr>
          <w:color w:val="00589A"/>
        </w:rPr>
        <w:t xml:space="preserve">Answer: </w:t>
      </w:r>
      <w:r w:rsidR="00BE13A5" w:rsidRPr="00A6566A">
        <w:rPr>
          <w:color w:val="00589A"/>
        </w:rPr>
        <w:t xml:space="preserve">The possible number of 4-itemset is </w:t>
      </w:r>
      <m:oMath>
        <m:r>
          <w:rPr>
            <w:rFonts w:ascii="Cambria Math" w:hAnsi="Cambria Math"/>
            <w:color w:val="00589A"/>
          </w:rPr>
          <m:t>C</m:t>
        </m:r>
        <m:d>
          <m:dPr>
            <m:ctrlPr>
              <w:rPr>
                <w:rFonts w:ascii="Cambria Math" w:hAnsi="Cambria Math"/>
                <w:i/>
                <w:color w:val="00589A"/>
              </w:rPr>
            </m:ctrlPr>
          </m:dPr>
          <m:e>
            <m:r>
              <w:rPr>
                <w:rFonts w:ascii="Cambria Math" w:hAnsi="Cambria Math"/>
                <w:color w:val="00589A"/>
              </w:rPr>
              <m:t>50, 4</m:t>
            </m:r>
          </m:e>
        </m:d>
        <m:r>
          <w:rPr>
            <w:rFonts w:ascii="Cambria Math" w:hAnsi="Cambria Math"/>
            <w:color w:val="00589A"/>
          </w:rPr>
          <m:t>=</m:t>
        </m:r>
        <m:f>
          <m:fPr>
            <m:ctrlPr>
              <w:rPr>
                <w:rFonts w:ascii="Cambria Math" w:hAnsi="Cambria Math"/>
                <w:i/>
                <w:color w:val="00589A"/>
              </w:rPr>
            </m:ctrlPr>
          </m:fPr>
          <m:num>
            <m:r>
              <w:rPr>
                <w:rFonts w:ascii="Cambria Math" w:hAnsi="Cambria Math"/>
                <w:color w:val="00589A"/>
              </w:rPr>
              <m:t>50!</m:t>
            </m:r>
          </m:num>
          <m:den>
            <m:r>
              <w:rPr>
                <w:rFonts w:ascii="Cambria Math" w:hAnsi="Cambria Math"/>
                <w:color w:val="00589A"/>
              </w:rPr>
              <m:t>(50-4)! 4!</m:t>
            </m:r>
          </m:den>
        </m:f>
        <m:r>
          <w:rPr>
            <w:rFonts w:ascii="Cambria Math" w:hAnsi="Cambria Math"/>
            <w:color w:val="00589A"/>
          </w:rPr>
          <m:t>=</m:t>
        </m:r>
        <m:f>
          <m:fPr>
            <m:ctrlPr>
              <w:rPr>
                <w:rFonts w:ascii="Cambria Math" w:hAnsi="Cambria Math"/>
                <w:i/>
                <w:color w:val="00589A"/>
              </w:rPr>
            </m:ctrlPr>
          </m:fPr>
          <m:num>
            <m:r>
              <w:rPr>
                <w:rFonts w:ascii="Cambria Math" w:hAnsi="Cambria Math"/>
                <w:color w:val="00589A"/>
              </w:rPr>
              <m:t>50!</m:t>
            </m:r>
          </m:num>
          <m:den>
            <m:r>
              <w:rPr>
                <w:rFonts w:ascii="Cambria Math" w:hAnsi="Cambria Math"/>
                <w:color w:val="00589A"/>
              </w:rPr>
              <m:t>46! 4!</m:t>
            </m:r>
          </m:den>
        </m:f>
        <m:r>
          <w:rPr>
            <w:rFonts w:ascii="Cambria Math" w:hAnsi="Cambria Math"/>
            <w:color w:val="00589A"/>
          </w:rPr>
          <m:t>=</m:t>
        </m:r>
        <m:f>
          <m:fPr>
            <m:ctrlPr>
              <w:rPr>
                <w:rFonts w:ascii="Cambria Math" w:hAnsi="Cambria Math"/>
                <w:i/>
                <w:color w:val="00589A"/>
              </w:rPr>
            </m:ctrlPr>
          </m:fPr>
          <m:num>
            <m:r>
              <w:rPr>
                <w:rFonts w:ascii="Cambria Math" w:hAnsi="Cambria Math"/>
                <w:color w:val="00589A"/>
              </w:rPr>
              <m:t>50×49×48×47</m:t>
            </m:r>
          </m:num>
          <m:den>
            <m:r>
              <w:rPr>
                <w:rFonts w:ascii="Cambria Math" w:hAnsi="Cambria Math"/>
                <w:color w:val="00589A"/>
              </w:rPr>
              <m:t>4×3×2×1</m:t>
            </m:r>
          </m:den>
        </m:f>
        <m:r>
          <w:rPr>
            <w:rFonts w:ascii="Cambria Math" w:eastAsiaTheme="minorEastAsia" w:hAnsi="Cambria Math"/>
            <w:color w:val="00589A"/>
          </w:rPr>
          <m:t>=230300.</m:t>
        </m:r>
      </m:oMath>
    </w:p>
    <w:p w:rsidR="00CF2BF6" w:rsidRDefault="00CF2BF6" w:rsidP="00E96A23">
      <w:pPr>
        <w:pStyle w:val="Heading1"/>
      </w:pPr>
      <w:r>
        <w:t>Question 10 (5 points)</w:t>
      </w:r>
    </w:p>
    <w:p w:rsidR="00337F5A" w:rsidRDefault="00337F5A" w:rsidP="00337F5A">
      <w:r>
        <w:t>We built a model to predict the outcome of a binary target variable.</w:t>
      </w:r>
      <w:r w:rsidR="00E467B6">
        <w:t xml:space="preserve">  Based on the predicted event probabilities for 4,217 observations, we have </w:t>
      </w:r>
      <w:r w:rsidR="00D30804">
        <w:t>partially completed the</w:t>
      </w:r>
      <w:r w:rsidR="00E467B6">
        <w:t xml:space="preserve"> Gain and Lift Summary table.  The Decile N and the Gain N rows are filled in as below.</w:t>
      </w:r>
      <w:r w:rsidR="00D30804">
        <w:t xml:space="preserve">  Please calculate the Accumulated Lift value of the fourth decile (i.e., Decile 4).  Please give your answer up to four decimal places.</w:t>
      </w:r>
    </w:p>
    <w:tbl>
      <w:tblPr>
        <w:tblStyle w:val="TableGrid"/>
        <w:tblW w:w="5000" w:type="pct"/>
        <w:tblLook w:val="04A0" w:firstRow="1" w:lastRow="0" w:firstColumn="1" w:lastColumn="0" w:noHBand="0" w:noVBand="1"/>
      </w:tblPr>
      <w:tblGrid>
        <w:gridCol w:w="1383"/>
        <w:gridCol w:w="796"/>
        <w:gridCol w:w="796"/>
        <w:gridCol w:w="796"/>
        <w:gridCol w:w="797"/>
        <w:gridCol w:w="797"/>
        <w:gridCol w:w="797"/>
        <w:gridCol w:w="797"/>
        <w:gridCol w:w="797"/>
        <w:gridCol w:w="797"/>
        <w:gridCol w:w="797"/>
      </w:tblGrid>
      <w:tr w:rsidR="00E467B6" w:rsidRPr="00E467B6" w:rsidTr="00E467B6">
        <w:trPr>
          <w:trHeight w:val="300"/>
        </w:trPr>
        <w:tc>
          <w:tcPr>
            <w:tcW w:w="740" w:type="pct"/>
            <w:noWrap/>
            <w:vAlign w:val="center"/>
            <w:hideMark/>
          </w:tcPr>
          <w:p w:rsidR="00E467B6" w:rsidRPr="00E467B6" w:rsidRDefault="00E467B6" w:rsidP="00E467B6">
            <w:pPr>
              <w:rPr>
                <w:b/>
              </w:rPr>
            </w:pPr>
            <w:r w:rsidRPr="00E467B6">
              <w:rPr>
                <w:b/>
              </w:rPr>
              <w:lastRenderedPageBreak/>
              <w:t>Decile</w:t>
            </w:r>
          </w:p>
        </w:tc>
        <w:tc>
          <w:tcPr>
            <w:tcW w:w="426" w:type="pct"/>
            <w:noWrap/>
            <w:vAlign w:val="center"/>
            <w:hideMark/>
          </w:tcPr>
          <w:p w:rsidR="00E467B6" w:rsidRPr="00E467B6" w:rsidRDefault="00E467B6" w:rsidP="00E467B6">
            <w:pPr>
              <w:jc w:val="right"/>
            </w:pPr>
            <w:r w:rsidRPr="00E467B6">
              <w:t>1</w:t>
            </w:r>
          </w:p>
        </w:tc>
        <w:tc>
          <w:tcPr>
            <w:tcW w:w="426" w:type="pct"/>
            <w:noWrap/>
            <w:vAlign w:val="center"/>
            <w:hideMark/>
          </w:tcPr>
          <w:p w:rsidR="00E467B6" w:rsidRPr="00E467B6" w:rsidRDefault="00E467B6" w:rsidP="00E467B6">
            <w:pPr>
              <w:jc w:val="right"/>
            </w:pPr>
            <w:r w:rsidRPr="00E467B6">
              <w:t>2</w:t>
            </w:r>
          </w:p>
        </w:tc>
        <w:tc>
          <w:tcPr>
            <w:tcW w:w="426" w:type="pct"/>
            <w:noWrap/>
            <w:vAlign w:val="center"/>
            <w:hideMark/>
          </w:tcPr>
          <w:p w:rsidR="00E467B6" w:rsidRPr="00E467B6" w:rsidRDefault="00E467B6" w:rsidP="00E467B6">
            <w:pPr>
              <w:jc w:val="right"/>
            </w:pPr>
            <w:r w:rsidRPr="00E467B6">
              <w:t>3</w:t>
            </w:r>
          </w:p>
        </w:tc>
        <w:tc>
          <w:tcPr>
            <w:tcW w:w="426" w:type="pct"/>
            <w:noWrap/>
            <w:vAlign w:val="center"/>
            <w:hideMark/>
          </w:tcPr>
          <w:p w:rsidR="00E467B6" w:rsidRPr="00E467B6" w:rsidRDefault="00E467B6" w:rsidP="00E467B6">
            <w:pPr>
              <w:jc w:val="right"/>
            </w:pPr>
            <w:r w:rsidRPr="00E467B6">
              <w:t>4</w:t>
            </w:r>
          </w:p>
        </w:tc>
        <w:tc>
          <w:tcPr>
            <w:tcW w:w="426" w:type="pct"/>
            <w:noWrap/>
            <w:vAlign w:val="center"/>
            <w:hideMark/>
          </w:tcPr>
          <w:p w:rsidR="00E467B6" w:rsidRPr="00E467B6" w:rsidRDefault="00E467B6" w:rsidP="00E467B6">
            <w:pPr>
              <w:jc w:val="right"/>
            </w:pPr>
            <w:r w:rsidRPr="00E467B6">
              <w:t>5</w:t>
            </w:r>
          </w:p>
        </w:tc>
        <w:tc>
          <w:tcPr>
            <w:tcW w:w="426" w:type="pct"/>
            <w:noWrap/>
            <w:vAlign w:val="center"/>
            <w:hideMark/>
          </w:tcPr>
          <w:p w:rsidR="00E467B6" w:rsidRPr="00E467B6" w:rsidRDefault="00E467B6" w:rsidP="00E467B6">
            <w:pPr>
              <w:jc w:val="right"/>
            </w:pPr>
            <w:r w:rsidRPr="00E467B6">
              <w:t>6</w:t>
            </w:r>
          </w:p>
        </w:tc>
        <w:tc>
          <w:tcPr>
            <w:tcW w:w="426" w:type="pct"/>
            <w:noWrap/>
            <w:vAlign w:val="center"/>
            <w:hideMark/>
          </w:tcPr>
          <w:p w:rsidR="00E467B6" w:rsidRPr="00E467B6" w:rsidRDefault="00E467B6" w:rsidP="00E467B6">
            <w:pPr>
              <w:jc w:val="right"/>
            </w:pPr>
            <w:r w:rsidRPr="00E467B6">
              <w:t>7</w:t>
            </w:r>
          </w:p>
        </w:tc>
        <w:tc>
          <w:tcPr>
            <w:tcW w:w="426" w:type="pct"/>
            <w:noWrap/>
            <w:vAlign w:val="center"/>
            <w:hideMark/>
          </w:tcPr>
          <w:p w:rsidR="00E467B6" w:rsidRPr="00E467B6" w:rsidRDefault="00E467B6" w:rsidP="00E467B6">
            <w:pPr>
              <w:jc w:val="right"/>
            </w:pPr>
            <w:r w:rsidRPr="00E467B6">
              <w:t>8</w:t>
            </w:r>
          </w:p>
        </w:tc>
        <w:tc>
          <w:tcPr>
            <w:tcW w:w="426" w:type="pct"/>
            <w:noWrap/>
            <w:vAlign w:val="center"/>
            <w:hideMark/>
          </w:tcPr>
          <w:p w:rsidR="00E467B6" w:rsidRPr="00E467B6" w:rsidRDefault="00E467B6" w:rsidP="00E467B6">
            <w:pPr>
              <w:jc w:val="right"/>
            </w:pPr>
            <w:r w:rsidRPr="00E467B6">
              <w:t>9</w:t>
            </w:r>
          </w:p>
        </w:tc>
        <w:tc>
          <w:tcPr>
            <w:tcW w:w="426" w:type="pct"/>
            <w:noWrap/>
            <w:vAlign w:val="center"/>
            <w:hideMark/>
          </w:tcPr>
          <w:p w:rsidR="00E467B6" w:rsidRPr="00E467B6" w:rsidRDefault="00E467B6" w:rsidP="00E467B6">
            <w:pPr>
              <w:jc w:val="right"/>
            </w:pPr>
            <w:r w:rsidRPr="00E467B6">
              <w:t>10</w:t>
            </w:r>
          </w:p>
        </w:tc>
      </w:tr>
      <w:tr w:rsidR="00E467B6" w:rsidRPr="00E467B6" w:rsidTr="00E467B6">
        <w:trPr>
          <w:trHeight w:val="300"/>
        </w:trPr>
        <w:tc>
          <w:tcPr>
            <w:tcW w:w="740" w:type="pct"/>
            <w:noWrap/>
            <w:vAlign w:val="center"/>
            <w:hideMark/>
          </w:tcPr>
          <w:p w:rsidR="00E467B6" w:rsidRPr="00E467B6" w:rsidRDefault="00E467B6" w:rsidP="00E467B6">
            <w:pPr>
              <w:rPr>
                <w:b/>
              </w:rPr>
            </w:pPr>
            <w:r w:rsidRPr="00E467B6">
              <w:rPr>
                <w:b/>
              </w:rPr>
              <w:t>Decile N</w:t>
            </w:r>
          </w:p>
        </w:tc>
        <w:tc>
          <w:tcPr>
            <w:tcW w:w="426" w:type="pct"/>
            <w:noWrap/>
            <w:vAlign w:val="center"/>
            <w:hideMark/>
          </w:tcPr>
          <w:p w:rsidR="00E467B6" w:rsidRPr="00E467B6" w:rsidRDefault="00E467B6" w:rsidP="00E467B6">
            <w:pPr>
              <w:jc w:val="right"/>
            </w:pPr>
            <w:r w:rsidRPr="00E467B6">
              <w:t>421</w:t>
            </w:r>
          </w:p>
        </w:tc>
        <w:tc>
          <w:tcPr>
            <w:tcW w:w="426" w:type="pct"/>
            <w:noWrap/>
            <w:vAlign w:val="center"/>
            <w:hideMark/>
          </w:tcPr>
          <w:p w:rsidR="00E467B6" w:rsidRPr="00E467B6" w:rsidRDefault="00E467B6" w:rsidP="00E467B6">
            <w:pPr>
              <w:jc w:val="right"/>
            </w:pPr>
            <w:r w:rsidRPr="00E467B6">
              <w:t>422</w:t>
            </w:r>
          </w:p>
        </w:tc>
        <w:tc>
          <w:tcPr>
            <w:tcW w:w="426" w:type="pct"/>
            <w:noWrap/>
            <w:vAlign w:val="center"/>
            <w:hideMark/>
          </w:tcPr>
          <w:p w:rsidR="00E467B6" w:rsidRPr="00E467B6" w:rsidRDefault="00E467B6" w:rsidP="00E467B6">
            <w:pPr>
              <w:jc w:val="right"/>
            </w:pPr>
            <w:r w:rsidRPr="00E467B6">
              <w:t>422</w:t>
            </w:r>
          </w:p>
        </w:tc>
        <w:tc>
          <w:tcPr>
            <w:tcW w:w="426" w:type="pct"/>
            <w:noWrap/>
            <w:vAlign w:val="center"/>
            <w:hideMark/>
          </w:tcPr>
          <w:p w:rsidR="00E467B6" w:rsidRPr="00E467B6" w:rsidRDefault="00E467B6" w:rsidP="00E467B6">
            <w:pPr>
              <w:jc w:val="right"/>
            </w:pPr>
            <w:r w:rsidRPr="00E467B6">
              <w:t>422</w:t>
            </w:r>
          </w:p>
        </w:tc>
        <w:tc>
          <w:tcPr>
            <w:tcW w:w="426" w:type="pct"/>
            <w:noWrap/>
            <w:vAlign w:val="center"/>
            <w:hideMark/>
          </w:tcPr>
          <w:p w:rsidR="00E467B6" w:rsidRPr="00E467B6" w:rsidRDefault="00E467B6" w:rsidP="00E467B6">
            <w:pPr>
              <w:jc w:val="right"/>
            </w:pPr>
            <w:r w:rsidRPr="00E467B6">
              <w:t>421</w:t>
            </w:r>
          </w:p>
        </w:tc>
        <w:tc>
          <w:tcPr>
            <w:tcW w:w="426" w:type="pct"/>
            <w:noWrap/>
            <w:vAlign w:val="center"/>
            <w:hideMark/>
          </w:tcPr>
          <w:p w:rsidR="00E467B6" w:rsidRPr="00E467B6" w:rsidRDefault="00E467B6" w:rsidP="00E467B6">
            <w:pPr>
              <w:jc w:val="right"/>
            </w:pPr>
            <w:r w:rsidRPr="00E467B6">
              <w:t>422</w:t>
            </w:r>
          </w:p>
        </w:tc>
        <w:tc>
          <w:tcPr>
            <w:tcW w:w="426" w:type="pct"/>
            <w:noWrap/>
            <w:vAlign w:val="center"/>
            <w:hideMark/>
          </w:tcPr>
          <w:p w:rsidR="00E467B6" w:rsidRPr="00E467B6" w:rsidRDefault="00E467B6" w:rsidP="00E467B6">
            <w:pPr>
              <w:jc w:val="right"/>
            </w:pPr>
            <w:r w:rsidRPr="00E467B6">
              <w:t>422</w:t>
            </w:r>
          </w:p>
        </w:tc>
        <w:tc>
          <w:tcPr>
            <w:tcW w:w="426" w:type="pct"/>
            <w:noWrap/>
            <w:vAlign w:val="center"/>
            <w:hideMark/>
          </w:tcPr>
          <w:p w:rsidR="00E467B6" w:rsidRPr="00E467B6" w:rsidRDefault="00E467B6" w:rsidP="00E467B6">
            <w:pPr>
              <w:jc w:val="right"/>
            </w:pPr>
            <w:r w:rsidRPr="00E467B6">
              <w:t>422</w:t>
            </w:r>
          </w:p>
        </w:tc>
        <w:tc>
          <w:tcPr>
            <w:tcW w:w="426" w:type="pct"/>
            <w:noWrap/>
            <w:vAlign w:val="center"/>
            <w:hideMark/>
          </w:tcPr>
          <w:p w:rsidR="00E467B6" w:rsidRPr="00E467B6" w:rsidRDefault="00E467B6" w:rsidP="00E467B6">
            <w:pPr>
              <w:jc w:val="right"/>
            </w:pPr>
            <w:r w:rsidRPr="00E467B6">
              <w:t>422</w:t>
            </w:r>
          </w:p>
        </w:tc>
        <w:tc>
          <w:tcPr>
            <w:tcW w:w="426" w:type="pct"/>
            <w:noWrap/>
            <w:vAlign w:val="center"/>
            <w:hideMark/>
          </w:tcPr>
          <w:p w:rsidR="00E467B6" w:rsidRPr="00E467B6" w:rsidRDefault="00E467B6" w:rsidP="00E467B6">
            <w:pPr>
              <w:jc w:val="right"/>
            </w:pPr>
            <w:r w:rsidRPr="00E467B6">
              <w:t>421</w:t>
            </w:r>
          </w:p>
        </w:tc>
      </w:tr>
      <w:tr w:rsidR="00E467B6" w:rsidRPr="00E467B6" w:rsidTr="00E467B6">
        <w:trPr>
          <w:trHeight w:val="300"/>
        </w:trPr>
        <w:tc>
          <w:tcPr>
            <w:tcW w:w="740" w:type="pct"/>
            <w:noWrap/>
            <w:vAlign w:val="center"/>
            <w:hideMark/>
          </w:tcPr>
          <w:p w:rsidR="00E467B6" w:rsidRPr="00E467B6" w:rsidRDefault="00E467B6" w:rsidP="00E467B6">
            <w:pPr>
              <w:rPr>
                <w:b/>
              </w:rPr>
            </w:pPr>
            <w:r w:rsidRPr="00E467B6">
              <w:rPr>
                <w:b/>
              </w:rPr>
              <w:t>Gain N</w:t>
            </w:r>
          </w:p>
        </w:tc>
        <w:tc>
          <w:tcPr>
            <w:tcW w:w="426" w:type="pct"/>
            <w:noWrap/>
            <w:vAlign w:val="center"/>
            <w:hideMark/>
          </w:tcPr>
          <w:p w:rsidR="00E467B6" w:rsidRPr="00E467B6" w:rsidRDefault="00E467B6" w:rsidP="00E467B6">
            <w:pPr>
              <w:jc w:val="right"/>
            </w:pPr>
            <w:r w:rsidRPr="00E467B6">
              <w:t>155</w:t>
            </w:r>
          </w:p>
        </w:tc>
        <w:tc>
          <w:tcPr>
            <w:tcW w:w="426" w:type="pct"/>
            <w:noWrap/>
            <w:vAlign w:val="center"/>
            <w:hideMark/>
          </w:tcPr>
          <w:p w:rsidR="00E467B6" w:rsidRPr="00E467B6" w:rsidRDefault="00E467B6" w:rsidP="00E467B6">
            <w:pPr>
              <w:jc w:val="right"/>
            </w:pPr>
            <w:r w:rsidRPr="00E467B6">
              <w:t>52</w:t>
            </w:r>
          </w:p>
        </w:tc>
        <w:tc>
          <w:tcPr>
            <w:tcW w:w="426" w:type="pct"/>
            <w:noWrap/>
            <w:vAlign w:val="center"/>
            <w:hideMark/>
          </w:tcPr>
          <w:p w:rsidR="00E467B6" w:rsidRPr="00E467B6" w:rsidRDefault="00E467B6" w:rsidP="00E467B6">
            <w:pPr>
              <w:jc w:val="right"/>
            </w:pPr>
            <w:r w:rsidRPr="00E467B6">
              <w:t>26</w:t>
            </w:r>
          </w:p>
        </w:tc>
        <w:tc>
          <w:tcPr>
            <w:tcW w:w="426" w:type="pct"/>
            <w:noWrap/>
            <w:vAlign w:val="center"/>
            <w:hideMark/>
          </w:tcPr>
          <w:p w:rsidR="00E467B6" w:rsidRPr="00E467B6" w:rsidRDefault="00E467B6" w:rsidP="00E467B6">
            <w:pPr>
              <w:jc w:val="right"/>
            </w:pPr>
            <w:r w:rsidRPr="00E467B6">
              <w:t>19</w:t>
            </w:r>
          </w:p>
        </w:tc>
        <w:tc>
          <w:tcPr>
            <w:tcW w:w="426" w:type="pct"/>
            <w:noWrap/>
            <w:vAlign w:val="center"/>
            <w:hideMark/>
          </w:tcPr>
          <w:p w:rsidR="00E467B6" w:rsidRPr="00E467B6" w:rsidRDefault="00E467B6" w:rsidP="00E467B6">
            <w:pPr>
              <w:jc w:val="right"/>
            </w:pPr>
            <w:r w:rsidRPr="00E467B6">
              <w:t>22</w:t>
            </w:r>
          </w:p>
        </w:tc>
        <w:tc>
          <w:tcPr>
            <w:tcW w:w="426" w:type="pct"/>
            <w:noWrap/>
            <w:vAlign w:val="center"/>
            <w:hideMark/>
          </w:tcPr>
          <w:p w:rsidR="00E467B6" w:rsidRPr="00E467B6" w:rsidRDefault="00E467B6" w:rsidP="00E467B6">
            <w:pPr>
              <w:jc w:val="right"/>
            </w:pPr>
            <w:r w:rsidRPr="00E467B6">
              <w:t>27</w:t>
            </w:r>
          </w:p>
        </w:tc>
        <w:tc>
          <w:tcPr>
            <w:tcW w:w="426" w:type="pct"/>
            <w:noWrap/>
            <w:vAlign w:val="center"/>
            <w:hideMark/>
          </w:tcPr>
          <w:p w:rsidR="00E467B6" w:rsidRPr="00E467B6" w:rsidRDefault="00E467B6" w:rsidP="00E467B6">
            <w:pPr>
              <w:jc w:val="right"/>
            </w:pPr>
            <w:r w:rsidRPr="00E467B6">
              <w:t>24</w:t>
            </w:r>
          </w:p>
        </w:tc>
        <w:tc>
          <w:tcPr>
            <w:tcW w:w="426" w:type="pct"/>
            <w:noWrap/>
            <w:vAlign w:val="center"/>
            <w:hideMark/>
          </w:tcPr>
          <w:p w:rsidR="00E467B6" w:rsidRPr="00E467B6" w:rsidRDefault="00E467B6" w:rsidP="00E467B6">
            <w:pPr>
              <w:jc w:val="right"/>
            </w:pPr>
            <w:r w:rsidRPr="00E467B6">
              <w:t>19</w:t>
            </w:r>
          </w:p>
        </w:tc>
        <w:tc>
          <w:tcPr>
            <w:tcW w:w="426" w:type="pct"/>
            <w:noWrap/>
            <w:vAlign w:val="center"/>
            <w:hideMark/>
          </w:tcPr>
          <w:p w:rsidR="00E467B6" w:rsidRPr="00E467B6" w:rsidRDefault="00E467B6" w:rsidP="00E467B6">
            <w:pPr>
              <w:jc w:val="right"/>
            </w:pPr>
            <w:r w:rsidRPr="00E467B6">
              <w:t>18</w:t>
            </w:r>
          </w:p>
        </w:tc>
        <w:tc>
          <w:tcPr>
            <w:tcW w:w="426" w:type="pct"/>
            <w:noWrap/>
            <w:vAlign w:val="center"/>
            <w:hideMark/>
          </w:tcPr>
          <w:p w:rsidR="00E467B6" w:rsidRPr="00E467B6" w:rsidRDefault="00E467B6" w:rsidP="00E467B6">
            <w:pPr>
              <w:jc w:val="right"/>
            </w:pPr>
            <w:r w:rsidRPr="00E467B6">
              <w:t>22</w:t>
            </w:r>
          </w:p>
        </w:tc>
      </w:tr>
    </w:tbl>
    <w:p w:rsidR="00DD64FA" w:rsidRPr="00A6566A" w:rsidRDefault="00F35045" w:rsidP="00F35045">
      <w:pPr>
        <w:spacing w:before="120"/>
        <w:rPr>
          <w:color w:val="00589A"/>
        </w:rPr>
      </w:pPr>
      <w:r w:rsidRPr="00A6566A">
        <w:rPr>
          <w:color w:val="00589A"/>
        </w:rPr>
        <w:t xml:space="preserve">Answer: </w:t>
      </w:r>
      <w:r w:rsidR="00DD64FA" w:rsidRPr="00A6566A">
        <w:rPr>
          <w:color w:val="00589A"/>
        </w:rPr>
        <w:t>The accumulated Gain and Lift Summary table is as below.</w:t>
      </w:r>
    </w:p>
    <w:tbl>
      <w:tblPr>
        <w:tblStyle w:val="TableGrid"/>
        <w:tblW w:w="5000" w:type="pct"/>
        <w:tblLook w:val="04A0" w:firstRow="1" w:lastRow="0" w:firstColumn="1" w:lastColumn="0" w:noHBand="0" w:noVBand="1"/>
      </w:tblPr>
      <w:tblGrid>
        <w:gridCol w:w="777"/>
        <w:gridCol w:w="1397"/>
        <w:gridCol w:w="1413"/>
        <w:gridCol w:w="1258"/>
        <w:gridCol w:w="1273"/>
        <w:gridCol w:w="1728"/>
        <w:gridCol w:w="1504"/>
      </w:tblGrid>
      <w:tr w:rsidR="00A6566A" w:rsidRPr="00A6566A" w:rsidTr="008D5C53">
        <w:trPr>
          <w:trHeight w:val="389"/>
          <w:tblHeader/>
        </w:trPr>
        <w:tc>
          <w:tcPr>
            <w:tcW w:w="554" w:type="pct"/>
            <w:noWrap/>
            <w:vAlign w:val="center"/>
            <w:hideMark/>
          </w:tcPr>
          <w:p w:rsidR="00DD64FA" w:rsidRPr="00A6566A" w:rsidRDefault="00DD64FA" w:rsidP="00DD64FA">
            <w:pPr>
              <w:spacing w:before="120"/>
              <w:jc w:val="center"/>
              <w:rPr>
                <w:b/>
                <w:color w:val="00589A"/>
              </w:rPr>
            </w:pPr>
            <w:r w:rsidRPr="00A6566A">
              <w:rPr>
                <w:b/>
                <w:color w:val="00589A"/>
              </w:rPr>
              <w:t>Decile</w:t>
            </w:r>
          </w:p>
        </w:tc>
        <w:tc>
          <w:tcPr>
            <w:tcW w:w="554" w:type="pct"/>
            <w:noWrap/>
            <w:vAlign w:val="center"/>
            <w:hideMark/>
          </w:tcPr>
          <w:p w:rsidR="00DD64FA" w:rsidRPr="00A6566A" w:rsidRDefault="00DD64FA" w:rsidP="00DD64FA">
            <w:pPr>
              <w:spacing w:before="120"/>
              <w:jc w:val="right"/>
              <w:rPr>
                <w:b/>
                <w:color w:val="00589A"/>
              </w:rPr>
            </w:pPr>
            <w:r w:rsidRPr="00A6566A">
              <w:rPr>
                <w:b/>
                <w:color w:val="00589A"/>
              </w:rPr>
              <w:t>Acc. Decile N</w:t>
            </w:r>
          </w:p>
        </w:tc>
        <w:tc>
          <w:tcPr>
            <w:tcW w:w="554" w:type="pct"/>
            <w:noWrap/>
            <w:vAlign w:val="center"/>
            <w:hideMark/>
          </w:tcPr>
          <w:p w:rsidR="00DD64FA" w:rsidRPr="00A6566A" w:rsidRDefault="00DD64FA" w:rsidP="00DD64FA">
            <w:pPr>
              <w:spacing w:before="120"/>
              <w:jc w:val="right"/>
              <w:rPr>
                <w:b/>
                <w:color w:val="00589A"/>
              </w:rPr>
            </w:pPr>
            <w:r w:rsidRPr="00A6566A">
              <w:rPr>
                <w:b/>
                <w:color w:val="00589A"/>
              </w:rPr>
              <w:t>Acc. Decile %</w:t>
            </w:r>
          </w:p>
        </w:tc>
        <w:tc>
          <w:tcPr>
            <w:tcW w:w="554" w:type="pct"/>
            <w:noWrap/>
            <w:vAlign w:val="center"/>
            <w:hideMark/>
          </w:tcPr>
          <w:p w:rsidR="00DD64FA" w:rsidRPr="00A6566A" w:rsidRDefault="00DD64FA" w:rsidP="00DD64FA">
            <w:pPr>
              <w:spacing w:before="120"/>
              <w:jc w:val="right"/>
              <w:rPr>
                <w:b/>
                <w:color w:val="00589A"/>
              </w:rPr>
            </w:pPr>
            <w:r w:rsidRPr="00A6566A">
              <w:rPr>
                <w:b/>
                <w:color w:val="00589A"/>
              </w:rPr>
              <w:t>Acc. Gain N</w:t>
            </w:r>
          </w:p>
        </w:tc>
        <w:tc>
          <w:tcPr>
            <w:tcW w:w="618" w:type="pct"/>
            <w:noWrap/>
            <w:vAlign w:val="center"/>
            <w:hideMark/>
          </w:tcPr>
          <w:p w:rsidR="00DD64FA" w:rsidRPr="00A6566A" w:rsidRDefault="00DD64FA" w:rsidP="00DD64FA">
            <w:pPr>
              <w:spacing w:before="120"/>
              <w:jc w:val="right"/>
              <w:rPr>
                <w:b/>
                <w:color w:val="00589A"/>
              </w:rPr>
            </w:pPr>
            <w:r w:rsidRPr="00A6566A">
              <w:rPr>
                <w:b/>
                <w:color w:val="00589A"/>
              </w:rPr>
              <w:t>Acc. Gain %</w:t>
            </w:r>
          </w:p>
        </w:tc>
        <w:tc>
          <w:tcPr>
            <w:tcW w:w="975" w:type="pct"/>
            <w:noWrap/>
            <w:vAlign w:val="center"/>
            <w:hideMark/>
          </w:tcPr>
          <w:p w:rsidR="00DD64FA" w:rsidRPr="00A6566A" w:rsidRDefault="00DD64FA" w:rsidP="00DD64FA">
            <w:pPr>
              <w:spacing w:before="120"/>
              <w:jc w:val="right"/>
              <w:rPr>
                <w:b/>
                <w:color w:val="00589A"/>
              </w:rPr>
            </w:pPr>
            <w:r w:rsidRPr="00A6566A">
              <w:rPr>
                <w:b/>
                <w:color w:val="00589A"/>
              </w:rPr>
              <w:t>Acc. Response %</w:t>
            </w:r>
          </w:p>
        </w:tc>
        <w:tc>
          <w:tcPr>
            <w:tcW w:w="1191" w:type="pct"/>
            <w:noWrap/>
            <w:vAlign w:val="center"/>
            <w:hideMark/>
          </w:tcPr>
          <w:p w:rsidR="00DD64FA" w:rsidRPr="00A6566A" w:rsidRDefault="008D5C53" w:rsidP="00DD64FA">
            <w:pPr>
              <w:spacing w:before="120"/>
              <w:jc w:val="right"/>
              <w:rPr>
                <w:b/>
                <w:color w:val="00589A"/>
              </w:rPr>
            </w:pPr>
            <w:r w:rsidRPr="00A6566A">
              <w:rPr>
                <w:b/>
                <w:color w:val="00589A"/>
              </w:rPr>
              <w:t xml:space="preserve">Acc. </w:t>
            </w:r>
            <w:r w:rsidR="00DD64FA" w:rsidRPr="00A6566A">
              <w:rPr>
                <w:b/>
                <w:color w:val="00589A"/>
              </w:rPr>
              <w:t>Lift</w:t>
            </w:r>
          </w:p>
        </w:tc>
      </w:tr>
      <w:tr w:rsidR="00A6566A" w:rsidRPr="00A6566A" w:rsidTr="008D5C53">
        <w:trPr>
          <w:trHeight w:val="389"/>
        </w:trPr>
        <w:tc>
          <w:tcPr>
            <w:tcW w:w="554" w:type="pct"/>
            <w:noWrap/>
            <w:vAlign w:val="center"/>
            <w:hideMark/>
          </w:tcPr>
          <w:p w:rsidR="00DD64FA" w:rsidRPr="00A6566A" w:rsidRDefault="00DD64FA" w:rsidP="00DD64FA">
            <w:pPr>
              <w:spacing w:before="120"/>
              <w:jc w:val="center"/>
              <w:rPr>
                <w:color w:val="00589A"/>
              </w:rPr>
            </w:pPr>
            <w:r w:rsidRPr="00A6566A">
              <w:rPr>
                <w:color w:val="00589A"/>
              </w:rPr>
              <w:t>1</w:t>
            </w:r>
          </w:p>
        </w:tc>
        <w:tc>
          <w:tcPr>
            <w:tcW w:w="554" w:type="pct"/>
            <w:noWrap/>
            <w:vAlign w:val="center"/>
            <w:hideMark/>
          </w:tcPr>
          <w:p w:rsidR="00DD64FA" w:rsidRPr="00A6566A" w:rsidRDefault="00DD64FA" w:rsidP="00DD64FA">
            <w:pPr>
              <w:spacing w:before="120"/>
              <w:jc w:val="right"/>
              <w:rPr>
                <w:color w:val="00589A"/>
              </w:rPr>
            </w:pPr>
            <w:r w:rsidRPr="00A6566A">
              <w:rPr>
                <w:color w:val="00589A"/>
              </w:rPr>
              <w:t>421</w:t>
            </w:r>
          </w:p>
        </w:tc>
        <w:tc>
          <w:tcPr>
            <w:tcW w:w="554" w:type="pct"/>
            <w:noWrap/>
            <w:vAlign w:val="center"/>
            <w:hideMark/>
          </w:tcPr>
          <w:p w:rsidR="00DD64FA" w:rsidRPr="00A6566A" w:rsidRDefault="00DD64FA" w:rsidP="00DD64FA">
            <w:pPr>
              <w:spacing w:before="120"/>
              <w:jc w:val="right"/>
              <w:rPr>
                <w:color w:val="00589A"/>
              </w:rPr>
            </w:pPr>
            <w:r w:rsidRPr="00A6566A">
              <w:rPr>
                <w:color w:val="00589A"/>
              </w:rPr>
              <w:t>10%</w:t>
            </w:r>
          </w:p>
        </w:tc>
        <w:tc>
          <w:tcPr>
            <w:tcW w:w="554" w:type="pct"/>
            <w:noWrap/>
            <w:vAlign w:val="center"/>
            <w:hideMark/>
          </w:tcPr>
          <w:p w:rsidR="00DD64FA" w:rsidRPr="00A6566A" w:rsidRDefault="00DD64FA" w:rsidP="00DD64FA">
            <w:pPr>
              <w:spacing w:before="120"/>
              <w:jc w:val="right"/>
              <w:rPr>
                <w:color w:val="00589A"/>
              </w:rPr>
            </w:pPr>
            <w:r w:rsidRPr="00A6566A">
              <w:rPr>
                <w:color w:val="00589A"/>
              </w:rPr>
              <w:t>155</w:t>
            </w:r>
          </w:p>
        </w:tc>
        <w:tc>
          <w:tcPr>
            <w:tcW w:w="618" w:type="pct"/>
            <w:noWrap/>
            <w:vAlign w:val="center"/>
            <w:hideMark/>
          </w:tcPr>
          <w:p w:rsidR="00DD64FA" w:rsidRPr="00A6566A" w:rsidRDefault="00DD64FA" w:rsidP="00DD64FA">
            <w:pPr>
              <w:spacing w:before="120"/>
              <w:jc w:val="right"/>
              <w:rPr>
                <w:color w:val="00589A"/>
              </w:rPr>
            </w:pPr>
            <w:r w:rsidRPr="00A6566A">
              <w:rPr>
                <w:color w:val="00589A"/>
              </w:rPr>
              <w:t>40.4%</w:t>
            </w:r>
          </w:p>
        </w:tc>
        <w:tc>
          <w:tcPr>
            <w:tcW w:w="975" w:type="pct"/>
            <w:noWrap/>
            <w:vAlign w:val="center"/>
            <w:hideMark/>
          </w:tcPr>
          <w:p w:rsidR="00DD64FA" w:rsidRPr="00A6566A" w:rsidRDefault="00DD64FA" w:rsidP="00DD64FA">
            <w:pPr>
              <w:spacing w:before="120"/>
              <w:jc w:val="right"/>
              <w:rPr>
                <w:color w:val="00589A"/>
              </w:rPr>
            </w:pPr>
            <w:r w:rsidRPr="00A6566A">
              <w:rPr>
                <w:color w:val="00589A"/>
              </w:rPr>
              <w:t>36.8%</w:t>
            </w:r>
          </w:p>
        </w:tc>
        <w:tc>
          <w:tcPr>
            <w:tcW w:w="1191" w:type="pct"/>
            <w:noWrap/>
            <w:vAlign w:val="center"/>
            <w:hideMark/>
          </w:tcPr>
          <w:p w:rsidR="00DD64FA" w:rsidRPr="00A6566A" w:rsidRDefault="00DD64FA" w:rsidP="00DD64FA">
            <w:pPr>
              <w:spacing w:before="120"/>
              <w:jc w:val="right"/>
              <w:rPr>
                <w:color w:val="00589A"/>
              </w:rPr>
            </w:pPr>
            <w:r w:rsidRPr="00A6566A">
              <w:rPr>
                <w:color w:val="00589A"/>
              </w:rPr>
              <w:t>4.0432</w:t>
            </w:r>
          </w:p>
        </w:tc>
      </w:tr>
      <w:tr w:rsidR="00A6566A" w:rsidRPr="00A6566A" w:rsidTr="008D5C53">
        <w:trPr>
          <w:trHeight w:val="389"/>
        </w:trPr>
        <w:tc>
          <w:tcPr>
            <w:tcW w:w="554" w:type="pct"/>
            <w:noWrap/>
            <w:vAlign w:val="center"/>
            <w:hideMark/>
          </w:tcPr>
          <w:p w:rsidR="00DD64FA" w:rsidRPr="00A6566A" w:rsidRDefault="00DD64FA" w:rsidP="00DD64FA">
            <w:pPr>
              <w:spacing w:before="120"/>
              <w:jc w:val="center"/>
              <w:rPr>
                <w:color w:val="00589A"/>
              </w:rPr>
            </w:pPr>
            <w:r w:rsidRPr="00A6566A">
              <w:rPr>
                <w:color w:val="00589A"/>
              </w:rPr>
              <w:t>2</w:t>
            </w:r>
          </w:p>
        </w:tc>
        <w:tc>
          <w:tcPr>
            <w:tcW w:w="554" w:type="pct"/>
            <w:noWrap/>
            <w:vAlign w:val="center"/>
            <w:hideMark/>
          </w:tcPr>
          <w:p w:rsidR="00DD64FA" w:rsidRPr="00A6566A" w:rsidRDefault="00DD64FA" w:rsidP="00DD64FA">
            <w:pPr>
              <w:spacing w:before="120"/>
              <w:jc w:val="right"/>
              <w:rPr>
                <w:color w:val="00589A"/>
              </w:rPr>
            </w:pPr>
            <w:r w:rsidRPr="00A6566A">
              <w:rPr>
                <w:color w:val="00589A"/>
              </w:rPr>
              <w:t>843</w:t>
            </w:r>
          </w:p>
        </w:tc>
        <w:tc>
          <w:tcPr>
            <w:tcW w:w="554" w:type="pct"/>
            <w:noWrap/>
            <w:vAlign w:val="center"/>
            <w:hideMark/>
          </w:tcPr>
          <w:p w:rsidR="00DD64FA" w:rsidRPr="00A6566A" w:rsidRDefault="00DD64FA" w:rsidP="00DD64FA">
            <w:pPr>
              <w:spacing w:before="120"/>
              <w:jc w:val="right"/>
              <w:rPr>
                <w:color w:val="00589A"/>
              </w:rPr>
            </w:pPr>
            <w:r w:rsidRPr="00A6566A">
              <w:rPr>
                <w:color w:val="00589A"/>
              </w:rPr>
              <w:t>20%</w:t>
            </w:r>
          </w:p>
        </w:tc>
        <w:tc>
          <w:tcPr>
            <w:tcW w:w="554" w:type="pct"/>
            <w:noWrap/>
            <w:vAlign w:val="center"/>
            <w:hideMark/>
          </w:tcPr>
          <w:p w:rsidR="00DD64FA" w:rsidRPr="00A6566A" w:rsidRDefault="00DD64FA" w:rsidP="00DD64FA">
            <w:pPr>
              <w:spacing w:before="120"/>
              <w:jc w:val="right"/>
              <w:rPr>
                <w:color w:val="00589A"/>
              </w:rPr>
            </w:pPr>
            <w:r w:rsidRPr="00A6566A">
              <w:rPr>
                <w:color w:val="00589A"/>
              </w:rPr>
              <w:t>207</w:t>
            </w:r>
          </w:p>
        </w:tc>
        <w:tc>
          <w:tcPr>
            <w:tcW w:w="618" w:type="pct"/>
            <w:noWrap/>
            <w:vAlign w:val="center"/>
            <w:hideMark/>
          </w:tcPr>
          <w:p w:rsidR="00DD64FA" w:rsidRPr="00A6566A" w:rsidRDefault="00DD64FA" w:rsidP="00DD64FA">
            <w:pPr>
              <w:spacing w:before="120"/>
              <w:jc w:val="right"/>
              <w:rPr>
                <w:color w:val="00589A"/>
              </w:rPr>
            </w:pPr>
            <w:r w:rsidRPr="00A6566A">
              <w:rPr>
                <w:color w:val="00589A"/>
              </w:rPr>
              <w:t>53.9%</w:t>
            </w:r>
          </w:p>
        </w:tc>
        <w:tc>
          <w:tcPr>
            <w:tcW w:w="975" w:type="pct"/>
            <w:noWrap/>
            <w:vAlign w:val="center"/>
            <w:hideMark/>
          </w:tcPr>
          <w:p w:rsidR="00DD64FA" w:rsidRPr="00A6566A" w:rsidRDefault="00DD64FA" w:rsidP="00DD64FA">
            <w:pPr>
              <w:spacing w:before="120"/>
              <w:jc w:val="right"/>
              <w:rPr>
                <w:color w:val="00589A"/>
              </w:rPr>
            </w:pPr>
            <w:r w:rsidRPr="00A6566A">
              <w:rPr>
                <w:color w:val="00589A"/>
              </w:rPr>
              <w:t>24.6%</w:t>
            </w:r>
          </w:p>
        </w:tc>
        <w:tc>
          <w:tcPr>
            <w:tcW w:w="1191" w:type="pct"/>
            <w:noWrap/>
            <w:vAlign w:val="center"/>
            <w:hideMark/>
          </w:tcPr>
          <w:p w:rsidR="00DD64FA" w:rsidRPr="00A6566A" w:rsidRDefault="00DD64FA" w:rsidP="00DD64FA">
            <w:pPr>
              <w:spacing w:before="120"/>
              <w:jc w:val="right"/>
              <w:rPr>
                <w:color w:val="00589A"/>
              </w:rPr>
            </w:pPr>
            <w:r w:rsidRPr="00A6566A">
              <w:rPr>
                <w:color w:val="00589A"/>
              </w:rPr>
              <w:t>2.6966</w:t>
            </w:r>
          </w:p>
        </w:tc>
      </w:tr>
      <w:tr w:rsidR="00A6566A" w:rsidRPr="00A6566A" w:rsidTr="008D5C53">
        <w:trPr>
          <w:trHeight w:val="389"/>
        </w:trPr>
        <w:tc>
          <w:tcPr>
            <w:tcW w:w="554" w:type="pct"/>
            <w:noWrap/>
            <w:vAlign w:val="center"/>
            <w:hideMark/>
          </w:tcPr>
          <w:p w:rsidR="00DD64FA" w:rsidRPr="00A6566A" w:rsidRDefault="00DD64FA" w:rsidP="00DD64FA">
            <w:pPr>
              <w:spacing w:before="120"/>
              <w:jc w:val="center"/>
              <w:rPr>
                <w:color w:val="00589A"/>
              </w:rPr>
            </w:pPr>
            <w:r w:rsidRPr="00A6566A">
              <w:rPr>
                <w:color w:val="00589A"/>
              </w:rPr>
              <w:t>3</w:t>
            </w:r>
          </w:p>
        </w:tc>
        <w:tc>
          <w:tcPr>
            <w:tcW w:w="554" w:type="pct"/>
            <w:noWrap/>
            <w:vAlign w:val="center"/>
            <w:hideMark/>
          </w:tcPr>
          <w:p w:rsidR="00DD64FA" w:rsidRPr="00A6566A" w:rsidRDefault="00DD64FA" w:rsidP="00DD64FA">
            <w:pPr>
              <w:spacing w:before="120"/>
              <w:jc w:val="right"/>
              <w:rPr>
                <w:color w:val="00589A"/>
              </w:rPr>
            </w:pPr>
            <w:r w:rsidRPr="00A6566A">
              <w:rPr>
                <w:color w:val="00589A"/>
              </w:rPr>
              <w:t>1265</w:t>
            </w:r>
          </w:p>
        </w:tc>
        <w:tc>
          <w:tcPr>
            <w:tcW w:w="554" w:type="pct"/>
            <w:noWrap/>
            <w:vAlign w:val="center"/>
            <w:hideMark/>
          </w:tcPr>
          <w:p w:rsidR="00DD64FA" w:rsidRPr="00A6566A" w:rsidRDefault="00DD64FA" w:rsidP="00DD64FA">
            <w:pPr>
              <w:spacing w:before="120"/>
              <w:jc w:val="right"/>
              <w:rPr>
                <w:color w:val="00589A"/>
              </w:rPr>
            </w:pPr>
            <w:r w:rsidRPr="00A6566A">
              <w:rPr>
                <w:color w:val="00589A"/>
              </w:rPr>
              <w:t>30%</w:t>
            </w:r>
          </w:p>
        </w:tc>
        <w:tc>
          <w:tcPr>
            <w:tcW w:w="554" w:type="pct"/>
            <w:noWrap/>
            <w:vAlign w:val="center"/>
            <w:hideMark/>
          </w:tcPr>
          <w:p w:rsidR="00DD64FA" w:rsidRPr="00A6566A" w:rsidRDefault="00DD64FA" w:rsidP="00DD64FA">
            <w:pPr>
              <w:spacing w:before="120"/>
              <w:jc w:val="right"/>
              <w:rPr>
                <w:color w:val="00589A"/>
              </w:rPr>
            </w:pPr>
            <w:r w:rsidRPr="00A6566A">
              <w:rPr>
                <w:color w:val="00589A"/>
              </w:rPr>
              <w:t>233</w:t>
            </w:r>
          </w:p>
        </w:tc>
        <w:tc>
          <w:tcPr>
            <w:tcW w:w="618" w:type="pct"/>
            <w:noWrap/>
            <w:vAlign w:val="center"/>
            <w:hideMark/>
          </w:tcPr>
          <w:p w:rsidR="00DD64FA" w:rsidRPr="00A6566A" w:rsidRDefault="00DD64FA" w:rsidP="00DD64FA">
            <w:pPr>
              <w:spacing w:before="120"/>
              <w:jc w:val="right"/>
              <w:rPr>
                <w:color w:val="00589A"/>
              </w:rPr>
            </w:pPr>
            <w:r w:rsidRPr="00A6566A">
              <w:rPr>
                <w:color w:val="00589A"/>
              </w:rPr>
              <w:t>60.7%</w:t>
            </w:r>
          </w:p>
        </w:tc>
        <w:tc>
          <w:tcPr>
            <w:tcW w:w="975" w:type="pct"/>
            <w:noWrap/>
            <w:vAlign w:val="center"/>
            <w:hideMark/>
          </w:tcPr>
          <w:p w:rsidR="00DD64FA" w:rsidRPr="00A6566A" w:rsidRDefault="00DD64FA" w:rsidP="00DD64FA">
            <w:pPr>
              <w:spacing w:before="120"/>
              <w:jc w:val="right"/>
              <w:rPr>
                <w:color w:val="00589A"/>
              </w:rPr>
            </w:pPr>
            <w:r w:rsidRPr="00A6566A">
              <w:rPr>
                <w:color w:val="00589A"/>
              </w:rPr>
              <w:t>18.4%</w:t>
            </w:r>
          </w:p>
        </w:tc>
        <w:tc>
          <w:tcPr>
            <w:tcW w:w="1191" w:type="pct"/>
            <w:noWrap/>
            <w:vAlign w:val="center"/>
            <w:hideMark/>
          </w:tcPr>
          <w:p w:rsidR="00DD64FA" w:rsidRPr="00A6566A" w:rsidRDefault="00DD64FA" w:rsidP="00DD64FA">
            <w:pPr>
              <w:spacing w:before="120"/>
              <w:jc w:val="right"/>
              <w:rPr>
                <w:color w:val="00589A"/>
              </w:rPr>
            </w:pPr>
            <w:r w:rsidRPr="00A6566A">
              <w:rPr>
                <w:color w:val="00589A"/>
              </w:rPr>
              <w:t>2.0227</w:t>
            </w:r>
          </w:p>
        </w:tc>
      </w:tr>
      <w:tr w:rsidR="00A6566A" w:rsidRPr="00A6566A" w:rsidTr="008D5C53">
        <w:trPr>
          <w:trHeight w:val="389"/>
        </w:trPr>
        <w:tc>
          <w:tcPr>
            <w:tcW w:w="554" w:type="pct"/>
            <w:noWrap/>
            <w:vAlign w:val="center"/>
            <w:hideMark/>
          </w:tcPr>
          <w:p w:rsidR="00DD64FA" w:rsidRPr="00A6566A" w:rsidRDefault="00DD64FA" w:rsidP="00DD64FA">
            <w:pPr>
              <w:spacing w:before="120"/>
              <w:jc w:val="center"/>
              <w:rPr>
                <w:color w:val="00589A"/>
              </w:rPr>
            </w:pPr>
            <w:r w:rsidRPr="00A6566A">
              <w:rPr>
                <w:color w:val="00589A"/>
              </w:rPr>
              <w:t>4</w:t>
            </w:r>
          </w:p>
        </w:tc>
        <w:tc>
          <w:tcPr>
            <w:tcW w:w="554" w:type="pct"/>
            <w:noWrap/>
            <w:vAlign w:val="center"/>
            <w:hideMark/>
          </w:tcPr>
          <w:p w:rsidR="00DD64FA" w:rsidRPr="00A6566A" w:rsidRDefault="00DD64FA" w:rsidP="00DD64FA">
            <w:pPr>
              <w:spacing w:before="120"/>
              <w:jc w:val="right"/>
              <w:rPr>
                <w:color w:val="00589A"/>
              </w:rPr>
            </w:pPr>
            <w:r w:rsidRPr="00A6566A">
              <w:rPr>
                <w:color w:val="00589A"/>
              </w:rPr>
              <w:t>1687</w:t>
            </w:r>
          </w:p>
        </w:tc>
        <w:tc>
          <w:tcPr>
            <w:tcW w:w="554" w:type="pct"/>
            <w:noWrap/>
            <w:vAlign w:val="center"/>
            <w:hideMark/>
          </w:tcPr>
          <w:p w:rsidR="00DD64FA" w:rsidRPr="00A6566A" w:rsidRDefault="00DD64FA" w:rsidP="00DD64FA">
            <w:pPr>
              <w:spacing w:before="120"/>
              <w:jc w:val="right"/>
              <w:rPr>
                <w:color w:val="00589A"/>
              </w:rPr>
            </w:pPr>
            <w:r w:rsidRPr="00A6566A">
              <w:rPr>
                <w:color w:val="00589A"/>
              </w:rPr>
              <w:t>40%</w:t>
            </w:r>
          </w:p>
        </w:tc>
        <w:tc>
          <w:tcPr>
            <w:tcW w:w="554" w:type="pct"/>
            <w:noWrap/>
            <w:vAlign w:val="center"/>
            <w:hideMark/>
          </w:tcPr>
          <w:p w:rsidR="00DD64FA" w:rsidRPr="00A6566A" w:rsidRDefault="00DD64FA" w:rsidP="00DD64FA">
            <w:pPr>
              <w:spacing w:before="120"/>
              <w:jc w:val="right"/>
              <w:rPr>
                <w:color w:val="00589A"/>
              </w:rPr>
            </w:pPr>
            <w:r w:rsidRPr="00A6566A">
              <w:rPr>
                <w:color w:val="00589A"/>
              </w:rPr>
              <w:t>252</w:t>
            </w:r>
          </w:p>
        </w:tc>
        <w:tc>
          <w:tcPr>
            <w:tcW w:w="618" w:type="pct"/>
            <w:noWrap/>
            <w:vAlign w:val="center"/>
            <w:hideMark/>
          </w:tcPr>
          <w:p w:rsidR="00DD64FA" w:rsidRPr="00A6566A" w:rsidRDefault="00DD64FA" w:rsidP="00DD64FA">
            <w:pPr>
              <w:spacing w:before="120"/>
              <w:jc w:val="right"/>
              <w:rPr>
                <w:color w:val="00589A"/>
              </w:rPr>
            </w:pPr>
            <w:r w:rsidRPr="00A6566A">
              <w:rPr>
                <w:color w:val="00589A"/>
              </w:rPr>
              <w:t>65.6%</w:t>
            </w:r>
          </w:p>
        </w:tc>
        <w:tc>
          <w:tcPr>
            <w:tcW w:w="975" w:type="pct"/>
            <w:noWrap/>
            <w:vAlign w:val="center"/>
            <w:hideMark/>
          </w:tcPr>
          <w:p w:rsidR="00DD64FA" w:rsidRPr="00A6566A" w:rsidRDefault="00DD64FA" w:rsidP="00DD64FA">
            <w:pPr>
              <w:spacing w:before="120"/>
              <w:jc w:val="right"/>
              <w:rPr>
                <w:color w:val="00589A"/>
              </w:rPr>
            </w:pPr>
            <w:r w:rsidRPr="00A6566A">
              <w:rPr>
                <w:color w:val="00589A"/>
              </w:rPr>
              <w:t>14.9%</w:t>
            </w:r>
          </w:p>
        </w:tc>
        <w:tc>
          <w:tcPr>
            <w:tcW w:w="1191" w:type="pct"/>
            <w:noWrap/>
            <w:vAlign w:val="center"/>
            <w:hideMark/>
          </w:tcPr>
          <w:p w:rsidR="00DD64FA" w:rsidRPr="00A6566A" w:rsidRDefault="00DD64FA" w:rsidP="00DD64FA">
            <w:pPr>
              <w:spacing w:before="120"/>
              <w:jc w:val="right"/>
              <w:rPr>
                <w:color w:val="00589A"/>
              </w:rPr>
            </w:pPr>
            <w:r w:rsidRPr="00A6566A">
              <w:rPr>
                <w:color w:val="00589A"/>
              </w:rPr>
              <w:t>1.6404</w:t>
            </w:r>
          </w:p>
        </w:tc>
      </w:tr>
      <w:tr w:rsidR="00A6566A" w:rsidRPr="00A6566A" w:rsidTr="008D5C53">
        <w:trPr>
          <w:trHeight w:val="389"/>
        </w:trPr>
        <w:tc>
          <w:tcPr>
            <w:tcW w:w="554" w:type="pct"/>
            <w:noWrap/>
            <w:vAlign w:val="center"/>
            <w:hideMark/>
          </w:tcPr>
          <w:p w:rsidR="00DD64FA" w:rsidRPr="00A6566A" w:rsidRDefault="00DD64FA" w:rsidP="00DD64FA">
            <w:pPr>
              <w:spacing w:before="120"/>
              <w:jc w:val="center"/>
              <w:rPr>
                <w:color w:val="00589A"/>
              </w:rPr>
            </w:pPr>
            <w:r w:rsidRPr="00A6566A">
              <w:rPr>
                <w:color w:val="00589A"/>
              </w:rPr>
              <w:t>5</w:t>
            </w:r>
          </w:p>
        </w:tc>
        <w:tc>
          <w:tcPr>
            <w:tcW w:w="554" w:type="pct"/>
            <w:noWrap/>
            <w:vAlign w:val="center"/>
            <w:hideMark/>
          </w:tcPr>
          <w:p w:rsidR="00DD64FA" w:rsidRPr="00A6566A" w:rsidRDefault="00DD64FA" w:rsidP="00DD64FA">
            <w:pPr>
              <w:spacing w:before="120"/>
              <w:jc w:val="right"/>
              <w:rPr>
                <w:color w:val="00589A"/>
              </w:rPr>
            </w:pPr>
            <w:r w:rsidRPr="00A6566A">
              <w:rPr>
                <w:color w:val="00589A"/>
              </w:rPr>
              <w:t>2108</w:t>
            </w:r>
          </w:p>
        </w:tc>
        <w:tc>
          <w:tcPr>
            <w:tcW w:w="554" w:type="pct"/>
            <w:noWrap/>
            <w:vAlign w:val="center"/>
            <w:hideMark/>
          </w:tcPr>
          <w:p w:rsidR="00DD64FA" w:rsidRPr="00A6566A" w:rsidRDefault="00DD64FA" w:rsidP="00DD64FA">
            <w:pPr>
              <w:spacing w:before="120"/>
              <w:jc w:val="right"/>
              <w:rPr>
                <w:color w:val="00589A"/>
              </w:rPr>
            </w:pPr>
            <w:r w:rsidRPr="00A6566A">
              <w:rPr>
                <w:color w:val="00589A"/>
              </w:rPr>
              <w:t>50%</w:t>
            </w:r>
          </w:p>
        </w:tc>
        <w:tc>
          <w:tcPr>
            <w:tcW w:w="554" w:type="pct"/>
            <w:noWrap/>
            <w:vAlign w:val="center"/>
            <w:hideMark/>
          </w:tcPr>
          <w:p w:rsidR="00DD64FA" w:rsidRPr="00A6566A" w:rsidRDefault="00DD64FA" w:rsidP="00DD64FA">
            <w:pPr>
              <w:spacing w:before="120"/>
              <w:jc w:val="right"/>
              <w:rPr>
                <w:color w:val="00589A"/>
              </w:rPr>
            </w:pPr>
            <w:r w:rsidRPr="00A6566A">
              <w:rPr>
                <w:color w:val="00589A"/>
              </w:rPr>
              <w:t>274</w:t>
            </w:r>
          </w:p>
        </w:tc>
        <w:tc>
          <w:tcPr>
            <w:tcW w:w="618" w:type="pct"/>
            <w:noWrap/>
            <w:vAlign w:val="center"/>
            <w:hideMark/>
          </w:tcPr>
          <w:p w:rsidR="00DD64FA" w:rsidRPr="00A6566A" w:rsidRDefault="00DD64FA" w:rsidP="00DD64FA">
            <w:pPr>
              <w:spacing w:before="120"/>
              <w:jc w:val="right"/>
              <w:rPr>
                <w:color w:val="00589A"/>
              </w:rPr>
            </w:pPr>
            <w:r w:rsidRPr="00A6566A">
              <w:rPr>
                <w:color w:val="00589A"/>
              </w:rPr>
              <w:t>71.4%</w:t>
            </w:r>
          </w:p>
        </w:tc>
        <w:tc>
          <w:tcPr>
            <w:tcW w:w="975" w:type="pct"/>
            <w:noWrap/>
            <w:vAlign w:val="center"/>
            <w:hideMark/>
          </w:tcPr>
          <w:p w:rsidR="00DD64FA" w:rsidRPr="00A6566A" w:rsidRDefault="00DD64FA" w:rsidP="00DD64FA">
            <w:pPr>
              <w:spacing w:before="120"/>
              <w:jc w:val="right"/>
              <w:rPr>
                <w:color w:val="00589A"/>
              </w:rPr>
            </w:pPr>
            <w:r w:rsidRPr="00A6566A">
              <w:rPr>
                <w:color w:val="00589A"/>
              </w:rPr>
              <w:t>13.0%</w:t>
            </w:r>
          </w:p>
        </w:tc>
        <w:tc>
          <w:tcPr>
            <w:tcW w:w="1191" w:type="pct"/>
            <w:noWrap/>
            <w:vAlign w:val="center"/>
            <w:hideMark/>
          </w:tcPr>
          <w:p w:rsidR="00DD64FA" w:rsidRPr="00A6566A" w:rsidRDefault="00DD64FA" w:rsidP="00DD64FA">
            <w:pPr>
              <w:spacing w:before="120"/>
              <w:jc w:val="right"/>
              <w:rPr>
                <w:color w:val="00589A"/>
              </w:rPr>
            </w:pPr>
            <w:r w:rsidRPr="00A6566A">
              <w:rPr>
                <w:color w:val="00589A"/>
              </w:rPr>
              <w:t>1.4274</w:t>
            </w:r>
          </w:p>
        </w:tc>
      </w:tr>
      <w:tr w:rsidR="00A6566A" w:rsidRPr="00A6566A" w:rsidTr="008D5C53">
        <w:trPr>
          <w:trHeight w:val="389"/>
        </w:trPr>
        <w:tc>
          <w:tcPr>
            <w:tcW w:w="554" w:type="pct"/>
            <w:noWrap/>
            <w:vAlign w:val="center"/>
            <w:hideMark/>
          </w:tcPr>
          <w:p w:rsidR="00DD64FA" w:rsidRPr="00A6566A" w:rsidRDefault="00DD64FA" w:rsidP="00DD64FA">
            <w:pPr>
              <w:spacing w:before="120"/>
              <w:jc w:val="center"/>
              <w:rPr>
                <w:color w:val="00589A"/>
              </w:rPr>
            </w:pPr>
            <w:r w:rsidRPr="00A6566A">
              <w:rPr>
                <w:color w:val="00589A"/>
              </w:rPr>
              <w:t>6</w:t>
            </w:r>
          </w:p>
        </w:tc>
        <w:tc>
          <w:tcPr>
            <w:tcW w:w="554" w:type="pct"/>
            <w:noWrap/>
            <w:vAlign w:val="center"/>
            <w:hideMark/>
          </w:tcPr>
          <w:p w:rsidR="00DD64FA" w:rsidRPr="00A6566A" w:rsidRDefault="00DD64FA" w:rsidP="00DD64FA">
            <w:pPr>
              <w:spacing w:before="120"/>
              <w:jc w:val="right"/>
              <w:rPr>
                <w:color w:val="00589A"/>
              </w:rPr>
            </w:pPr>
            <w:r w:rsidRPr="00A6566A">
              <w:rPr>
                <w:color w:val="00589A"/>
              </w:rPr>
              <w:t>2530</w:t>
            </w:r>
          </w:p>
        </w:tc>
        <w:tc>
          <w:tcPr>
            <w:tcW w:w="554" w:type="pct"/>
            <w:noWrap/>
            <w:vAlign w:val="center"/>
            <w:hideMark/>
          </w:tcPr>
          <w:p w:rsidR="00DD64FA" w:rsidRPr="00A6566A" w:rsidRDefault="00DD64FA" w:rsidP="00DD64FA">
            <w:pPr>
              <w:spacing w:before="120"/>
              <w:jc w:val="right"/>
              <w:rPr>
                <w:color w:val="00589A"/>
              </w:rPr>
            </w:pPr>
            <w:r w:rsidRPr="00A6566A">
              <w:rPr>
                <w:color w:val="00589A"/>
              </w:rPr>
              <w:t>60%</w:t>
            </w:r>
          </w:p>
        </w:tc>
        <w:tc>
          <w:tcPr>
            <w:tcW w:w="554" w:type="pct"/>
            <w:noWrap/>
            <w:vAlign w:val="center"/>
            <w:hideMark/>
          </w:tcPr>
          <w:p w:rsidR="00DD64FA" w:rsidRPr="00A6566A" w:rsidRDefault="00DD64FA" w:rsidP="00DD64FA">
            <w:pPr>
              <w:spacing w:before="120"/>
              <w:jc w:val="right"/>
              <w:rPr>
                <w:color w:val="00589A"/>
              </w:rPr>
            </w:pPr>
            <w:r w:rsidRPr="00A6566A">
              <w:rPr>
                <w:color w:val="00589A"/>
              </w:rPr>
              <w:t>301</w:t>
            </w:r>
          </w:p>
        </w:tc>
        <w:tc>
          <w:tcPr>
            <w:tcW w:w="618" w:type="pct"/>
            <w:noWrap/>
            <w:vAlign w:val="center"/>
            <w:hideMark/>
          </w:tcPr>
          <w:p w:rsidR="00DD64FA" w:rsidRPr="00A6566A" w:rsidRDefault="00DD64FA" w:rsidP="00DD64FA">
            <w:pPr>
              <w:spacing w:before="120"/>
              <w:jc w:val="right"/>
              <w:rPr>
                <w:color w:val="00589A"/>
              </w:rPr>
            </w:pPr>
            <w:r w:rsidRPr="00A6566A">
              <w:rPr>
                <w:color w:val="00589A"/>
              </w:rPr>
              <w:t>78.4%</w:t>
            </w:r>
          </w:p>
        </w:tc>
        <w:tc>
          <w:tcPr>
            <w:tcW w:w="975" w:type="pct"/>
            <w:noWrap/>
            <w:vAlign w:val="center"/>
            <w:hideMark/>
          </w:tcPr>
          <w:p w:rsidR="00DD64FA" w:rsidRPr="00A6566A" w:rsidRDefault="00DD64FA" w:rsidP="00DD64FA">
            <w:pPr>
              <w:spacing w:before="120"/>
              <w:jc w:val="right"/>
              <w:rPr>
                <w:color w:val="00589A"/>
              </w:rPr>
            </w:pPr>
            <w:r w:rsidRPr="00A6566A">
              <w:rPr>
                <w:color w:val="00589A"/>
              </w:rPr>
              <w:t>11.9%</w:t>
            </w:r>
          </w:p>
        </w:tc>
        <w:tc>
          <w:tcPr>
            <w:tcW w:w="1191" w:type="pct"/>
            <w:noWrap/>
            <w:vAlign w:val="center"/>
            <w:hideMark/>
          </w:tcPr>
          <w:p w:rsidR="00DD64FA" w:rsidRPr="00A6566A" w:rsidRDefault="00DD64FA" w:rsidP="00DD64FA">
            <w:pPr>
              <w:spacing w:before="120"/>
              <w:jc w:val="right"/>
              <w:rPr>
                <w:color w:val="00589A"/>
              </w:rPr>
            </w:pPr>
            <w:r w:rsidRPr="00A6566A">
              <w:rPr>
                <w:color w:val="00589A"/>
              </w:rPr>
              <w:t>1.3065</w:t>
            </w:r>
          </w:p>
        </w:tc>
      </w:tr>
      <w:tr w:rsidR="00A6566A" w:rsidRPr="00A6566A" w:rsidTr="008D5C53">
        <w:trPr>
          <w:trHeight w:val="389"/>
        </w:trPr>
        <w:tc>
          <w:tcPr>
            <w:tcW w:w="554" w:type="pct"/>
            <w:noWrap/>
            <w:vAlign w:val="center"/>
            <w:hideMark/>
          </w:tcPr>
          <w:p w:rsidR="00DD64FA" w:rsidRPr="00A6566A" w:rsidRDefault="00DD64FA" w:rsidP="00DD64FA">
            <w:pPr>
              <w:spacing w:before="120"/>
              <w:jc w:val="center"/>
              <w:rPr>
                <w:color w:val="00589A"/>
              </w:rPr>
            </w:pPr>
            <w:r w:rsidRPr="00A6566A">
              <w:rPr>
                <w:color w:val="00589A"/>
              </w:rPr>
              <w:t>7</w:t>
            </w:r>
          </w:p>
        </w:tc>
        <w:tc>
          <w:tcPr>
            <w:tcW w:w="554" w:type="pct"/>
            <w:noWrap/>
            <w:vAlign w:val="center"/>
            <w:hideMark/>
          </w:tcPr>
          <w:p w:rsidR="00DD64FA" w:rsidRPr="00A6566A" w:rsidRDefault="00DD64FA" w:rsidP="00DD64FA">
            <w:pPr>
              <w:spacing w:before="120"/>
              <w:jc w:val="right"/>
              <w:rPr>
                <w:color w:val="00589A"/>
              </w:rPr>
            </w:pPr>
            <w:r w:rsidRPr="00A6566A">
              <w:rPr>
                <w:color w:val="00589A"/>
              </w:rPr>
              <w:t>2952</w:t>
            </w:r>
          </w:p>
        </w:tc>
        <w:tc>
          <w:tcPr>
            <w:tcW w:w="554" w:type="pct"/>
            <w:noWrap/>
            <w:vAlign w:val="center"/>
            <w:hideMark/>
          </w:tcPr>
          <w:p w:rsidR="00DD64FA" w:rsidRPr="00A6566A" w:rsidRDefault="00DD64FA" w:rsidP="00DD64FA">
            <w:pPr>
              <w:spacing w:before="120"/>
              <w:jc w:val="right"/>
              <w:rPr>
                <w:color w:val="00589A"/>
              </w:rPr>
            </w:pPr>
            <w:r w:rsidRPr="00A6566A">
              <w:rPr>
                <w:color w:val="00589A"/>
              </w:rPr>
              <w:t>70%</w:t>
            </w:r>
          </w:p>
        </w:tc>
        <w:tc>
          <w:tcPr>
            <w:tcW w:w="554" w:type="pct"/>
            <w:noWrap/>
            <w:vAlign w:val="center"/>
            <w:hideMark/>
          </w:tcPr>
          <w:p w:rsidR="00DD64FA" w:rsidRPr="00A6566A" w:rsidRDefault="00DD64FA" w:rsidP="00DD64FA">
            <w:pPr>
              <w:spacing w:before="120"/>
              <w:jc w:val="right"/>
              <w:rPr>
                <w:color w:val="00589A"/>
              </w:rPr>
            </w:pPr>
            <w:r w:rsidRPr="00A6566A">
              <w:rPr>
                <w:color w:val="00589A"/>
              </w:rPr>
              <w:t>325</w:t>
            </w:r>
          </w:p>
        </w:tc>
        <w:tc>
          <w:tcPr>
            <w:tcW w:w="618" w:type="pct"/>
            <w:noWrap/>
            <w:vAlign w:val="center"/>
            <w:hideMark/>
          </w:tcPr>
          <w:p w:rsidR="00DD64FA" w:rsidRPr="00A6566A" w:rsidRDefault="00DD64FA" w:rsidP="00DD64FA">
            <w:pPr>
              <w:spacing w:before="120"/>
              <w:jc w:val="right"/>
              <w:rPr>
                <w:color w:val="00589A"/>
              </w:rPr>
            </w:pPr>
            <w:r w:rsidRPr="00A6566A">
              <w:rPr>
                <w:color w:val="00589A"/>
              </w:rPr>
              <w:t>84.6%</w:t>
            </w:r>
          </w:p>
        </w:tc>
        <w:tc>
          <w:tcPr>
            <w:tcW w:w="975" w:type="pct"/>
            <w:noWrap/>
            <w:vAlign w:val="center"/>
            <w:hideMark/>
          </w:tcPr>
          <w:p w:rsidR="00DD64FA" w:rsidRPr="00A6566A" w:rsidRDefault="00DD64FA" w:rsidP="00DD64FA">
            <w:pPr>
              <w:spacing w:before="120"/>
              <w:jc w:val="right"/>
              <w:rPr>
                <w:color w:val="00589A"/>
              </w:rPr>
            </w:pPr>
            <w:r w:rsidRPr="00A6566A">
              <w:rPr>
                <w:color w:val="00589A"/>
              </w:rPr>
              <w:t>11.0%</w:t>
            </w:r>
          </w:p>
        </w:tc>
        <w:tc>
          <w:tcPr>
            <w:tcW w:w="1191" w:type="pct"/>
            <w:noWrap/>
            <w:vAlign w:val="center"/>
            <w:hideMark/>
          </w:tcPr>
          <w:p w:rsidR="00DD64FA" w:rsidRPr="00A6566A" w:rsidRDefault="00DD64FA" w:rsidP="00DD64FA">
            <w:pPr>
              <w:spacing w:before="120"/>
              <w:jc w:val="right"/>
              <w:rPr>
                <w:color w:val="00589A"/>
              </w:rPr>
            </w:pPr>
            <w:r w:rsidRPr="00A6566A">
              <w:rPr>
                <w:color w:val="00589A"/>
              </w:rPr>
              <w:t>1.2090</w:t>
            </w:r>
          </w:p>
        </w:tc>
      </w:tr>
      <w:tr w:rsidR="00A6566A" w:rsidRPr="00A6566A" w:rsidTr="008D5C53">
        <w:trPr>
          <w:trHeight w:val="389"/>
        </w:trPr>
        <w:tc>
          <w:tcPr>
            <w:tcW w:w="554" w:type="pct"/>
            <w:noWrap/>
            <w:vAlign w:val="center"/>
            <w:hideMark/>
          </w:tcPr>
          <w:p w:rsidR="00DD64FA" w:rsidRPr="00A6566A" w:rsidRDefault="00DD64FA" w:rsidP="00DD64FA">
            <w:pPr>
              <w:spacing w:before="120"/>
              <w:jc w:val="center"/>
              <w:rPr>
                <w:color w:val="00589A"/>
              </w:rPr>
            </w:pPr>
            <w:r w:rsidRPr="00A6566A">
              <w:rPr>
                <w:color w:val="00589A"/>
              </w:rPr>
              <w:t>8</w:t>
            </w:r>
          </w:p>
        </w:tc>
        <w:tc>
          <w:tcPr>
            <w:tcW w:w="554" w:type="pct"/>
            <w:noWrap/>
            <w:vAlign w:val="center"/>
            <w:hideMark/>
          </w:tcPr>
          <w:p w:rsidR="00DD64FA" w:rsidRPr="00A6566A" w:rsidRDefault="00DD64FA" w:rsidP="00DD64FA">
            <w:pPr>
              <w:spacing w:before="120"/>
              <w:jc w:val="right"/>
              <w:rPr>
                <w:color w:val="00589A"/>
              </w:rPr>
            </w:pPr>
            <w:r w:rsidRPr="00A6566A">
              <w:rPr>
                <w:color w:val="00589A"/>
              </w:rPr>
              <w:t>3374</w:t>
            </w:r>
          </w:p>
        </w:tc>
        <w:tc>
          <w:tcPr>
            <w:tcW w:w="554" w:type="pct"/>
            <w:noWrap/>
            <w:vAlign w:val="center"/>
            <w:hideMark/>
          </w:tcPr>
          <w:p w:rsidR="00DD64FA" w:rsidRPr="00A6566A" w:rsidRDefault="00DD64FA" w:rsidP="00DD64FA">
            <w:pPr>
              <w:spacing w:before="120"/>
              <w:jc w:val="right"/>
              <w:rPr>
                <w:color w:val="00589A"/>
              </w:rPr>
            </w:pPr>
            <w:r w:rsidRPr="00A6566A">
              <w:rPr>
                <w:color w:val="00589A"/>
              </w:rPr>
              <w:t>80%</w:t>
            </w:r>
          </w:p>
        </w:tc>
        <w:tc>
          <w:tcPr>
            <w:tcW w:w="554" w:type="pct"/>
            <w:noWrap/>
            <w:vAlign w:val="center"/>
            <w:hideMark/>
          </w:tcPr>
          <w:p w:rsidR="00DD64FA" w:rsidRPr="00A6566A" w:rsidRDefault="00DD64FA" w:rsidP="00DD64FA">
            <w:pPr>
              <w:spacing w:before="120"/>
              <w:jc w:val="right"/>
              <w:rPr>
                <w:color w:val="00589A"/>
              </w:rPr>
            </w:pPr>
            <w:r w:rsidRPr="00A6566A">
              <w:rPr>
                <w:color w:val="00589A"/>
              </w:rPr>
              <w:t>344</w:t>
            </w:r>
          </w:p>
        </w:tc>
        <w:tc>
          <w:tcPr>
            <w:tcW w:w="618" w:type="pct"/>
            <w:noWrap/>
            <w:vAlign w:val="center"/>
            <w:hideMark/>
          </w:tcPr>
          <w:p w:rsidR="00DD64FA" w:rsidRPr="00A6566A" w:rsidRDefault="00DD64FA" w:rsidP="00DD64FA">
            <w:pPr>
              <w:spacing w:before="120"/>
              <w:jc w:val="right"/>
              <w:rPr>
                <w:color w:val="00589A"/>
              </w:rPr>
            </w:pPr>
            <w:r w:rsidRPr="00A6566A">
              <w:rPr>
                <w:color w:val="00589A"/>
              </w:rPr>
              <w:t>89.6%</w:t>
            </w:r>
          </w:p>
        </w:tc>
        <w:tc>
          <w:tcPr>
            <w:tcW w:w="975" w:type="pct"/>
            <w:noWrap/>
            <w:vAlign w:val="center"/>
            <w:hideMark/>
          </w:tcPr>
          <w:p w:rsidR="00DD64FA" w:rsidRPr="00A6566A" w:rsidRDefault="00DD64FA" w:rsidP="00DD64FA">
            <w:pPr>
              <w:spacing w:before="120"/>
              <w:jc w:val="right"/>
              <w:rPr>
                <w:color w:val="00589A"/>
              </w:rPr>
            </w:pPr>
            <w:r w:rsidRPr="00A6566A">
              <w:rPr>
                <w:color w:val="00589A"/>
              </w:rPr>
              <w:t>10.2%</w:t>
            </w:r>
          </w:p>
        </w:tc>
        <w:tc>
          <w:tcPr>
            <w:tcW w:w="1191" w:type="pct"/>
            <w:noWrap/>
            <w:vAlign w:val="center"/>
            <w:hideMark/>
          </w:tcPr>
          <w:p w:rsidR="00DD64FA" w:rsidRPr="00A6566A" w:rsidRDefault="00DD64FA" w:rsidP="00DD64FA">
            <w:pPr>
              <w:spacing w:before="120"/>
              <w:jc w:val="right"/>
              <w:rPr>
                <w:color w:val="00589A"/>
              </w:rPr>
            </w:pPr>
            <w:r w:rsidRPr="00A6566A">
              <w:rPr>
                <w:color w:val="00589A"/>
              </w:rPr>
              <w:t>1.1197</w:t>
            </w:r>
          </w:p>
        </w:tc>
      </w:tr>
      <w:tr w:rsidR="00A6566A" w:rsidRPr="00A6566A" w:rsidTr="008D5C53">
        <w:trPr>
          <w:trHeight w:val="389"/>
        </w:trPr>
        <w:tc>
          <w:tcPr>
            <w:tcW w:w="554" w:type="pct"/>
            <w:noWrap/>
            <w:vAlign w:val="center"/>
            <w:hideMark/>
          </w:tcPr>
          <w:p w:rsidR="00DD64FA" w:rsidRPr="00A6566A" w:rsidRDefault="00DD64FA" w:rsidP="00DD64FA">
            <w:pPr>
              <w:spacing w:before="120"/>
              <w:jc w:val="center"/>
              <w:rPr>
                <w:color w:val="00589A"/>
              </w:rPr>
            </w:pPr>
            <w:r w:rsidRPr="00A6566A">
              <w:rPr>
                <w:color w:val="00589A"/>
              </w:rPr>
              <w:t>9</w:t>
            </w:r>
          </w:p>
        </w:tc>
        <w:tc>
          <w:tcPr>
            <w:tcW w:w="554" w:type="pct"/>
            <w:noWrap/>
            <w:vAlign w:val="center"/>
            <w:hideMark/>
          </w:tcPr>
          <w:p w:rsidR="00DD64FA" w:rsidRPr="00A6566A" w:rsidRDefault="00DD64FA" w:rsidP="00DD64FA">
            <w:pPr>
              <w:spacing w:before="120"/>
              <w:jc w:val="right"/>
              <w:rPr>
                <w:color w:val="00589A"/>
              </w:rPr>
            </w:pPr>
            <w:r w:rsidRPr="00A6566A">
              <w:rPr>
                <w:color w:val="00589A"/>
              </w:rPr>
              <w:t>3796</w:t>
            </w:r>
          </w:p>
        </w:tc>
        <w:tc>
          <w:tcPr>
            <w:tcW w:w="554" w:type="pct"/>
            <w:noWrap/>
            <w:vAlign w:val="center"/>
            <w:hideMark/>
          </w:tcPr>
          <w:p w:rsidR="00DD64FA" w:rsidRPr="00A6566A" w:rsidRDefault="00DD64FA" w:rsidP="00DD64FA">
            <w:pPr>
              <w:spacing w:before="120"/>
              <w:jc w:val="right"/>
              <w:rPr>
                <w:color w:val="00589A"/>
              </w:rPr>
            </w:pPr>
            <w:r w:rsidRPr="00A6566A">
              <w:rPr>
                <w:color w:val="00589A"/>
              </w:rPr>
              <w:t>90%</w:t>
            </w:r>
          </w:p>
        </w:tc>
        <w:tc>
          <w:tcPr>
            <w:tcW w:w="554" w:type="pct"/>
            <w:noWrap/>
            <w:vAlign w:val="center"/>
            <w:hideMark/>
          </w:tcPr>
          <w:p w:rsidR="00DD64FA" w:rsidRPr="00A6566A" w:rsidRDefault="00DD64FA" w:rsidP="00DD64FA">
            <w:pPr>
              <w:spacing w:before="120"/>
              <w:jc w:val="right"/>
              <w:rPr>
                <w:color w:val="00589A"/>
              </w:rPr>
            </w:pPr>
            <w:r w:rsidRPr="00A6566A">
              <w:rPr>
                <w:color w:val="00589A"/>
              </w:rPr>
              <w:t>362</w:t>
            </w:r>
          </w:p>
        </w:tc>
        <w:tc>
          <w:tcPr>
            <w:tcW w:w="618" w:type="pct"/>
            <w:noWrap/>
            <w:vAlign w:val="center"/>
            <w:hideMark/>
          </w:tcPr>
          <w:p w:rsidR="00DD64FA" w:rsidRPr="00A6566A" w:rsidRDefault="00DD64FA" w:rsidP="00DD64FA">
            <w:pPr>
              <w:spacing w:before="120"/>
              <w:jc w:val="right"/>
              <w:rPr>
                <w:color w:val="00589A"/>
              </w:rPr>
            </w:pPr>
            <w:r w:rsidRPr="00A6566A">
              <w:rPr>
                <w:color w:val="00589A"/>
              </w:rPr>
              <w:t>94.3%</w:t>
            </w:r>
          </w:p>
        </w:tc>
        <w:tc>
          <w:tcPr>
            <w:tcW w:w="975" w:type="pct"/>
            <w:noWrap/>
            <w:vAlign w:val="center"/>
            <w:hideMark/>
          </w:tcPr>
          <w:p w:rsidR="00DD64FA" w:rsidRPr="00A6566A" w:rsidRDefault="00DD64FA" w:rsidP="00DD64FA">
            <w:pPr>
              <w:spacing w:before="120"/>
              <w:jc w:val="right"/>
              <w:rPr>
                <w:color w:val="00589A"/>
              </w:rPr>
            </w:pPr>
            <w:r w:rsidRPr="00A6566A">
              <w:rPr>
                <w:color w:val="00589A"/>
              </w:rPr>
              <w:t>9.5%</w:t>
            </w:r>
          </w:p>
        </w:tc>
        <w:tc>
          <w:tcPr>
            <w:tcW w:w="1191" w:type="pct"/>
            <w:noWrap/>
            <w:vAlign w:val="center"/>
            <w:hideMark/>
          </w:tcPr>
          <w:p w:rsidR="00DD64FA" w:rsidRPr="00A6566A" w:rsidRDefault="00DD64FA" w:rsidP="00DD64FA">
            <w:pPr>
              <w:spacing w:before="120"/>
              <w:jc w:val="right"/>
              <w:rPr>
                <w:color w:val="00589A"/>
              </w:rPr>
            </w:pPr>
            <w:r w:rsidRPr="00A6566A">
              <w:rPr>
                <w:color w:val="00589A"/>
              </w:rPr>
              <w:t>1.0473</w:t>
            </w:r>
          </w:p>
        </w:tc>
      </w:tr>
      <w:tr w:rsidR="00A6566A" w:rsidRPr="00A6566A" w:rsidTr="008D5C53">
        <w:trPr>
          <w:trHeight w:val="389"/>
        </w:trPr>
        <w:tc>
          <w:tcPr>
            <w:tcW w:w="554" w:type="pct"/>
            <w:noWrap/>
            <w:vAlign w:val="center"/>
            <w:hideMark/>
          </w:tcPr>
          <w:p w:rsidR="00DD64FA" w:rsidRPr="00A6566A" w:rsidRDefault="00DD64FA" w:rsidP="00DD64FA">
            <w:pPr>
              <w:spacing w:before="120"/>
              <w:jc w:val="center"/>
              <w:rPr>
                <w:color w:val="00589A"/>
              </w:rPr>
            </w:pPr>
            <w:r w:rsidRPr="00A6566A">
              <w:rPr>
                <w:color w:val="00589A"/>
              </w:rPr>
              <w:t>10</w:t>
            </w:r>
          </w:p>
        </w:tc>
        <w:tc>
          <w:tcPr>
            <w:tcW w:w="554" w:type="pct"/>
            <w:noWrap/>
            <w:vAlign w:val="center"/>
            <w:hideMark/>
          </w:tcPr>
          <w:p w:rsidR="00DD64FA" w:rsidRPr="00A6566A" w:rsidRDefault="00DD64FA" w:rsidP="00DD64FA">
            <w:pPr>
              <w:spacing w:before="120"/>
              <w:jc w:val="right"/>
              <w:rPr>
                <w:color w:val="00589A"/>
              </w:rPr>
            </w:pPr>
            <w:r w:rsidRPr="00A6566A">
              <w:rPr>
                <w:color w:val="00589A"/>
              </w:rPr>
              <w:t>4217</w:t>
            </w:r>
          </w:p>
        </w:tc>
        <w:tc>
          <w:tcPr>
            <w:tcW w:w="554" w:type="pct"/>
            <w:noWrap/>
            <w:vAlign w:val="center"/>
            <w:hideMark/>
          </w:tcPr>
          <w:p w:rsidR="00DD64FA" w:rsidRPr="00A6566A" w:rsidRDefault="00DD64FA" w:rsidP="00DD64FA">
            <w:pPr>
              <w:spacing w:before="120"/>
              <w:jc w:val="right"/>
              <w:rPr>
                <w:color w:val="00589A"/>
              </w:rPr>
            </w:pPr>
            <w:r w:rsidRPr="00A6566A">
              <w:rPr>
                <w:color w:val="00589A"/>
              </w:rPr>
              <w:t>100%</w:t>
            </w:r>
          </w:p>
        </w:tc>
        <w:tc>
          <w:tcPr>
            <w:tcW w:w="554" w:type="pct"/>
            <w:noWrap/>
            <w:vAlign w:val="center"/>
            <w:hideMark/>
          </w:tcPr>
          <w:p w:rsidR="00DD64FA" w:rsidRPr="00A6566A" w:rsidRDefault="00DD64FA" w:rsidP="00DD64FA">
            <w:pPr>
              <w:spacing w:before="120"/>
              <w:jc w:val="right"/>
              <w:rPr>
                <w:color w:val="00589A"/>
              </w:rPr>
            </w:pPr>
            <w:r w:rsidRPr="00A6566A">
              <w:rPr>
                <w:color w:val="00589A"/>
              </w:rPr>
              <w:t>384</w:t>
            </w:r>
          </w:p>
        </w:tc>
        <w:tc>
          <w:tcPr>
            <w:tcW w:w="618" w:type="pct"/>
            <w:noWrap/>
            <w:vAlign w:val="center"/>
            <w:hideMark/>
          </w:tcPr>
          <w:p w:rsidR="00DD64FA" w:rsidRPr="00A6566A" w:rsidRDefault="00DD64FA" w:rsidP="00DD64FA">
            <w:pPr>
              <w:spacing w:before="120"/>
              <w:jc w:val="right"/>
              <w:rPr>
                <w:color w:val="00589A"/>
              </w:rPr>
            </w:pPr>
            <w:r w:rsidRPr="00A6566A">
              <w:rPr>
                <w:color w:val="00589A"/>
              </w:rPr>
              <w:t>100.0%</w:t>
            </w:r>
          </w:p>
        </w:tc>
        <w:tc>
          <w:tcPr>
            <w:tcW w:w="975" w:type="pct"/>
            <w:noWrap/>
            <w:vAlign w:val="center"/>
            <w:hideMark/>
          </w:tcPr>
          <w:p w:rsidR="00DD64FA" w:rsidRPr="00A6566A" w:rsidRDefault="00DD64FA" w:rsidP="00DD64FA">
            <w:pPr>
              <w:spacing w:before="120"/>
              <w:jc w:val="right"/>
              <w:rPr>
                <w:color w:val="00589A"/>
              </w:rPr>
            </w:pPr>
            <w:r w:rsidRPr="00A6566A">
              <w:rPr>
                <w:color w:val="00589A"/>
              </w:rPr>
              <w:t>9.1%</w:t>
            </w:r>
          </w:p>
        </w:tc>
        <w:tc>
          <w:tcPr>
            <w:tcW w:w="1191" w:type="pct"/>
            <w:noWrap/>
            <w:vAlign w:val="center"/>
            <w:hideMark/>
          </w:tcPr>
          <w:p w:rsidR="00DD64FA" w:rsidRPr="00A6566A" w:rsidRDefault="00DD64FA" w:rsidP="00DD64FA">
            <w:pPr>
              <w:spacing w:before="120"/>
              <w:jc w:val="right"/>
              <w:rPr>
                <w:color w:val="00589A"/>
              </w:rPr>
            </w:pPr>
            <w:r w:rsidRPr="00A6566A">
              <w:rPr>
                <w:color w:val="00589A"/>
              </w:rPr>
              <w:t>1.0000</w:t>
            </w:r>
          </w:p>
        </w:tc>
      </w:tr>
    </w:tbl>
    <w:p w:rsidR="00E467B6" w:rsidRDefault="00F35045" w:rsidP="00F35045">
      <w:pPr>
        <w:spacing w:before="120"/>
      </w:pPr>
      <w:r w:rsidRPr="00A6566A">
        <w:rPr>
          <w:color w:val="00589A"/>
        </w:rPr>
        <w:t>The accumulated lift value of the fourth decile is 1.6404.</w:t>
      </w:r>
    </w:p>
    <w:p w:rsidR="006F3C86" w:rsidRDefault="00E713AD" w:rsidP="006F3C86">
      <w:pPr>
        <w:pStyle w:val="Heading1"/>
      </w:pPr>
      <w:r>
        <w:t>Question 1</w:t>
      </w:r>
      <w:r w:rsidR="008A4EF5">
        <w:t>1</w:t>
      </w:r>
      <w:r>
        <w:t xml:space="preserve"> (</w:t>
      </w:r>
      <w:r w:rsidR="008A4EF5">
        <w:t>25</w:t>
      </w:r>
      <w:r w:rsidR="006F3C86">
        <w:t xml:space="preserve"> points)</w:t>
      </w:r>
    </w:p>
    <w:p w:rsidR="001A6125" w:rsidRDefault="00784FFC" w:rsidP="001A6125">
      <w:r>
        <w:t xml:space="preserve">You </w:t>
      </w:r>
      <w:r w:rsidR="001A6125">
        <w:t xml:space="preserve">can use </w:t>
      </w:r>
      <w:r>
        <w:t xml:space="preserve">the </w:t>
      </w:r>
      <w:r w:rsidR="001A6125">
        <w:t>Chicago’s 311 Service Request to report street potholes.  After a request has been received, the Department of Transportation will first assess the severity of the pothole, and then schedule road crew to fill up the pothole.  After the pothole is filled, the service request will be closed.</w:t>
      </w:r>
    </w:p>
    <w:p w:rsidR="00AE27CB" w:rsidRDefault="001A6125" w:rsidP="001A6125">
      <w:r>
        <w:t xml:space="preserve">You are provided with this CSV file </w:t>
      </w:r>
      <w:r w:rsidRPr="001A6125">
        <w:rPr>
          <w:b/>
        </w:rPr>
        <w:t>ChicagoCompletedPotHole</w:t>
      </w:r>
      <w:r w:rsidRPr="00434008">
        <w:rPr>
          <w:b/>
        </w:rPr>
        <w:t>.</w:t>
      </w:r>
      <w:r>
        <w:rPr>
          <w:b/>
        </w:rPr>
        <w:t>csv</w:t>
      </w:r>
      <w:r>
        <w:t xml:space="preserve"> for analyzing the city’s efforts to fill up street potholes. The data contains </w:t>
      </w:r>
      <w:r w:rsidR="00AE27CB">
        <w:t>17,912</w:t>
      </w:r>
      <w:r>
        <w:t xml:space="preserve"> observations.  Each observation represents a completed request which was created between </w:t>
      </w:r>
      <w:r w:rsidR="00AE27CB">
        <w:t>December 1, 2017</w:t>
      </w:r>
      <w:r>
        <w:t xml:space="preserve"> and </w:t>
      </w:r>
      <w:r w:rsidR="00AE27CB">
        <w:t>March 31, 2018</w:t>
      </w:r>
      <w:r>
        <w:t xml:space="preserve"> and was completed between </w:t>
      </w:r>
      <w:r w:rsidR="00AE27CB">
        <w:t>December 4, 2017</w:t>
      </w:r>
      <w:r>
        <w:t xml:space="preserve"> and </w:t>
      </w:r>
      <w:r w:rsidR="00AE27CB">
        <w:t>September 12</w:t>
      </w:r>
      <w:r>
        <w:t>, 2018. The data has the following seven variables:</w:t>
      </w:r>
    </w:p>
    <w:tbl>
      <w:tblPr>
        <w:tblStyle w:val="TableGrid"/>
        <w:tblW w:w="0" w:type="auto"/>
        <w:tblLook w:val="04A0" w:firstRow="1" w:lastRow="0" w:firstColumn="1" w:lastColumn="0" w:noHBand="0" w:noVBand="1"/>
      </w:tblPr>
      <w:tblGrid>
        <w:gridCol w:w="3568"/>
        <w:gridCol w:w="972"/>
        <w:gridCol w:w="4423"/>
      </w:tblGrid>
      <w:tr w:rsidR="00F6411C" w:rsidRPr="00312542" w:rsidTr="003318A2">
        <w:tc>
          <w:tcPr>
            <w:tcW w:w="0" w:type="auto"/>
          </w:tcPr>
          <w:p w:rsidR="00F6411C" w:rsidRPr="00360E28" w:rsidRDefault="00F6411C" w:rsidP="003318A2">
            <w:pPr>
              <w:pStyle w:val="ListParagraph"/>
              <w:ind w:left="0"/>
              <w:rPr>
                <w:b/>
              </w:rPr>
            </w:pPr>
            <w:r w:rsidRPr="00360E28">
              <w:rPr>
                <w:b/>
              </w:rPr>
              <w:t>Name</w:t>
            </w:r>
          </w:p>
        </w:tc>
        <w:tc>
          <w:tcPr>
            <w:tcW w:w="0" w:type="auto"/>
          </w:tcPr>
          <w:p w:rsidR="00F6411C" w:rsidRPr="00360E28" w:rsidRDefault="00F6411C" w:rsidP="003318A2">
            <w:pPr>
              <w:rPr>
                <w:b/>
              </w:rPr>
            </w:pPr>
            <w:r w:rsidRPr="00360E28">
              <w:rPr>
                <w:b/>
              </w:rPr>
              <w:t>Level</w:t>
            </w:r>
          </w:p>
        </w:tc>
        <w:tc>
          <w:tcPr>
            <w:tcW w:w="0" w:type="auto"/>
          </w:tcPr>
          <w:p w:rsidR="00F6411C" w:rsidRPr="00360E28" w:rsidRDefault="00F6411C" w:rsidP="003318A2">
            <w:pPr>
              <w:rPr>
                <w:b/>
              </w:rPr>
            </w:pPr>
            <w:r w:rsidRPr="00360E28">
              <w:rPr>
                <w:b/>
              </w:rPr>
              <w:t>Description</w:t>
            </w:r>
          </w:p>
        </w:tc>
      </w:tr>
      <w:tr w:rsidR="00F6411C" w:rsidRPr="00312542" w:rsidTr="003318A2">
        <w:tc>
          <w:tcPr>
            <w:tcW w:w="0" w:type="auto"/>
          </w:tcPr>
          <w:p w:rsidR="00F6411C" w:rsidRPr="00312542" w:rsidRDefault="00F6411C" w:rsidP="00F6411C">
            <w:pPr>
              <w:pStyle w:val="ListParagraph"/>
              <w:numPr>
                <w:ilvl w:val="0"/>
                <w:numId w:val="33"/>
              </w:numPr>
            </w:pPr>
            <w:r w:rsidRPr="00312542">
              <w:t>CASE_SEQUENCE</w:t>
            </w:r>
          </w:p>
        </w:tc>
        <w:tc>
          <w:tcPr>
            <w:tcW w:w="0" w:type="auto"/>
          </w:tcPr>
          <w:p w:rsidR="00F6411C" w:rsidRDefault="00F6411C" w:rsidP="003318A2">
            <w:r>
              <w:t>Nominal</w:t>
            </w:r>
          </w:p>
        </w:tc>
        <w:tc>
          <w:tcPr>
            <w:tcW w:w="0" w:type="auto"/>
          </w:tcPr>
          <w:p w:rsidR="00F6411C" w:rsidRPr="00312542" w:rsidRDefault="00F6411C" w:rsidP="003318A2">
            <w:r>
              <w:t>A</w:t>
            </w:r>
            <w:r w:rsidRPr="00312542">
              <w:t xml:space="preserve"> unique index for identifying an observation</w:t>
            </w:r>
          </w:p>
        </w:tc>
      </w:tr>
      <w:tr w:rsidR="00F6411C" w:rsidRPr="00312542" w:rsidTr="003318A2">
        <w:tc>
          <w:tcPr>
            <w:tcW w:w="0" w:type="auto"/>
          </w:tcPr>
          <w:p w:rsidR="00F6411C" w:rsidRPr="00312542" w:rsidRDefault="00F6411C" w:rsidP="00F6411C">
            <w:pPr>
              <w:pStyle w:val="ListParagraph"/>
              <w:numPr>
                <w:ilvl w:val="0"/>
                <w:numId w:val="33"/>
              </w:numPr>
            </w:pPr>
            <w:r w:rsidRPr="00312542">
              <w:t>WARD</w:t>
            </w:r>
          </w:p>
        </w:tc>
        <w:tc>
          <w:tcPr>
            <w:tcW w:w="0" w:type="auto"/>
          </w:tcPr>
          <w:p w:rsidR="00F6411C" w:rsidRDefault="00F6411C" w:rsidP="003318A2">
            <w:r>
              <w:t>Nominal</w:t>
            </w:r>
          </w:p>
        </w:tc>
        <w:tc>
          <w:tcPr>
            <w:tcW w:w="0" w:type="auto"/>
          </w:tcPr>
          <w:p w:rsidR="00F6411C" w:rsidRPr="00312542" w:rsidRDefault="00F6411C" w:rsidP="003318A2">
            <w:r w:rsidRPr="00312542">
              <w:t>Chicago’s ward number from 1 to 50</w:t>
            </w:r>
          </w:p>
        </w:tc>
      </w:tr>
      <w:tr w:rsidR="00F6411C" w:rsidRPr="00312542" w:rsidTr="003318A2">
        <w:tc>
          <w:tcPr>
            <w:tcW w:w="0" w:type="auto"/>
          </w:tcPr>
          <w:p w:rsidR="00F6411C" w:rsidRPr="00312542" w:rsidRDefault="00F6411C" w:rsidP="00F6411C">
            <w:pPr>
              <w:pStyle w:val="ListParagraph"/>
              <w:numPr>
                <w:ilvl w:val="0"/>
                <w:numId w:val="33"/>
              </w:numPr>
            </w:pPr>
            <w:r w:rsidRPr="00312542">
              <w:t>CREATION_MONTH</w:t>
            </w:r>
          </w:p>
        </w:tc>
        <w:tc>
          <w:tcPr>
            <w:tcW w:w="0" w:type="auto"/>
          </w:tcPr>
          <w:p w:rsidR="00F6411C" w:rsidRDefault="00F6411C" w:rsidP="003318A2">
            <w:r>
              <w:t>Nominal</w:t>
            </w:r>
          </w:p>
        </w:tc>
        <w:tc>
          <w:tcPr>
            <w:tcW w:w="0" w:type="auto"/>
          </w:tcPr>
          <w:p w:rsidR="00F6411C" w:rsidRPr="00312542" w:rsidRDefault="00F6411C" w:rsidP="003318A2">
            <w:r>
              <w:t>C</w:t>
            </w:r>
            <w:r w:rsidRPr="00312542">
              <w:t>alendar month</w:t>
            </w:r>
            <w:r>
              <w:t xml:space="preserve"> when the request was created</w:t>
            </w:r>
          </w:p>
        </w:tc>
      </w:tr>
      <w:tr w:rsidR="00F6411C" w:rsidRPr="00312542" w:rsidTr="003318A2">
        <w:tc>
          <w:tcPr>
            <w:tcW w:w="0" w:type="auto"/>
          </w:tcPr>
          <w:p w:rsidR="00F6411C" w:rsidRPr="00312542" w:rsidRDefault="00F6411C" w:rsidP="00F6411C">
            <w:pPr>
              <w:pStyle w:val="ListParagraph"/>
              <w:numPr>
                <w:ilvl w:val="0"/>
                <w:numId w:val="33"/>
              </w:numPr>
            </w:pPr>
            <w:r w:rsidRPr="00312542">
              <w:t>N_POTHOLES_FILLED_ON_BLOCK</w:t>
            </w:r>
          </w:p>
        </w:tc>
        <w:tc>
          <w:tcPr>
            <w:tcW w:w="0" w:type="auto"/>
          </w:tcPr>
          <w:p w:rsidR="00F6411C" w:rsidRDefault="00F6411C" w:rsidP="003318A2">
            <w:r>
              <w:t>Interval</w:t>
            </w:r>
          </w:p>
        </w:tc>
        <w:tc>
          <w:tcPr>
            <w:tcW w:w="0" w:type="auto"/>
          </w:tcPr>
          <w:p w:rsidR="00F6411C" w:rsidRPr="00312542" w:rsidRDefault="00F6411C" w:rsidP="003318A2">
            <w:r>
              <w:t xml:space="preserve">Number of potholes filled on the city block </w:t>
            </w:r>
          </w:p>
        </w:tc>
      </w:tr>
      <w:tr w:rsidR="00F6411C" w:rsidRPr="00312542" w:rsidTr="003318A2">
        <w:tc>
          <w:tcPr>
            <w:tcW w:w="0" w:type="auto"/>
          </w:tcPr>
          <w:p w:rsidR="00F6411C" w:rsidRPr="00312542" w:rsidRDefault="00F6411C" w:rsidP="00F6411C">
            <w:pPr>
              <w:pStyle w:val="ListParagraph"/>
              <w:numPr>
                <w:ilvl w:val="0"/>
                <w:numId w:val="33"/>
              </w:numPr>
            </w:pPr>
            <w:r w:rsidRPr="00312542">
              <w:t>N_DAYS_FOR_COMPLETION</w:t>
            </w:r>
          </w:p>
        </w:tc>
        <w:tc>
          <w:tcPr>
            <w:tcW w:w="0" w:type="auto"/>
          </w:tcPr>
          <w:p w:rsidR="00F6411C" w:rsidRDefault="00F6411C" w:rsidP="003318A2">
            <w:r>
              <w:t>Interval</w:t>
            </w:r>
          </w:p>
        </w:tc>
        <w:tc>
          <w:tcPr>
            <w:tcW w:w="0" w:type="auto"/>
          </w:tcPr>
          <w:p w:rsidR="00F6411C" w:rsidRPr="00312542" w:rsidRDefault="00F6411C" w:rsidP="003318A2">
            <w:r>
              <w:t xml:space="preserve">Number of days </w:t>
            </w:r>
            <w:r w:rsidR="00AA4211">
              <w:t>elapsed until completion</w:t>
            </w:r>
          </w:p>
        </w:tc>
      </w:tr>
      <w:tr w:rsidR="00F6411C" w:rsidRPr="00312542" w:rsidTr="003318A2">
        <w:tc>
          <w:tcPr>
            <w:tcW w:w="0" w:type="auto"/>
          </w:tcPr>
          <w:p w:rsidR="00F6411C" w:rsidRPr="00312542" w:rsidRDefault="00F6411C" w:rsidP="00F6411C">
            <w:pPr>
              <w:pStyle w:val="ListParagraph"/>
              <w:numPr>
                <w:ilvl w:val="0"/>
                <w:numId w:val="33"/>
              </w:numPr>
            </w:pPr>
            <w:r w:rsidRPr="00312542">
              <w:t>LATITUDE</w:t>
            </w:r>
          </w:p>
        </w:tc>
        <w:tc>
          <w:tcPr>
            <w:tcW w:w="0" w:type="auto"/>
          </w:tcPr>
          <w:p w:rsidR="00F6411C" w:rsidRDefault="00F6411C" w:rsidP="003318A2">
            <w:r>
              <w:t>Interval</w:t>
            </w:r>
          </w:p>
        </w:tc>
        <w:tc>
          <w:tcPr>
            <w:tcW w:w="0" w:type="auto"/>
          </w:tcPr>
          <w:p w:rsidR="00F6411C" w:rsidRPr="00312542" w:rsidRDefault="00F6411C" w:rsidP="003318A2">
            <w:r>
              <w:t>Latitude of the city block</w:t>
            </w:r>
          </w:p>
        </w:tc>
      </w:tr>
      <w:tr w:rsidR="00F6411C" w:rsidRPr="00312542" w:rsidTr="003318A2">
        <w:tc>
          <w:tcPr>
            <w:tcW w:w="0" w:type="auto"/>
          </w:tcPr>
          <w:p w:rsidR="00F6411C" w:rsidRPr="00312542" w:rsidRDefault="00F6411C" w:rsidP="00F6411C">
            <w:pPr>
              <w:pStyle w:val="ListParagraph"/>
              <w:numPr>
                <w:ilvl w:val="0"/>
                <w:numId w:val="33"/>
              </w:numPr>
            </w:pPr>
            <w:r w:rsidRPr="00312542">
              <w:t>LONGITUDE</w:t>
            </w:r>
          </w:p>
        </w:tc>
        <w:tc>
          <w:tcPr>
            <w:tcW w:w="0" w:type="auto"/>
          </w:tcPr>
          <w:p w:rsidR="00F6411C" w:rsidRDefault="00F6411C" w:rsidP="003318A2">
            <w:r>
              <w:t>Interval</w:t>
            </w:r>
          </w:p>
        </w:tc>
        <w:tc>
          <w:tcPr>
            <w:tcW w:w="0" w:type="auto"/>
          </w:tcPr>
          <w:p w:rsidR="00F6411C" w:rsidRPr="00312542" w:rsidRDefault="00F6411C" w:rsidP="003318A2">
            <w:r>
              <w:t>Longitude of the city block</w:t>
            </w:r>
          </w:p>
        </w:tc>
      </w:tr>
    </w:tbl>
    <w:p w:rsidR="00360E28" w:rsidRDefault="00360E28" w:rsidP="00360E28">
      <w:pPr>
        <w:spacing w:before="160"/>
      </w:pPr>
      <w:r>
        <w:t xml:space="preserve">You </w:t>
      </w:r>
      <w:r w:rsidR="00A94BF7">
        <w:t xml:space="preserve">will </w:t>
      </w:r>
      <w:r>
        <w:t>first identify clusters in the data, and then use a classification tree to profile the clusters.  Here are the specifications for performing the analyses.</w:t>
      </w:r>
    </w:p>
    <w:p w:rsidR="00360E28" w:rsidRPr="00900D8E" w:rsidRDefault="00E83804" w:rsidP="00360E28">
      <w:pPr>
        <w:rPr>
          <w:b/>
        </w:rPr>
      </w:pPr>
      <w:r>
        <w:rPr>
          <w:b/>
        </w:rPr>
        <w:t xml:space="preserve">K-Means </w:t>
      </w:r>
      <w:r w:rsidR="00360E28" w:rsidRPr="00900D8E">
        <w:rPr>
          <w:b/>
        </w:rPr>
        <w:t>Clustering</w:t>
      </w:r>
    </w:p>
    <w:p w:rsidR="00360E28" w:rsidRDefault="00360E28" w:rsidP="00360E28">
      <w:pPr>
        <w:numPr>
          <w:ilvl w:val="0"/>
          <w:numId w:val="35"/>
        </w:numPr>
        <w:spacing w:after="0"/>
      </w:pPr>
      <w:r>
        <w:lastRenderedPageBreak/>
        <w:t>Use log</w:t>
      </w:r>
      <w:r w:rsidRPr="00360E28">
        <w:rPr>
          <w:vertAlign w:val="subscript"/>
        </w:rPr>
        <w:t>e</w:t>
      </w:r>
      <w:r>
        <w:t>(</w:t>
      </w:r>
      <w:r w:rsidRPr="00FF3E56">
        <w:t>N_POTHOLES_FILLED_ON_BLOCK</w:t>
      </w:r>
      <w:r>
        <w:t xml:space="preserve">), </w:t>
      </w:r>
      <w:proofErr w:type="gramStart"/>
      <w:r w:rsidR="00E83804">
        <w:t>log</w:t>
      </w:r>
      <w:r w:rsidR="00E83804" w:rsidRPr="00360E28">
        <w:rPr>
          <w:vertAlign w:val="subscript"/>
        </w:rPr>
        <w:t>e</w:t>
      </w:r>
      <w:r w:rsidR="00E83804">
        <w:t>(</w:t>
      </w:r>
      <w:proofErr w:type="gramEnd"/>
      <w:r>
        <w:t xml:space="preserve">1 + </w:t>
      </w:r>
      <w:r w:rsidRPr="00FF3E56">
        <w:t>N_DAYS_FOR_COMPLETION</w:t>
      </w:r>
      <w:r>
        <w:t xml:space="preserve">), </w:t>
      </w:r>
      <w:r w:rsidRPr="00312542">
        <w:t>LATITUDE</w:t>
      </w:r>
      <w:r>
        <w:t xml:space="preserve">, and </w:t>
      </w:r>
      <w:r w:rsidRPr="00312542">
        <w:t>LONGITUDE</w:t>
      </w:r>
      <w:r>
        <w:t xml:space="preserve"> (i.e., you need to perform the transformations before clustering)</w:t>
      </w:r>
    </w:p>
    <w:p w:rsidR="00360E28" w:rsidRDefault="00360E28" w:rsidP="00360E28">
      <w:pPr>
        <w:numPr>
          <w:ilvl w:val="0"/>
          <w:numId w:val="35"/>
        </w:numPr>
        <w:spacing w:after="0"/>
      </w:pPr>
      <w:r>
        <w:t>The maximum number of clusters is 1</w:t>
      </w:r>
      <w:r w:rsidR="00FE32FD">
        <w:t>0</w:t>
      </w:r>
      <w:r w:rsidR="00575432">
        <w:t xml:space="preserve"> and the minimum number of clusters is </w:t>
      </w:r>
      <w:r w:rsidR="00111431">
        <w:t>2</w:t>
      </w:r>
    </w:p>
    <w:p w:rsidR="00360E28" w:rsidRDefault="00360E28" w:rsidP="00360E28">
      <w:pPr>
        <w:numPr>
          <w:ilvl w:val="0"/>
          <w:numId w:val="35"/>
        </w:numPr>
        <w:spacing w:after="0"/>
      </w:pPr>
      <w:r>
        <w:t>The random seed is 201</w:t>
      </w:r>
      <w:r w:rsidR="00FE32FD">
        <w:t>90327</w:t>
      </w:r>
    </w:p>
    <w:p w:rsidR="00360E28" w:rsidRDefault="00360E28" w:rsidP="00360E28">
      <w:pPr>
        <w:numPr>
          <w:ilvl w:val="0"/>
          <w:numId w:val="35"/>
        </w:numPr>
      </w:pPr>
      <w:r>
        <w:t>Use both the Elbow and the Silhouette methods to determine the number of clusters</w:t>
      </w:r>
    </w:p>
    <w:p w:rsidR="00360E28" w:rsidRPr="00900D8E" w:rsidRDefault="00360E28" w:rsidP="00360E28">
      <w:pPr>
        <w:rPr>
          <w:b/>
        </w:rPr>
      </w:pPr>
      <w:r>
        <w:rPr>
          <w:b/>
        </w:rPr>
        <w:t>Classification Tree</w:t>
      </w:r>
    </w:p>
    <w:p w:rsidR="00360E28" w:rsidRDefault="001E4B08" w:rsidP="00360E28">
      <w:pPr>
        <w:numPr>
          <w:ilvl w:val="0"/>
          <w:numId w:val="34"/>
        </w:numPr>
        <w:spacing w:after="0"/>
      </w:pPr>
      <w:r>
        <w:t xml:space="preserve">Use </w:t>
      </w:r>
      <w:r w:rsidR="00360E28" w:rsidRPr="00B86CC8">
        <w:t>N_POTHOLES_FILLED_ON_BLOCK, N_DAYS_FOR_COMPLETION, LATITUDE, and LONGITUDE</w:t>
      </w:r>
      <w:r w:rsidR="00360E28">
        <w:t xml:space="preserve"> (</w:t>
      </w:r>
      <w:r>
        <w:t>without any transformations</w:t>
      </w:r>
      <w:r w:rsidR="00360E28">
        <w:t>)</w:t>
      </w:r>
      <w:r>
        <w:t xml:space="preserve"> as the predictors</w:t>
      </w:r>
    </w:p>
    <w:p w:rsidR="00360E28" w:rsidRDefault="00360E28" w:rsidP="00360E28">
      <w:pPr>
        <w:numPr>
          <w:ilvl w:val="0"/>
          <w:numId w:val="34"/>
        </w:numPr>
        <w:spacing w:after="0"/>
      </w:pPr>
      <w:r>
        <w:t>The maximum number of branches is 2</w:t>
      </w:r>
    </w:p>
    <w:p w:rsidR="00360E28" w:rsidRDefault="001E4B08" w:rsidP="00360E28">
      <w:pPr>
        <w:numPr>
          <w:ilvl w:val="0"/>
          <w:numId w:val="34"/>
        </w:numPr>
        <w:spacing w:after="0"/>
      </w:pPr>
      <w:r>
        <w:t>The maximum depth is 2</w:t>
      </w:r>
    </w:p>
    <w:p w:rsidR="00360E28" w:rsidRDefault="00360E28" w:rsidP="00360E28">
      <w:pPr>
        <w:numPr>
          <w:ilvl w:val="0"/>
          <w:numId w:val="34"/>
        </w:numPr>
        <w:spacing w:after="0"/>
      </w:pPr>
      <w:r>
        <w:t xml:space="preserve">The random seed is </w:t>
      </w:r>
      <w:r w:rsidR="001E4B08">
        <w:t>201</w:t>
      </w:r>
      <w:r w:rsidR="00FE32FD">
        <w:t>90327</w:t>
      </w:r>
      <w:r w:rsidRPr="00B86CC8">
        <w:t xml:space="preserve">. </w:t>
      </w:r>
    </w:p>
    <w:p w:rsidR="00360E28" w:rsidRDefault="00360E28" w:rsidP="00360E28">
      <w:pPr>
        <w:numPr>
          <w:ilvl w:val="0"/>
          <w:numId w:val="34"/>
        </w:numPr>
      </w:pPr>
      <w:r>
        <w:t xml:space="preserve">The grow criterion is </w:t>
      </w:r>
      <w:r w:rsidR="00436E20">
        <w:t>the Gini’s value</w:t>
      </w:r>
    </w:p>
    <w:p w:rsidR="00A94BF7" w:rsidRDefault="00A94BF7" w:rsidP="00A94BF7">
      <w:r>
        <w:t>Please answer the following questions.</w:t>
      </w:r>
    </w:p>
    <w:p w:rsidR="003E5CC2" w:rsidRDefault="00316085" w:rsidP="00A94BF7">
      <w:pPr>
        <w:pStyle w:val="ListParagraph"/>
        <w:numPr>
          <w:ilvl w:val="0"/>
          <w:numId w:val="10"/>
        </w:numPr>
      </w:pPr>
      <w:r>
        <w:t>(</w:t>
      </w:r>
      <w:r w:rsidR="008A4EF5">
        <w:t>5</w:t>
      </w:r>
      <w:r w:rsidR="00A94BF7">
        <w:t xml:space="preserve"> points) How many clusters </w:t>
      </w:r>
      <w:r w:rsidR="003E5CC2">
        <w:t>have</w:t>
      </w:r>
      <w:r w:rsidR="00A94BF7">
        <w:t xml:space="preserve"> you determine</w:t>
      </w:r>
      <w:r w:rsidR="003E5CC2">
        <w:t>d</w:t>
      </w:r>
      <w:r w:rsidR="00A94BF7">
        <w:t>?</w:t>
      </w:r>
      <w:r w:rsidR="00784FFC">
        <w:t xml:space="preserve">  Please provide the Elbow and the Silhouette charts and state your arguments.  The charts must be properly labeled.</w:t>
      </w:r>
    </w:p>
    <w:p w:rsidR="008C408B" w:rsidRDefault="008C408B" w:rsidP="008C408B">
      <w:pPr>
        <w:pStyle w:val="ListParagraph"/>
      </w:pPr>
      <w:r>
        <w:rPr>
          <w:noProof/>
        </w:rPr>
        <w:drawing>
          <wp:inline distT="0" distB="0" distL="0" distR="0" wp14:anchorId="26B05952" wp14:editId="239B9897">
            <wp:extent cx="267445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4450" cy="1828800"/>
                    </a:xfrm>
                    <a:prstGeom prst="rect">
                      <a:avLst/>
                    </a:prstGeom>
                  </pic:spPr>
                </pic:pic>
              </a:graphicData>
            </a:graphic>
          </wp:inline>
        </w:drawing>
      </w:r>
      <w:r w:rsidR="00035487">
        <w:rPr>
          <w:noProof/>
        </w:rPr>
        <w:drawing>
          <wp:inline distT="0" distB="0" distL="0" distR="0" wp14:anchorId="65EF240A" wp14:editId="03ABC394">
            <wp:extent cx="2715699" cy="18288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5699" cy="1828800"/>
                    </a:xfrm>
                    <a:prstGeom prst="rect">
                      <a:avLst/>
                    </a:prstGeom>
                  </pic:spPr>
                </pic:pic>
              </a:graphicData>
            </a:graphic>
          </wp:inline>
        </w:drawing>
      </w:r>
    </w:p>
    <w:p w:rsidR="008C408B" w:rsidRDefault="008C408B" w:rsidP="008C408B">
      <w:pPr>
        <w:pStyle w:val="ListParagraph"/>
        <w:rPr>
          <w:color w:val="00589A"/>
        </w:rPr>
      </w:pPr>
      <w:r w:rsidRPr="00A6566A">
        <w:rPr>
          <w:color w:val="00589A"/>
        </w:rPr>
        <w:t>The Elbow chart shows an elbow at the 4-cluster solution and the Silhouette chart shows a peak at the 4-cluster solution.  Therefore, we determine the number of clusters as 4.</w:t>
      </w:r>
    </w:p>
    <w:p w:rsidR="00035487" w:rsidRPr="00A6566A" w:rsidRDefault="00035487" w:rsidP="008C408B">
      <w:pPr>
        <w:pStyle w:val="ListParagraph"/>
        <w:rPr>
          <w:color w:val="00589A"/>
        </w:rPr>
      </w:pPr>
    </w:p>
    <w:p w:rsidR="003E5CC2" w:rsidRDefault="00784FFC" w:rsidP="00A94BF7">
      <w:pPr>
        <w:pStyle w:val="ListParagraph"/>
        <w:numPr>
          <w:ilvl w:val="0"/>
          <w:numId w:val="10"/>
        </w:numPr>
      </w:pPr>
      <w:r>
        <w:t xml:space="preserve">(5 points) Generate a scatterplot of </w:t>
      </w:r>
      <w:r w:rsidRPr="006C7A2A">
        <w:t>LATITUDE</w:t>
      </w:r>
      <w:r>
        <w:t xml:space="preserve"> (y-axis) versus LONGITUDE (x-axis) using the Cluster ID as the color response variable.  You may need to adjust the marker size and set the aspect ratio to one in order to make the scatterplot more readable.</w:t>
      </w:r>
    </w:p>
    <w:p w:rsidR="008C408B" w:rsidRDefault="008C408B" w:rsidP="008C408B">
      <w:pPr>
        <w:pStyle w:val="ListParagraph"/>
      </w:pPr>
      <w:r>
        <w:rPr>
          <w:noProof/>
        </w:rPr>
        <w:lastRenderedPageBreak/>
        <w:drawing>
          <wp:inline distT="0" distB="0" distL="0" distR="0" wp14:anchorId="5D7ABF6C" wp14:editId="0806781B">
            <wp:extent cx="3861396" cy="36576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1396" cy="3657600"/>
                    </a:xfrm>
                    <a:prstGeom prst="rect">
                      <a:avLst/>
                    </a:prstGeom>
                  </pic:spPr>
                </pic:pic>
              </a:graphicData>
            </a:graphic>
          </wp:inline>
        </w:drawing>
      </w:r>
    </w:p>
    <w:p w:rsidR="005A727A" w:rsidRDefault="005A727A" w:rsidP="008C408B">
      <w:pPr>
        <w:pStyle w:val="ListParagraph"/>
      </w:pPr>
    </w:p>
    <w:p w:rsidR="00A94BF7" w:rsidRDefault="001F66A5" w:rsidP="00A94BF7">
      <w:pPr>
        <w:pStyle w:val="ListParagraph"/>
        <w:numPr>
          <w:ilvl w:val="0"/>
          <w:numId w:val="10"/>
        </w:numPr>
      </w:pPr>
      <w:r>
        <w:t>(</w:t>
      </w:r>
      <w:r w:rsidR="00FE32FD">
        <w:t>5</w:t>
      </w:r>
      <w:r w:rsidR="00A94BF7">
        <w:t xml:space="preserve"> points) How many leaves </w:t>
      </w:r>
      <w:r w:rsidR="003E5CC2">
        <w:t xml:space="preserve">in </w:t>
      </w:r>
      <w:r w:rsidR="00A94BF7">
        <w:t>you</w:t>
      </w:r>
      <w:r w:rsidR="003E5CC2">
        <w:t xml:space="preserve">r </w:t>
      </w:r>
      <w:r w:rsidR="00A94BF7">
        <w:t>classification tree?</w:t>
      </w:r>
      <w:r w:rsidR="008B3675">
        <w:t xml:space="preserve"> Please provide the properly labeled tree diagram.  </w:t>
      </w:r>
    </w:p>
    <w:p w:rsidR="008C408B" w:rsidRPr="00A6566A" w:rsidRDefault="008C408B" w:rsidP="008C408B">
      <w:pPr>
        <w:pStyle w:val="ListParagraph"/>
        <w:rPr>
          <w:color w:val="00589A"/>
        </w:rPr>
      </w:pPr>
      <w:r w:rsidRPr="00A6566A">
        <w:rPr>
          <w:color w:val="00589A"/>
        </w:rPr>
        <w:t xml:space="preserve">The classification tree has </w:t>
      </w:r>
      <w:r w:rsidR="000512C2" w:rsidRPr="00A6566A">
        <w:rPr>
          <w:color w:val="00589A"/>
        </w:rPr>
        <w:t>four</w:t>
      </w:r>
      <w:r w:rsidRPr="00A6566A">
        <w:rPr>
          <w:color w:val="00589A"/>
        </w:rPr>
        <w:t xml:space="preserve"> leaves.</w:t>
      </w:r>
    </w:p>
    <w:p w:rsidR="008C408B" w:rsidRDefault="008C408B" w:rsidP="008C408B">
      <w:pPr>
        <w:pStyle w:val="ListParagraph"/>
      </w:pPr>
      <w:r>
        <w:rPr>
          <w:noProof/>
        </w:rPr>
        <w:drawing>
          <wp:inline distT="0" distB="0" distL="0" distR="0" wp14:anchorId="444529AF" wp14:editId="03EADEBC">
            <wp:extent cx="5052411"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2411" cy="2286000"/>
                    </a:xfrm>
                    <a:prstGeom prst="rect">
                      <a:avLst/>
                    </a:prstGeom>
                  </pic:spPr>
                </pic:pic>
              </a:graphicData>
            </a:graphic>
          </wp:inline>
        </w:drawing>
      </w:r>
    </w:p>
    <w:p w:rsidR="005A727A" w:rsidRDefault="005A727A" w:rsidP="008C408B">
      <w:pPr>
        <w:pStyle w:val="ListParagraph"/>
      </w:pPr>
    </w:p>
    <w:p w:rsidR="00A94BF7" w:rsidRDefault="001F66A5" w:rsidP="00A94BF7">
      <w:pPr>
        <w:pStyle w:val="ListParagraph"/>
        <w:numPr>
          <w:ilvl w:val="0"/>
          <w:numId w:val="10"/>
        </w:numPr>
      </w:pPr>
      <w:r>
        <w:t>(5</w:t>
      </w:r>
      <w:r w:rsidR="00A94BF7">
        <w:t xml:space="preserve"> points) </w:t>
      </w:r>
      <w:r w:rsidR="003E5CC2">
        <w:t xml:space="preserve">What is </w:t>
      </w:r>
      <w:r w:rsidR="007356B4">
        <w:t xml:space="preserve">the </w:t>
      </w:r>
      <w:r w:rsidR="007A04CA">
        <w:t>Root Average</w:t>
      </w:r>
      <w:r>
        <w:t xml:space="preserve"> Squared Error </w:t>
      </w:r>
      <w:r w:rsidR="007356B4">
        <w:t>of your classification tree</w:t>
      </w:r>
      <w:r w:rsidR="003E5CC2">
        <w:t>?  Please give your answer up to four decimal places.</w:t>
      </w:r>
    </w:p>
    <w:p w:rsidR="008C408B" w:rsidRPr="00A6566A" w:rsidRDefault="008C408B" w:rsidP="008C408B">
      <w:pPr>
        <w:pStyle w:val="ListParagraph"/>
        <w:rPr>
          <w:color w:val="00589A"/>
        </w:rPr>
      </w:pPr>
      <w:r w:rsidRPr="00A6566A">
        <w:rPr>
          <w:color w:val="00589A"/>
        </w:rPr>
        <w:t xml:space="preserve">Since the </w:t>
      </w:r>
      <w:r w:rsidR="00995E5A">
        <w:rPr>
          <w:color w:val="00589A"/>
        </w:rPr>
        <w:t xml:space="preserve">Gini value </w:t>
      </w:r>
      <w:r w:rsidRPr="00A6566A">
        <w:rPr>
          <w:color w:val="00589A"/>
        </w:rPr>
        <w:t>of each leaf is zero, this indicates that all observations in each leaf come from the same cluster</w:t>
      </w:r>
      <w:r w:rsidR="00B95DD1">
        <w:rPr>
          <w:color w:val="00589A"/>
        </w:rPr>
        <w:t xml:space="preserve"> and they are completely and correctly classified</w:t>
      </w:r>
      <w:r w:rsidRPr="00A6566A">
        <w:rPr>
          <w:color w:val="00589A"/>
        </w:rPr>
        <w:t>.  Therefore, the Root Average Squared Error is zero.</w:t>
      </w:r>
    </w:p>
    <w:p w:rsidR="008C408B" w:rsidRDefault="008C408B" w:rsidP="008C408B">
      <w:pPr>
        <w:pStyle w:val="ListParagraph"/>
      </w:pPr>
    </w:p>
    <w:p w:rsidR="00F6411C" w:rsidRDefault="00A94BF7" w:rsidP="00A94BF7">
      <w:pPr>
        <w:pStyle w:val="ListParagraph"/>
        <w:numPr>
          <w:ilvl w:val="0"/>
          <w:numId w:val="10"/>
        </w:numPr>
      </w:pPr>
      <w:r>
        <w:lastRenderedPageBreak/>
        <w:t>(</w:t>
      </w:r>
      <w:r w:rsidR="00FE32FD">
        <w:t>5</w:t>
      </w:r>
      <w:r>
        <w:t xml:space="preserve"> points) </w:t>
      </w:r>
      <w:r w:rsidR="007356B4">
        <w:t xml:space="preserve">Based on your classification tree, </w:t>
      </w:r>
      <w:r w:rsidR="00FE32FD">
        <w:t xml:space="preserve">please </w:t>
      </w:r>
      <w:r w:rsidR="007356B4">
        <w:t>d</w:t>
      </w:r>
      <w:r>
        <w:t xml:space="preserve">escribe the </w:t>
      </w:r>
      <w:r w:rsidR="007356B4">
        <w:t>profiles of the clusters</w:t>
      </w:r>
      <w:r w:rsidR="00605938">
        <w:t xml:space="preserve"> which are at least 9</w:t>
      </w:r>
      <w:r w:rsidR="00784FFC">
        <w:t>9</w:t>
      </w:r>
      <w:r w:rsidR="00605938">
        <w:t>% correctly classified by the classification tree.</w:t>
      </w:r>
    </w:p>
    <w:p w:rsidR="008C408B" w:rsidRPr="00A6566A" w:rsidRDefault="008C408B" w:rsidP="008C408B">
      <w:pPr>
        <w:pStyle w:val="ListParagraph"/>
        <w:rPr>
          <w:color w:val="00589A"/>
        </w:rPr>
      </w:pPr>
    </w:p>
    <w:tbl>
      <w:tblPr>
        <w:tblStyle w:val="TableGrid"/>
        <w:tblW w:w="0" w:type="auto"/>
        <w:tblInd w:w="720" w:type="dxa"/>
        <w:tblLook w:val="04A0" w:firstRow="1" w:lastRow="0" w:firstColumn="1" w:lastColumn="0" w:noHBand="0" w:noVBand="1"/>
      </w:tblPr>
      <w:tblGrid>
        <w:gridCol w:w="1341"/>
        <w:gridCol w:w="1245"/>
        <w:gridCol w:w="2790"/>
        <w:gridCol w:w="3254"/>
      </w:tblGrid>
      <w:tr w:rsidR="00A6566A" w:rsidRPr="00A6566A" w:rsidTr="00ED2C6E">
        <w:trPr>
          <w:tblHeader/>
        </w:trPr>
        <w:tc>
          <w:tcPr>
            <w:tcW w:w="2337" w:type="dxa"/>
          </w:tcPr>
          <w:p w:rsidR="008C408B" w:rsidRPr="00A6566A" w:rsidRDefault="008C408B" w:rsidP="007E6966">
            <w:pPr>
              <w:pStyle w:val="ListParagraph"/>
              <w:ind w:left="0"/>
              <w:jc w:val="center"/>
              <w:rPr>
                <w:b/>
                <w:color w:val="00589A"/>
              </w:rPr>
            </w:pPr>
            <w:r w:rsidRPr="00A6566A">
              <w:rPr>
                <w:b/>
                <w:color w:val="00589A"/>
              </w:rPr>
              <w:t>Cluster ID</w:t>
            </w:r>
          </w:p>
        </w:tc>
        <w:tc>
          <w:tcPr>
            <w:tcW w:w="2337" w:type="dxa"/>
          </w:tcPr>
          <w:p w:rsidR="008C408B" w:rsidRPr="00A6566A" w:rsidRDefault="008C408B" w:rsidP="007E6966">
            <w:pPr>
              <w:pStyle w:val="ListParagraph"/>
              <w:ind w:left="0"/>
              <w:jc w:val="center"/>
              <w:rPr>
                <w:b/>
                <w:color w:val="00589A"/>
              </w:rPr>
            </w:pPr>
            <w:r w:rsidRPr="00A6566A">
              <w:rPr>
                <w:b/>
                <w:color w:val="00589A"/>
              </w:rPr>
              <w:t>Size</w:t>
            </w:r>
          </w:p>
        </w:tc>
        <w:tc>
          <w:tcPr>
            <w:tcW w:w="2338" w:type="dxa"/>
          </w:tcPr>
          <w:p w:rsidR="008C408B" w:rsidRPr="00A6566A" w:rsidRDefault="008C408B" w:rsidP="007E6966">
            <w:pPr>
              <w:pStyle w:val="ListParagraph"/>
              <w:ind w:left="0"/>
              <w:jc w:val="center"/>
              <w:rPr>
                <w:b/>
                <w:color w:val="00589A"/>
              </w:rPr>
            </w:pPr>
            <w:r w:rsidRPr="00A6566A">
              <w:rPr>
                <w:b/>
                <w:color w:val="00589A"/>
              </w:rPr>
              <w:t>N_DAYS_FOR_COMPLETION</w:t>
            </w:r>
          </w:p>
        </w:tc>
        <w:tc>
          <w:tcPr>
            <w:tcW w:w="2338" w:type="dxa"/>
          </w:tcPr>
          <w:p w:rsidR="008C408B" w:rsidRPr="00A6566A" w:rsidRDefault="008C408B" w:rsidP="007E6966">
            <w:pPr>
              <w:pStyle w:val="ListParagraph"/>
              <w:ind w:left="0"/>
              <w:jc w:val="center"/>
              <w:rPr>
                <w:b/>
                <w:color w:val="00589A"/>
              </w:rPr>
            </w:pPr>
            <w:r w:rsidRPr="00A6566A">
              <w:rPr>
                <w:b/>
                <w:color w:val="00589A"/>
              </w:rPr>
              <w:t>N_POTHOLES_FILLED_ON_BLOCK</w:t>
            </w:r>
          </w:p>
        </w:tc>
      </w:tr>
      <w:tr w:rsidR="00A6566A" w:rsidRPr="00A6566A" w:rsidTr="007E6966">
        <w:tc>
          <w:tcPr>
            <w:tcW w:w="2337" w:type="dxa"/>
          </w:tcPr>
          <w:p w:rsidR="008C408B" w:rsidRPr="00A6566A" w:rsidRDefault="008C408B" w:rsidP="007E6966">
            <w:pPr>
              <w:pStyle w:val="ListParagraph"/>
              <w:ind w:left="0"/>
              <w:jc w:val="center"/>
              <w:rPr>
                <w:color w:val="00589A"/>
              </w:rPr>
            </w:pPr>
            <w:r w:rsidRPr="00A6566A">
              <w:rPr>
                <w:color w:val="00589A"/>
              </w:rPr>
              <w:t>0</w:t>
            </w:r>
          </w:p>
        </w:tc>
        <w:tc>
          <w:tcPr>
            <w:tcW w:w="2337" w:type="dxa"/>
          </w:tcPr>
          <w:p w:rsidR="008C408B" w:rsidRPr="00A6566A" w:rsidRDefault="008C408B" w:rsidP="007E6966">
            <w:pPr>
              <w:pStyle w:val="ListParagraph"/>
              <w:ind w:left="0"/>
              <w:jc w:val="center"/>
              <w:rPr>
                <w:color w:val="00589A"/>
              </w:rPr>
            </w:pPr>
            <w:r w:rsidRPr="00A6566A">
              <w:rPr>
                <w:color w:val="00589A"/>
              </w:rPr>
              <w:t>4,565</w:t>
            </w:r>
          </w:p>
        </w:tc>
        <w:tc>
          <w:tcPr>
            <w:tcW w:w="2338" w:type="dxa"/>
          </w:tcPr>
          <w:p w:rsidR="008C408B" w:rsidRPr="00A6566A" w:rsidRDefault="008C408B" w:rsidP="007E6966">
            <w:pPr>
              <w:pStyle w:val="ListParagraph"/>
              <w:ind w:left="0"/>
              <w:jc w:val="center"/>
              <w:rPr>
                <w:color w:val="00589A"/>
              </w:rPr>
            </w:pPr>
            <w:r w:rsidRPr="00A6566A">
              <w:rPr>
                <w:color w:val="00589A"/>
              </w:rPr>
              <w:t>&lt;= 2.5</w:t>
            </w:r>
          </w:p>
        </w:tc>
        <w:tc>
          <w:tcPr>
            <w:tcW w:w="2338" w:type="dxa"/>
          </w:tcPr>
          <w:p w:rsidR="008C408B" w:rsidRPr="00A6566A" w:rsidRDefault="008C408B" w:rsidP="007E6966">
            <w:pPr>
              <w:pStyle w:val="ListParagraph"/>
              <w:ind w:left="0"/>
              <w:jc w:val="center"/>
              <w:rPr>
                <w:color w:val="00589A"/>
              </w:rPr>
            </w:pPr>
            <w:r w:rsidRPr="00A6566A">
              <w:rPr>
                <w:color w:val="00589A"/>
              </w:rPr>
              <w:t>&lt;= 6.5</w:t>
            </w:r>
          </w:p>
        </w:tc>
      </w:tr>
      <w:tr w:rsidR="00A6566A" w:rsidRPr="00A6566A" w:rsidTr="007E6966">
        <w:tc>
          <w:tcPr>
            <w:tcW w:w="2337" w:type="dxa"/>
          </w:tcPr>
          <w:p w:rsidR="008C408B" w:rsidRPr="00A6566A" w:rsidRDefault="008C408B" w:rsidP="007E6966">
            <w:pPr>
              <w:pStyle w:val="ListParagraph"/>
              <w:ind w:left="0"/>
              <w:jc w:val="center"/>
              <w:rPr>
                <w:color w:val="00589A"/>
              </w:rPr>
            </w:pPr>
            <w:r w:rsidRPr="00A6566A">
              <w:rPr>
                <w:color w:val="00589A"/>
              </w:rPr>
              <w:t>1</w:t>
            </w:r>
          </w:p>
        </w:tc>
        <w:tc>
          <w:tcPr>
            <w:tcW w:w="2337" w:type="dxa"/>
          </w:tcPr>
          <w:p w:rsidR="008C408B" w:rsidRPr="00A6566A" w:rsidRDefault="008C408B" w:rsidP="007E6966">
            <w:pPr>
              <w:pStyle w:val="ListParagraph"/>
              <w:ind w:left="0"/>
              <w:jc w:val="center"/>
              <w:rPr>
                <w:color w:val="00589A"/>
              </w:rPr>
            </w:pPr>
            <w:r w:rsidRPr="00A6566A">
              <w:rPr>
                <w:color w:val="00589A"/>
              </w:rPr>
              <w:t>3,629</w:t>
            </w:r>
          </w:p>
        </w:tc>
        <w:tc>
          <w:tcPr>
            <w:tcW w:w="2338" w:type="dxa"/>
          </w:tcPr>
          <w:p w:rsidR="008C408B" w:rsidRPr="00A6566A" w:rsidRDefault="008C408B" w:rsidP="007E6966">
            <w:pPr>
              <w:pStyle w:val="ListParagraph"/>
              <w:ind w:left="0"/>
              <w:jc w:val="center"/>
              <w:rPr>
                <w:color w:val="00589A"/>
              </w:rPr>
            </w:pPr>
            <w:r w:rsidRPr="00A6566A">
              <w:rPr>
                <w:color w:val="00589A"/>
              </w:rPr>
              <w:t>&gt; 2.5</w:t>
            </w:r>
          </w:p>
        </w:tc>
        <w:tc>
          <w:tcPr>
            <w:tcW w:w="2338" w:type="dxa"/>
          </w:tcPr>
          <w:p w:rsidR="008C408B" w:rsidRPr="00A6566A" w:rsidRDefault="008C408B" w:rsidP="007E6966">
            <w:pPr>
              <w:pStyle w:val="ListParagraph"/>
              <w:ind w:left="0"/>
              <w:jc w:val="center"/>
              <w:rPr>
                <w:color w:val="00589A"/>
              </w:rPr>
            </w:pPr>
            <w:r w:rsidRPr="00A6566A">
              <w:rPr>
                <w:color w:val="00589A"/>
              </w:rPr>
              <w:t>&lt;= 6.5</w:t>
            </w:r>
          </w:p>
        </w:tc>
      </w:tr>
      <w:tr w:rsidR="00A6566A" w:rsidRPr="00A6566A" w:rsidTr="007E6966">
        <w:tc>
          <w:tcPr>
            <w:tcW w:w="2337" w:type="dxa"/>
          </w:tcPr>
          <w:p w:rsidR="008C408B" w:rsidRPr="00A6566A" w:rsidRDefault="008C408B" w:rsidP="007E6966">
            <w:pPr>
              <w:pStyle w:val="ListParagraph"/>
              <w:ind w:left="0"/>
              <w:jc w:val="center"/>
              <w:rPr>
                <w:color w:val="00589A"/>
              </w:rPr>
            </w:pPr>
            <w:r w:rsidRPr="00A6566A">
              <w:rPr>
                <w:color w:val="00589A"/>
              </w:rPr>
              <w:t>2</w:t>
            </w:r>
          </w:p>
        </w:tc>
        <w:tc>
          <w:tcPr>
            <w:tcW w:w="2337" w:type="dxa"/>
          </w:tcPr>
          <w:p w:rsidR="008C408B" w:rsidRPr="00A6566A" w:rsidRDefault="008C408B" w:rsidP="007E6966">
            <w:pPr>
              <w:pStyle w:val="ListParagraph"/>
              <w:ind w:left="0"/>
              <w:jc w:val="center"/>
              <w:rPr>
                <w:color w:val="00589A"/>
              </w:rPr>
            </w:pPr>
            <w:r w:rsidRPr="00A6566A">
              <w:rPr>
                <w:color w:val="00589A"/>
              </w:rPr>
              <w:t>4,961</w:t>
            </w:r>
          </w:p>
        </w:tc>
        <w:tc>
          <w:tcPr>
            <w:tcW w:w="2338" w:type="dxa"/>
          </w:tcPr>
          <w:p w:rsidR="008C408B" w:rsidRPr="00A6566A" w:rsidRDefault="008C408B" w:rsidP="007E6966">
            <w:pPr>
              <w:pStyle w:val="ListParagraph"/>
              <w:ind w:left="0"/>
              <w:jc w:val="center"/>
              <w:rPr>
                <w:color w:val="00589A"/>
              </w:rPr>
            </w:pPr>
            <w:r w:rsidRPr="00A6566A">
              <w:rPr>
                <w:color w:val="00589A"/>
              </w:rPr>
              <w:t>&gt; 2.5</w:t>
            </w:r>
          </w:p>
        </w:tc>
        <w:tc>
          <w:tcPr>
            <w:tcW w:w="2338" w:type="dxa"/>
          </w:tcPr>
          <w:p w:rsidR="008C408B" w:rsidRPr="00A6566A" w:rsidRDefault="008C408B" w:rsidP="007E6966">
            <w:pPr>
              <w:pStyle w:val="ListParagraph"/>
              <w:ind w:left="0"/>
              <w:jc w:val="center"/>
              <w:rPr>
                <w:color w:val="00589A"/>
              </w:rPr>
            </w:pPr>
            <w:r w:rsidRPr="00A6566A">
              <w:rPr>
                <w:color w:val="00589A"/>
              </w:rPr>
              <w:t>&gt; 6.5</w:t>
            </w:r>
          </w:p>
        </w:tc>
      </w:tr>
      <w:tr w:rsidR="00A6566A" w:rsidRPr="00A6566A" w:rsidTr="007E6966">
        <w:tc>
          <w:tcPr>
            <w:tcW w:w="2337" w:type="dxa"/>
          </w:tcPr>
          <w:p w:rsidR="008C408B" w:rsidRPr="00A6566A" w:rsidRDefault="008C408B" w:rsidP="007E6966">
            <w:pPr>
              <w:pStyle w:val="ListParagraph"/>
              <w:ind w:left="0"/>
              <w:jc w:val="center"/>
              <w:rPr>
                <w:color w:val="00589A"/>
              </w:rPr>
            </w:pPr>
            <w:r w:rsidRPr="00A6566A">
              <w:rPr>
                <w:color w:val="00589A"/>
              </w:rPr>
              <w:t>3</w:t>
            </w:r>
          </w:p>
        </w:tc>
        <w:tc>
          <w:tcPr>
            <w:tcW w:w="2337" w:type="dxa"/>
          </w:tcPr>
          <w:p w:rsidR="008C408B" w:rsidRPr="00A6566A" w:rsidRDefault="008C408B" w:rsidP="007E6966">
            <w:pPr>
              <w:pStyle w:val="ListParagraph"/>
              <w:ind w:left="0"/>
              <w:jc w:val="center"/>
              <w:rPr>
                <w:color w:val="00589A"/>
              </w:rPr>
            </w:pPr>
            <w:r w:rsidRPr="00A6566A">
              <w:rPr>
                <w:color w:val="00589A"/>
              </w:rPr>
              <w:t>4,757</w:t>
            </w:r>
          </w:p>
        </w:tc>
        <w:tc>
          <w:tcPr>
            <w:tcW w:w="2338" w:type="dxa"/>
          </w:tcPr>
          <w:p w:rsidR="008C408B" w:rsidRPr="00A6566A" w:rsidRDefault="008C408B" w:rsidP="007E6966">
            <w:pPr>
              <w:pStyle w:val="ListParagraph"/>
              <w:ind w:left="0"/>
              <w:jc w:val="center"/>
              <w:rPr>
                <w:color w:val="00589A"/>
              </w:rPr>
            </w:pPr>
            <w:r w:rsidRPr="00A6566A">
              <w:rPr>
                <w:color w:val="00589A"/>
              </w:rPr>
              <w:t>&lt;= 2.5</w:t>
            </w:r>
          </w:p>
        </w:tc>
        <w:tc>
          <w:tcPr>
            <w:tcW w:w="2338" w:type="dxa"/>
          </w:tcPr>
          <w:p w:rsidR="008C408B" w:rsidRPr="00A6566A" w:rsidRDefault="008C408B" w:rsidP="007E6966">
            <w:pPr>
              <w:pStyle w:val="ListParagraph"/>
              <w:ind w:left="0"/>
              <w:jc w:val="center"/>
              <w:rPr>
                <w:color w:val="00589A"/>
              </w:rPr>
            </w:pPr>
            <w:r w:rsidRPr="00A6566A">
              <w:rPr>
                <w:color w:val="00589A"/>
              </w:rPr>
              <w:t>&gt; 6.5</w:t>
            </w:r>
          </w:p>
        </w:tc>
      </w:tr>
    </w:tbl>
    <w:p w:rsidR="008C408B" w:rsidRDefault="008C408B" w:rsidP="008C408B">
      <w:pPr>
        <w:pStyle w:val="ListParagraph"/>
      </w:pPr>
    </w:p>
    <w:p w:rsidR="005A727A" w:rsidRDefault="005A727A" w:rsidP="005A727A">
      <w:pPr>
        <w:pStyle w:val="ListParagraph"/>
        <w:numPr>
          <w:ilvl w:val="0"/>
          <w:numId w:val="39"/>
        </w:numPr>
        <w:rPr>
          <w:color w:val="0070C0"/>
        </w:rPr>
      </w:pPr>
      <w:r>
        <w:rPr>
          <w:color w:val="0070C0"/>
        </w:rPr>
        <w:t>Cluster 0 has 4,565 reports.  In those reports, 6 or less potholes were filled on the block within 2 days of receiving the reports.</w:t>
      </w:r>
    </w:p>
    <w:p w:rsidR="005A727A" w:rsidRDefault="005A727A" w:rsidP="005A727A">
      <w:pPr>
        <w:pStyle w:val="ListParagraph"/>
        <w:numPr>
          <w:ilvl w:val="0"/>
          <w:numId w:val="39"/>
        </w:numPr>
        <w:rPr>
          <w:color w:val="0070C0"/>
        </w:rPr>
      </w:pPr>
      <w:r>
        <w:rPr>
          <w:color w:val="0070C0"/>
        </w:rPr>
        <w:t xml:space="preserve">Cluster 1 has 3,629 reports.  </w:t>
      </w:r>
      <w:r>
        <w:rPr>
          <w:color w:val="0070C0"/>
        </w:rPr>
        <w:t xml:space="preserve">In those reports, 6 or less potholes were filled on the block </w:t>
      </w:r>
      <w:r>
        <w:rPr>
          <w:color w:val="0070C0"/>
        </w:rPr>
        <w:t xml:space="preserve">but after at least 3 </w:t>
      </w:r>
      <w:r>
        <w:rPr>
          <w:color w:val="0070C0"/>
        </w:rPr>
        <w:t>days of receiving the reports.</w:t>
      </w:r>
    </w:p>
    <w:p w:rsidR="005A727A" w:rsidRDefault="005A727A" w:rsidP="005A727A">
      <w:pPr>
        <w:pStyle w:val="ListParagraph"/>
        <w:numPr>
          <w:ilvl w:val="0"/>
          <w:numId w:val="39"/>
        </w:numPr>
        <w:rPr>
          <w:color w:val="0070C0"/>
        </w:rPr>
      </w:pPr>
      <w:r>
        <w:rPr>
          <w:color w:val="0070C0"/>
        </w:rPr>
        <w:t xml:space="preserve">Cluster </w:t>
      </w:r>
      <w:r>
        <w:rPr>
          <w:color w:val="0070C0"/>
        </w:rPr>
        <w:t>2</w:t>
      </w:r>
      <w:r>
        <w:rPr>
          <w:color w:val="0070C0"/>
        </w:rPr>
        <w:t xml:space="preserve"> has 4,</w:t>
      </w:r>
      <w:r>
        <w:rPr>
          <w:color w:val="0070C0"/>
        </w:rPr>
        <w:t>961</w:t>
      </w:r>
      <w:r>
        <w:rPr>
          <w:color w:val="0070C0"/>
        </w:rPr>
        <w:t xml:space="preserve"> reports.  In those reports, </w:t>
      </w:r>
      <w:r>
        <w:rPr>
          <w:color w:val="0070C0"/>
        </w:rPr>
        <w:t>7</w:t>
      </w:r>
      <w:r>
        <w:rPr>
          <w:color w:val="0070C0"/>
        </w:rPr>
        <w:t xml:space="preserve"> or </w:t>
      </w:r>
      <w:r>
        <w:rPr>
          <w:color w:val="0070C0"/>
        </w:rPr>
        <w:t xml:space="preserve">more </w:t>
      </w:r>
      <w:r>
        <w:rPr>
          <w:color w:val="0070C0"/>
        </w:rPr>
        <w:t xml:space="preserve">potholes were filled on the block </w:t>
      </w:r>
      <w:r>
        <w:rPr>
          <w:color w:val="0070C0"/>
        </w:rPr>
        <w:t>after at least 3 days of</w:t>
      </w:r>
      <w:r>
        <w:rPr>
          <w:color w:val="0070C0"/>
        </w:rPr>
        <w:t xml:space="preserve"> receiving the reports.</w:t>
      </w:r>
    </w:p>
    <w:p w:rsidR="005A727A" w:rsidRPr="005A727A" w:rsidRDefault="005A727A" w:rsidP="005A727A">
      <w:pPr>
        <w:pStyle w:val="ListParagraph"/>
        <w:numPr>
          <w:ilvl w:val="0"/>
          <w:numId w:val="39"/>
        </w:numPr>
        <w:rPr>
          <w:color w:val="0070C0"/>
        </w:rPr>
      </w:pPr>
      <w:r>
        <w:rPr>
          <w:color w:val="0070C0"/>
        </w:rPr>
        <w:t xml:space="preserve">Cluster </w:t>
      </w:r>
      <w:r>
        <w:rPr>
          <w:color w:val="0070C0"/>
        </w:rPr>
        <w:t>3</w:t>
      </w:r>
      <w:r>
        <w:rPr>
          <w:color w:val="0070C0"/>
        </w:rPr>
        <w:t xml:space="preserve"> has 4,</w:t>
      </w:r>
      <w:r>
        <w:rPr>
          <w:color w:val="0070C0"/>
        </w:rPr>
        <w:t>757</w:t>
      </w:r>
      <w:r>
        <w:rPr>
          <w:color w:val="0070C0"/>
        </w:rPr>
        <w:t xml:space="preserve"> reports.  In those reports, </w:t>
      </w:r>
      <w:r>
        <w:rPr>
          <w:color w:val="0070C0"/>
        </w:rPr>
        <w:t xml:space="preserve">7 or more </w:t>
      </w:r>
      <w:r>
        <w:rPr>
          <w:color w:val="0070C0"/>
        </w:rPr>
        <w:t>potholes were filled on the block within 2 days of receiving the reports.</w:t>
      </w:r>
    </w:p>
    <w:p w:rsidR="00676340" w:rsidRDefault="00676340" w:rsidP="00676340">
      <w:pPr>
        <w:pStyle w:val="Heading1"/>
      </w:pPr>
      <w:r>
        <w:t xml:space="preserve">Question </w:t>
      </w:r>
      <w:r w:rsidR="00605938">
        <w:t>1</w:t>
      </w:r>
      <w:r>
        <w:t>2 (</w:t>
      </w:r>
      <w:r w:rsidR="00FE32FD">
        <w:t>25</w:t>
      </w:r>
      <w:r>
        <w:t xml:space="preserve"> points)</w:t>
      </w:r>
    </w:p>
    <w:p w:rsidR="00676340" w:rsidRDefault="00D40FC6" w:rsidP="00676340">
      <w:pPr>
        <w:pStyle w:val="ListParagraph"/>
        <w:ind w:left="0"/>
      </w:pPr>
      <w:r>
        <w:t xml:space="preserve">In </w:t>
      </w:r>
      <w:r w:rsidR="002E5BDF">
        <w:t xml:space="preserve">the </w:t>
      </w:r>
      <w:r>
        <w:t xml:space="preserve">automobile industry, a common question is how likely a policy-holder will file a claim during the coverage period.  </w:t>
      </w:r>
      <w:r w:rsidR="00670FB6">
        <w:t>Your task is to bu</w:t>
      </w:r>
      <w:r w:rsidR="00E369A1">
        <w:t>ild</w:t>
      </w:r>
      <w:r w:rsidR="004655EB">
        <w:t xml:space="preserve"> </w:t>
      </w:r>
      <w:r w:rsidR="00AA09B0">
        <w:t>two</w:t>
      </w:r>
      <w:r w:rsidR="004655EB">
        <w:t xml:space="preserve"> models.  After evaluating and comparing the models, y</w:t>
      </w:r>
      <w:r w:rsidR="00E369A1">
        <w:t xml:space="preserve">ou will recommend the model that performs better.  </w:t>
      </w:r>
      <w:r>
        <w:t xml:space="preserve">In order to avoid discriminating policy-holders, we will use predictors that can be verified and are related to the risk exposures of the policy-holders.  The CSV file </w:t>
      </w:r>
      <w:r w:rsidRPr="00D40FC6">
        <w:t>policy_2001.csv</w:t>
      </w:r>
      <w:r>
        <w:t xml:space="preserve"> contains data about 6</w:t>
      </w:r>
      <w:r w:rsidR="00BB6F12">
        <w:t>17</w:t>
      </w:r>
      <w:r>
        <w:t xml:space="preserve"> policy-holders.  We will use only the following variables.</w:t>
      </w:r>
    </w:p>
    <w:p w:rsidR="00D40FC6" w:rsidRPr="00D40FC6" w:rsidRDefault="00D40FC6" w:rsidP="00D40FC6">
      <w:pPr>
        <w:rPr>
          <w:b/>
        </w:rPr>
      </w:pPr>
      <w:r w:rsidRPr="00D40FC6">
        <w:rPr>
          <w:b/>
        </w:rPr>
        <w:t>Target Variable</w:t>
      </w:r>
    </w:p>
    <w:p w:rsidR="00D40FC6" w:rsidRDefault="00D40FC6" w:rsidP="00D40FC6">
      <w:pPr>
        <w:numPr>
          <w:ilvl w:val="1"/>
          <w:numId w:val="36"/>
        </w:numPr>
        <w:ind w:left="792"/>
      </w:pPr>
      <w:r>
        <w:t xml:space="preserve">CLAIM_FLAG: </w:t>
      </w:r>
      <w:r w:rsidRPr="00D40FC6">
        <w:t>Claim Indicator</w:t>
      </w:r>
      <w:r>
        <w:t xml:space="preserve"> (1 = Claim Filed, 0 = Otherwise)</w:t>
      </w:r>
      <w:r w:rsidR="0041459A">
        <w:t xml:space="preserve"> and 1 is the event value.</w:t>
      </w:r>
    </w:p>
    <w:p w:rsidR="00D40FC6" w:rsidRPr="00D40FC6" w:rsidRDefault="009E776C" w:rsidP="00D40FC6">
      <w:pPr>
        <w:rPr>
          <w:b/>
        </w:rPr>
      </w:pPr>
      <w:r>
        <w:rPr>
          <w:b/>
        </w:rPr>
        <w:t>Nominal Predictor</w:t>
      </w:r>
    </w:p>
    <w:p w:rsidR="00D40FC6" w:rsidRDefault="00D40FC6" w:rsidP="00D40FC6">
      <w:pPr>
        <w:numPr>
          <w:ilvl w:val="1"/>
          <w:numId w:val="36"/>
        </w:numPr>
        <w:ind w:left="792"/>
      </w:pPr>
      <w:r>
        <w:t xml:space="preserve">CREDIT_SCORE_BAND: </w:t>
      </w:r>
      <w:r w:rsidRPr="00D40FC6">
        <w:t>Credit Score Tier</w:t>
      </w:r>
      <w:r>
        <w:t xml:space="preserve"> (‘</w:t>
      </w:r>
      <w:r w:rsidRPr="00D40FC6">
        <w:t xml:space="preserve">450 </w:t>
      </w:r>
      <w:r>
        <w:t>–</w:t>
      </w:r>
      <w:r w:rsidRPr="00D40FC6">
        <w:t xml:space="preserve"> 619</w:t>
      </w:r>
      <w:r>
        <w:t>’, ‘</w:t>
      </w:r>
      <w:r w:rsidRPr="00D40FC6">
        <w:t xml:space="preserve">620 </w:t>
      </w:r>
      <w:r>
        <w:t>–</w:t>
      </w:r>
      <w:r w:rsidRPr="00D40FC6">
        <w:t xml:space="preserve"> 659</w:t>
      </w:r>
      <w:r>
        <w:t>’, ‘</w:t>
      </w:r>
      <w:r w:rsidRPr="00D40FC6">
        <w:t xml:space="preserve">660 </w:t>
      </w:r>
      <w:r>
        <w:t>–</w:t>
      </w:r>
      <w:r w:rsidRPr="00D40FC6">
        <w:t xml:space="preserve"> 749</w:t>
      </w:r>
      <w:r>
        <w:t>’, and ‘</w:t>
      </w:r>
      <w:r w:rsidRPr="00D40FC6">
        <w:t>750 +</w:t>
      </w:r>
      <w:r>
        <w:t>’)</w:t>
      </w:r>
    </w:p>
    <w:p w:rsidR="00D40FC6" w:rsidRPr="00D40FC6" w:rsidRDefault="00D40FC6" w:rsidP="00D40FC6">
      <w:pPr>
        <w:rPr>
          <w:b/>
        </w:rPr>
      </w:pPr>
      <w:r w:rsidRPr="00D40FC6">
        <w:rPr>
          <w:b/>
        </w:rPr>
        <w:t>Interval Predictors</w:t>
      </w:r>
    </w:p>
    <w:p w:rsidR="00D40FC6" w:rsidRDefault="00D40FC6" w:rsidP="00D40FC6">
      <w:pPr>
        <w:numPr>
          <w:ilvl w:val="1"/>
          <w:numId w:val="36"/>
        </w:numPr>
        <w:spacing w:after="0"/>
        <w:ind w:left="792"/>
      </w:pPr>
      <w:r>
        <w:t xml:space="preserve">BLUEBOOK_1000: </w:t>
      </w:r>
      <w:r w:rsidRPr="00D40FC6">
        <w:t>Blue Book Value in Thousands</w:t>
      </w:r>
      <w:r w:rsidR="007F5E66">
        <w:t xml:space="preserve"> of Dollars</w:t>
      </w:r>
      <w:r w:rsidR="00BB6F12">
        <w:t xml:space="preserve"> (min. = 1.5, max. = 39.54)</w:t>
      </w:r>
    </w:p>
    <w:p w:rsidR="00D40FC6" w:rsidRDefault="00D40FC6" w:rsidP="00D40FC6">
      <w:pPr>
        <w:numPr>
          <w:ilvl w:val="1"/>
          <w:numId w:val="36"/>
        </w:numPr>
        <w:spacing w:after="0"/>
        <w:ind w:left="792"/>
      </w:pPr>
      <w:r>
        <w:t xml:space="preserve">CUST_LOYALTY: </w:t>
      </w:r>
      <w:r w:rsidRPr="00D40FC6">
        <w:t>Number of Years with Company Before Policy Date</w:t>
      </w:r>
      <w:r w:rsidR="00BB6F12">
        <w:t xml:space="preserve"> (min. = </w:t>
      </w:r>
      <w:r w:rsidR="006559BF">
        <w:t>0</w:t>
      </w:r>
      <w:r w:rsidR="00BB6F12">
        <w:t xml:space="preserve">, max. </w:t>
      </w:r>
      <w:r w:rsidR="002855D3">
        <w:sym w:font="Symbol" w:char="F0BB"/>
      </w:r>
      <w:r w:rsidR="006559BF">
        <w:t xml:space="preserve"> 21</w:t>
      </w:r>
      <w:r w:rsidR="00BB6F12">
        <w:t>)</w:t>
      </w:r>
    </w:p>
    <w:p w:rsidR="00D40FC6" w:rsidRDefault="00D40FC6" w:rsidP="00D40FC6">
      <w:pPr>
        <w:numPr>
          <w:ilvl w:val="1"/>
          <w:numId w:val="36"/>
        </w:numPr>
        <w:spacing w:after="0"/>
        <w:ind w:left="792"/>
      </w:pPr>
      <w:r>
        <w:t xml:space="preserve">MVR_PTS: </w:t>
      </w:r>
      <w:r w:rsidRPr="00D40FC6">
        <w:t>Motor Vehicle Record Points</w:t>
      </w:r>
      <w:r w:rsidR="006559BF">
        <w:t xml:space="preserve"> (min. = 0, max. = 10)</w:t>
      </w:r>
    </w:p>
    <w:p w:rsidR="00D40FC6" w:rsidRDefault="00D40FC6" w:rsidP="00D40FC6">
      <w:pPr>
        <w:numPr>
          <w:ilvl w:val="1"/>
          <w:numId w:val="36"/>
        </w:numPr>
        <w:spacing w:after="0"/>
        <w:ind w:left="792"/>
      </w:pPr>
      <w:r>
        <w:t xml:space="preserve">TIF: </w:t>
      </w:r>
      <w:r w:rsidRPr="00D40FC6">
        <w:t>Time</w:t>
      </w:r>
      <w:r>
        <w:t>-</w:t>
      </w:r>
      <w:r w:rsidRPr="00D40FC6">
        <w:t>in</w:t>
      </w:r>
      <w:r>
        <w:t>-</w:t>
      </w:r>
      <w:r w:rsidRPr="00D40FC6">
        <w:t>Force</w:t>
      </w:r>
      <w:r w:rsidR="006559BF">
        <w:t xml:space="preserve"> (min. = 101, max. = 107)</w:t>
      </w:r>
    </w:p>
    <w:p w:rsidR="00D40FC6" w:rsidRDefault="00D40FC6" w:rsidP="00D40FC6">
      <w:pPr>
        <w:numPr>
          <w:ilvl w:val="1"/>
          <w:numId w:val="36"/>
        </w:numPr>
        <w:spacing w:after="0"/>
        <w:ind w:left="792"/>
      </w:pPr>
      <w:r>
        <w:t xml:space="preserve">TRAVTIME: </w:t>
      </w:r>
      <w:r w:rsidR="006559BF">
        <w:t>Number of Miles Dist</w:t>
      </w:r>
      <w:r w:rsidRPr="00D40FC6">
        <w:t xml:space="preserve">ance </w:t>
      </w:r>
      <w:r>
        <w:t xml:space="preserve">Commute </w:t>
      </w:r>
      <w:r w:rsidRPr="00D40FC6">
        <w:t>to Work</w:t>
      </w:r>
      <w:r w:rsidR="006559BF">
        <w:t xml:space="preserve"> (min. = 5, max. </w:t>
      </w:r>
      <w:r w:rsidR="002855D3">
        <w:sym w:font="Symbol" w:char="F0BB"/>
      </w:r>
      <w:r w:rsidR="006559BF">
        <w:t xml:space="preserve"> 93) </w:t>
      </w:r>
    </w:p>
    <w:p w:rsidR="004655EB" w:rsidRDefault="004655EB" w:rsidP="004655EB">
      <w:pPr>
        <w:spacing w:after="0"/>
      </w:pPr>
    </w:p>
    <w:p w:rsidR="00E369A1" w:rsidRDefault="009E776C" w:rsidP="00E369A1">
      <w:r>
        <w:t xml:space="preserve">Since the tools may not take the nominal predictor as is, you will first derive the dummy indicators from the nominal predictors and </w:t>
      </w:r>
      <w:r w:rsidR="00F42103">
        <w:t xml:space="preserve">then </w:t>
      </w:r>
      <w:r>
        <w:t xml:space="preserve">use the dummy indicators in building the models.  You will build </w:t>
      </w:r>
      <w:r w:rsidR="001D018A">
        <w:t xml:space="preserve">the </w:t>
      </w:r>
      <w:r>
        <w:t>t</w:t>
      </w:r>
      <w:r w:rsidR="00FA2A1E">
        <w:t>wo</w:t>
      </w:r>
      <w:r>
        <w:t xml:space="preserve"> models according to the following specifications.  </w:t>
      </w:r>
    </w:p>
    <w:p w:rsidR="00E369A1" w:rsidRPr="00D4642C" w:rsidRDefault="00E369A1" w:rsidP="00E369A1">
      <w:pPr>
        <w:rPr>
          <w:b/>
        </w:rPr>
      </w:pPr>
      <w:r w:rsidRPr="00D4642C">
        <w:rPr>
          <w:b/>
        </w:rPr>
        <w:t>Classification Tree Model</w:t>
      </w:r>
    </w:p>
    <w:p w:rsidR="00D4642C" w:rsidRDefault="00D4642C" w:rsidP="004655EB">
      <w:pPr>
        <w:numPr>
          <w:ilvl w:val="1"/>
          <w:numId w:val="36"/>
        </w:numPr>
        <w:spacing w:after="0"/>
        <w:ind w:left="792"/>
      </w:pPr>
      <w:r>
        <w:lastRenderedPageBreak/>
        <w:t xml:space="preserve">The maximum number of depths is </w:t>
      </w:r>
      <w:r w:rsidR="00AA09B0">
        <w:t>5</w:t>
      </w:r>
    </w:p>
    <w:p w:rsidR="00D4642C" w:rsidRDefault="00D4642C" w:rsidP="004655EB">
      <w:pPr>
        <w:numPr>
          <w:ilvl w:val="1"/>
          <w:numId w:val="36"/>
        </w:numPr>
        <w:spacing w:after="0"/>
        <w:ind w:left="792"/>
      </w:pPr>
      <w:r>
        <w:t>The splitting criterion is Entropy</w:t>
      </w:r>
    </w:p>
    <w:p w:rsidR="00D4642C" w:rsidRDefault="00D4642C" w:rsidP="004655EB">
      <w:pPr>
        <w:numPr>
          <w:ilvl w:val="1"/>
          <w:numId w:val="36"/>
        </w:numPr>
        <w:spacing w:after="0"/>
        <w:ind w:left="792"/>
      </w:pPr>
      <w:r>
        <w:t>The random seed is 201</w:t>
      </w:r>
      <w:r w:rsidR="00AA09B0">
        <w:t>90402</w:t>
      </w:r>
    </w:p>
    <w:p w:rsidR="004655EB" w:rsidRDefault="004655EB" w:rsidP="004655EB">
      <w:pPr>
        <w:spacing w:after="0"/>
      </w:pPr>
    </w:p>
    <w:p w:rsidR="00E369A1" w:rsidRPr="00D219B3" w:rsidRDefault="00E369A1" w:rsidP="00E369A1">
      <w:pPr>
        <w:rPr>
          <w:b/>
        </w:rPr>
      </w:pPr>
      <w:r w:rsidRPr="00D219B3">
        <w:rPr>
          <w:b/>
        </w:rPr>
        <w:t xml:space="preserve">Logistic Model </w:t>
      </w:r>
    </w:p>
    <w:p w:rsidR="004655EB" w:rsidRDefault="00FE3053" w:rsidP="004655EB">
      <w:pPr>
        <w:numPr>
          <w:ilvl w:val="1"/>
          <w:numId w:val="36"/>
        </w:numPr>
        <w:spacing w:after="0"/>
        <w:ind w:left="792"/>
      </w:pPr>
      <w:r>
        <w:t>The optimization algorithm is the Newton-Raphson method</w:t>
      </w:r>
    </w:p>
    <w:p w:rsidR="004655EB" w:rsidRDefault="00FE3053" w:rsidP="004655EB">
      <w:pPr>
        <w:numPr>
          <w:ilvl w:val="1"/>
          <w:numId w:val="36"/>
        </w:numPr>
        <w:spacing w:after="0"/>
        <w:ind w:left="792"/>
      </w:pPr>
      <w:r>
        <w:t>The maximum number of iterations is 100</w:t>
      </w:r>
    </w:p>
    <w:p w:rsidR="004655EB" w:rsidRDefault="00FE3053" w:rsidP="004655EB">
      <w:pPr>
        <w:numPr>
          <w:ilvl w:val="1"/>
          <w:numId w:val="36"/>
        </w:numPr>
        <w:spacing w:after="0"/>
        <w:ind w:left="792"/>
      </w:pPr>
      <w:r>
        <w:t>The relative error in parameter estimates acceptable for convergence is 1E-8</w:t>
      </w:r>
    </w:p>
    <w:p w:rsidR="004655EB" w:rsidRDefault="00FE3053" w:rsidP="004655EB">
      <w:pPr>
        <w:numPr>
          <w:ilvl w:val="1"/>
          <w:numId w:val="36"/>
        </w:numPr>
        <w:spacing w:after="0"/>
        <w:ind w:left="792"/>
      </w:pPr>
      <w:r>
        <w:t>The Intercept term must be included in the model</w:t>
      </w:r>
    </w:p>
    <w:p w:rsidR="006045BE" w:rsidRDefault="006045BE" w:rsidP="006A12FC">
      <w:pPr>
        <w:spacing w:after="0"/>
        <w:rPr>
          <w:b/>
        </w:rPr>
      </w:pPr>
    </w:p>
    <w:p w:rsidR="001D018A" w:rsidRDefault="001D018A" w:rsidP="001D018A">
      <w:r>
        <w:t>You will divide the data into the Training and the Testing partitions.  You will build</w:t>
      </w:r>
      <w:r w:rsidR="001A7524">
        <w:t xml:space="preserve"> and evaluate</w:t>
      </w:r>
      <w:r>
        <w:t xml:space="preserve"> the three models using the Training partition.  Later, you will recommend one model based on the </w:t>
      </w:r>
      <w:r w:rsidR="001A7524">
        <w:t xml:space="preserve">evaluation and the </w:t>
      </w:r>
      <w:r>
        <w:t>comparison results from the Testing partition.</w:t>
      </w:r>
    </w:p>
    <w:p w:rsidR="006045BE" w:rsidRPr="00D219B3" w:rsidRDefault="006A12FC" w:rsidP="006045BE">
      <w:pPr>
        <w:rPr>
          <w:b/>
        </w:rPr>
      </w:pPr>
      <w:r>
        <w:rPr>
          <w:b/>
        </w:rPr>
        <w:t xml:space="preserve">Data Partition </w:t>
      </w:r>
      <w:r w:rsidR="006045BE" w:rsidRPr="00D219B3">
        <w:rPr>
          <w:b/>
        </w:rPr>
        <w:t xml:space="preserve"> </w:t>
      </w:r>
    </w:p>
    <w:p w:rsidR="009D5E35" w:rsidRDefault="001D018A" w:rsidP="006045BE">
      <w:pPr>
        <w:numPr>
          <w:ilvl w:val="1"/>
          <w:numId w:val="36"/>
        </w:numPr>
        <w:spacing w:after="0"/>
        <w:ind w:left="792"/>
      </w:pPr>
      <w:r>
        <w:t>The Training partition consists of 7</w:t>
      </w:r>
      <w:r w:rsidR="00AA09B0">
        <w:t>5</w:t>
      </w:r>
      <w:r>
        <w:t xml:space="preserve">% of the original observations, the remaining </w:t>
      </w:r>
      <w:r w:rsidR="00AA09B0">
        <w:t>25</w:t>
      </w:r>
      <w:r>
        <w:t>% goes to the Testing partition</w:t>
      </w:r>
      <w:r w:rsidR="00784FFC">
        <w:t>.</w:t>
      </w:r>
    </w:p>
    <w:p w:rsidR="006045BE" w:rsidRDefault="009D5E35" w:rsidP="006045BE">
      <w:pPr>
        <w:numPr>
          <w:ilvl w:val="1"/>
          <w:numId w:val="36"/>
        </w:numPr>
        <w:spacing w:after="0"/>
        <w:ind w:left="792"/>
      </w:pPr>
      <w:r>
        <w:t xml:space="preserve">The claim rates (i.e., </w:t>
      </w:r>
      <w:r w:rsidR="002E5BDF">
        <w:t xml:space="preserve">the </w:t>
      </w:r>
      <w:r>
        <w:t>fraction of observations whose CLAIM_FLAG is 1) must be the same in both partitions.</w:t>
      </w:r>
    </w:p>
    <w:p w:rsidR="004655EB" w:rsidRDefault="001D018A" w:rsidP="006045BE">
      <w:pPr>
        <w:numPr>
          <w:ilvl w:val="1"/>
          <w:numId w:val="36"/>
        </w:numPr>
        <w:spacing w:after="0"/>
        <w:ind w:left="792"/>
      </w:pPr>
      <w:r>
        <w:t>The random seed is 201</w:t>
      </w:r>
      <w:r w:rsidR="00AA09B0">
        <w:t>90402</w:t>
      </w:r>
      <w:r w:rsidR="00784FFC">
        <w:t>.</w:t>
      </w:r>
    </w:p>
    <w:p w:rsidR="0003359B" w:rsidRDefault="0003359B" w:rsidP="0003359B">
      <w:pPr>
        <w:spacing w:after="0"/>
      </w:pPr>
    </w:p>
    <w:p w:rsidR="0003359B" w:rsidRDefault="0003359B" w:rsidP="0003359B">
      <w:pPr>
        <w:spacing w:after="0"/>
      </w:pPr>
      <w:r>
        <w:t>Please answer the following questions.</w:t>
      </w:r>
    </w:p>
    <w:p w:rsidR="00C07906" w:rsidRDefault="00C07906" w:rsidP="00C07906">
      <w:pPr>
        <w:pStyle w:val="ListParagraph"/>
      </w:pPr>
    </w:p>
    <w:p w:rsidR="00C07906" w:rsidRDefault="00C07906" w:rsidP="00C07906">
      <w:pPr>
        <w:pStyle w:val="ListParagraph"/>
        <w:numPr>
          <w:ilvl w:val="0"/>
          <w:numId w:val="37"/>
        </w:numPr>
      </w:pPr>
      <w:r>
        <w:t>(5 points) How many observations are in the Training and the Testing partitions?</w:t>
      </w:r>
    </w:p>
    <w:p w:rsidR="0059416E" w:rsidRPr="00A6566A" w:rsidRDefault="0059416E" w:rsidP="0059416E">
      <w:pPr>
        <w:pStyle w:val="ListParagraph"/>
        <w:rPr>
          <w:color w:val="00589A"/>
        </w:rPr>
      </w:pPr>
      <w:r w:rsidRPr="00A6566A">
        <w:rPr>
          <w:color w:val="00589A"/>
        </w:rPr>
        <w:t>The Training partition has 462 observations and the Testing partition has 155 observations.</w:t>
      </w:r>
    </w:p>
    <w:p w:rsidR="0059416E" w:rsidRDefault="0059416E" w:rsidP="0059416E">
      <w:pPr>
        <w:pStyle w:val="ListParagraph"/>
      </w:pPr>
    </w:p>
    <w:p w:rsidR="00C07906" w:rsidRDefault="00C07906" w:rsidP="00C07906">
      <w:pPr>
        <w:pStyle w:val="ListParagraph"/>
        <w:numPr>
          <w:ilvl w:val="0"/>
          <w:numId w:val="37"/>
        </w:numPr>
      </w:pPr>
      <w:r>
        <w:t xml:space="preserve">(5 points) </w:t>
      </w:r>
      <w:r w:rsidR="002D4FB4">
        <w:t xml:space="preserve">What </w:t>
      </w:r>
      <w:r w:rsidR="00AA09B0">
        <w:t xml:space="preserve">is </w:t>
      </w:r>
      <w:r w:rsidR="002D4FB4">
        <w:t>the claim rate in the Training partition</w:t>
      </w:r>
      <w:r>
        <w:t>?</w:t>
      </w:r>
    </w:p>
    <w:p w:rsidR="0059416E" w:rsidRPr="00A6566A" w:rsidRDefault="0059416E" w:rsidP="0059416E">
      <w:pPr>
        <w:pStyle w:val="ListParagraph"/>
        <w:rPr>
          <w:color w:val="00589A"/>
        </w:rPr>
      </w:pPr>
      <w:r w:rsidRPr="00A6566A">
        <w:rPr>
          <w:color w:val="00589A"/>
        </w:rPr>
        <w:t>The claim rate in the Training partition is 133 / (329 + 133) = 0.2879.</w:t>
      </w:r>
    </w:p>
    <w:p w:rsidR="0059416E" w:rsidRDefault="0059416E" w:rsidP="0059416E">
      <w:pPr>
        <w:pStyle w:val="ListParagraph"/>
      </w:pPr>
    </w:p>
    <w:p w:rsidR="0041459A" w:rsidRDefault="0041459A" w:rsidP="00C07906">
      <w:pPr>
        <w:pStyle w:val="ListParagraph"/>
        <w:numPr>
          <w:ilvl w:val="0"/>
          <w:numId w:val="37"/>
        </w:numPr>
      </w:pPr>
      <w:r>
        <w:t>(</w:t>
      </w:r>
      <w:r w:rsidR="00AA09B0">
        <w:t>5</w:t>
      </w:r>
      <w:r>
        <w:t xml:space="preserve"> points) Use </w:t>
      </w:r>
      <w:r w:rsidRPr="00D157B2">
        <w:rPr>
          <w:b/>
        </w:rPr>
        <w:t xml:space="preserve">the </w:t>
      </w:r>
      <w:r w:rsidR="00D157B2" w:rsidRPr="00D157B2">
        <w:rPr>
          <w:b/>
        </w:rPr>
        <w:t>claim rate in the Training partition</w:t>
      </w:r>
      <w:r w:rsidR="00D157B2">
        <w:t xml:space="preserve"> </w:t>
      </w:r>
      <w:r>
        <w:t xml:space="preserve">as the probability threshold in the misclassification rate calculation.  A claim is predicted if the predicted probability of filing a claim is greater than or equal to the </w:t>
      </w:r>
      <w:r w:rsidR="00745CC2">
        <w:t>probability threshold</w:t>
      </w:r>
      <w:r>
        <w:t xml:space="preserve">.  </w:t>
      </w:r>
      <w:r w:rsidR="00D64480">
        <w:t xml:space="preserve">Calculate </w:t>
      </w:r>
      <w:r>
        <w:t xml:space="preserve">the Area Under Curve metric, the </w:t>
      </w:r>
      <w:r w:rsidR="007A04CA">
        <w:t>Root Average</w:t>
      </w:r>
      <w:r>
        <w:t xml:space="preserve"> Squared Error metric</w:t>
      </w:r>
      <w:r w:rsidR="00D64480">
        <w:t xml:space="preserve">, and the Misclassification Rate for </w:t>
      </w:r>
      <w:r w:rsidR="00AA09B0">
        <w:t xml:space="preserve">both </w:t>
      </w:r>
      <w:r w:rsidR="00D64480">
        <w:t>models</w:t>
      </w:r>
      <w:r w:rsidR="00405A2D">
        <w:t xml:space="preserve"> using the Testing partition</w:t>
      </w:r>
      <w:r w:rsidR="00D64480">
        <w:t xml:space="preserve">.  </w:t>
      </w:r>
      <w:r w:rsidR="00AA09B0">
        <w:t>Present your results in a table, l</w:t>
      </w:r>
      <w:r w:rsidR="00D64480">
        <w:t xml:space="preserve">ist the metrics </w:t>
      </w:r>
      <w:r w:rsidR="00AA09B0">
        <w:t xml:space="preserve">in the column dimension </w:t>
      </w:r>
      <w:r w:rsidR="00D64480">
        <w:t xml:space="preserve">and the models </w:t>
      </w:r>
      <w:r w:rsidR="00AA09B0">
        <w:t>in the row dimension</w:t>
      </w:r>
      <w:r w:rsidR="00D64480">
        <w:t>.</w:t>
      </w:r>
    </w:p>
    <w:tbl>
      <w:tblPr>
        <w:tblStyle w:val="TableGrid"/>
        <w:tblW w:w="0" w:type="auto"/>
        <w:tblInd w:w="720" w:type="dxa"/>
        <w:tblLook w:val="04A0" w:firstRow="1" w:lastRow="0" w:firstColumn="1" w:lastColumn="0" w:noHBand="0" w:noVBand="1"/>
      </w:tblPr>
      <w:tblGrid>
        <w:gridCol w:w="2715"/>
        <w:gridCol w:w="1837"/>
        <w:gridCol w:w="1963"/>
      </w:tblGrid>
      <w:tr w:rsidR="00A6566A" w:rsidRPr="00A6566A" w:rsidTr="007E6966">
        <w:tc>
          <w:tcPr>
            <w:tcW w:w="0" w:type="auto"/>
          </w:tcPr>
          <w:p w:rsidR="0059416E" w:rsidRPr="00A6566A" w:rsidRDefault="0059416E" w:rsidP="007E6966">
            <w:pPr>
              <w:pStyle w:val="ListParagraph"/>
              <w:ind w:left="0"/>
              <w:rPr>
                <w:color w:val="00589A"/>
              </w:rPr>
            </w:pPr>
          </w:p>
        </w:tc>
        <w:tc>
          <w:tcPr>
            <w:tcW w:w="0" w:type="auto"/>
          </w:tcPr>
          <w:p w:rsidR="0059416E" w:rsidRPr="00A6566A" w:rsidRDefault="0059416E" w:rsidP="007E6966">
            <w:pPr>
              <w:pStyle w:val="ListParagraph"/>
              <w:ind w:left="0"/>
              <w:jc w:val="center"/>
              <w:rPr>
                <w:color w:val="00589A"/>
              </w:rPr>
            </w:pPr>
            <w:r w:rsidRPr="00A6566A">
              <w:rPr>
                <w:color w:val="00589A"/>
              </w:rPr>
              <w:t>Classification Tree</w:t>
            </w:r>
          </w:p>
        </w:tc>
        <w:tc>
          <w:tcPr>
            <w:tcW w:w="1963" w:type="dxa"/>
          </w:tcPr>
          <w:p w:rsidR="0059416E" w:rsidRPr="00A6566A" w:rsidRDefault="0059416E" w:rsidP="007E6966">
            <w:pPr>
              <w:pStyle w:val="ListParagraph"/>
              <w:ind w:left="0"/>
              <w:jc w:val="center"/>
              <w:rPr>
                <w:color w:val="00589A"/>
              </w:rPr>
            </w:pPr>
            <w:r w:rsidRPr="00A6566A">
              <w:rPr>
                <w:color w:val="00589A"/>
              </w:rPr>
              <w:t>Logistic</w:t>
            </w:r>
          </w:p>
        </w:tc>
      </w:tr>
      <w:tr w:rsidR="00A6566A" w:rsidRPr="00A6566A" w:rsidTr="007E6966">
        <w:tc>
          <w:tcPr>
            <w:tcW w:w="0" w:type="auto"/>
          </w:tcPr>
          <w:p w:rsidR="0059416E" w:rsidRPr="00A6566A" w:rsidRDefault="0059416E" w:rsidP="007E6966">
            <w:pPr>
              <w:pStyle w:val="ListParagraph"/>
              <w:ind w:left="0"/>
              <w:rPr>
                <w:color w:val="00589A"/>
              </w:rPr>
            </w:pPr>
            <w:r w:rsidRPr="00A6566A">
              <w:rPr>
                <w:color w:val="00589A"/>
              </w:rPr>
              <w:t>Area Under Curve</w:t>
            </w:r>
          </w:p>
        </w:tc>
        <w:tc>
          <w:tcPr>
            <w:tcW w:w="0" w:type="auto"/>
          </w:tcPr>
          <w:p w:rsidR="0059416E" w:rsidRPr="00A6566A" w:rsidRDefault="0059416E" w:rsidP="007E6966">
            <w:pPr>
              <w:pStyle w:val="ListParagraph"/>
              <w:ind w:left="0"/>
              <w:jc w:val="center"/>
              <w:rPr>
                <w:color w:val="00589A"/>
              </w:rPr>
            </w:pPr>
            <w:r w:rsidRPr="00A6566A">
              <w:rPr>
                <w:color w:val="00589A"/>
              </w:rPr>
              <w:t>0.4351</w:t>
            </w:r>
          </w:p>
        </w:tc>
        <w:tc>
          <w:tcPr>
            <w:tcW w:w="1963" w:type="dxa"/>
          </w:tcPr>
          <w:p w:rsidR="0059416E" w:rsidRPr="00A6566A" w:rsidRDefault="0059416E" w:rsidP="007E6966">
            <w:pPr>
              <w:pStyle w:val="ListParagraph"/>
              <w:ind w:left="0"/>
              <w:jc w:val="center"/>
              <w:rPr>
                <w:b/>
                <w:color w:val="00589A"/>
              </w:rPr>
            </w:pPr>
            <w:r w:rsidRPr="00A6566A">
              <w:rPr>
                <w:b/>
                <w:color w:val="00589A"/>
              </w:rPr>
              <w:t>0.5463</w:t>
            </w:r>
          </w:p>
        </w:tc>
      </w:tr>
      <w:tr w:rsidR="00A6566A" w:rsidRPr="00A6566A" w:rsidTr="007E6966">
        <w:tc>
          <w:tcPr>
            <w:tcW w:w="0" w:type="auto"/>
          </w:tcPr>
          <w:p w:rsidR="0059416E" w:rsidRPr="00A6566A" w:rsidRDefault="0059416E" w:rsidP="007E6966">
            <w:pPr>
              <w:pStyle w:val="ListParagraph"/>
              <w:ind w:left="0"/>
              <w:rPr>
                <w:color w:val="00589A"/>
              </w:rPr>
            </w:pPr>
            <w:r w:rsidRPr="00A6566A">
              <w:rPr>
                <w:color w:val="00589A"/>
              </w:rPr>
              <w:t>Root Average Squared Error</w:t>
            </w:r>
          </w:p>
        </w:tc>
        <w:tc>
          <w:tcPr>
            <w:tcW w:w="0" w:type="auto"/>
          </w:tcPr>
          <w:p w:rsidR="0059416E" w:rsidRPr="00A6566A" w:rsidRDefault="0059416E" w:rsidP="007E6966">
            <w:pPr>
              <w:pStyle w:val="ListParagraph"/>
              <w:ind w:left="0"/>
              <w:jc w:val="center"/>
              <w:rPr>
                <w:color w:val="00589A"/>
              </w:rPr>
            </w:pPr>
            <w:r w:rsidRPr="00A6566A">
              <w:rPr>
                <w:color w:val="00589A"/>
              </w:rPr>
              <w:t>0.5089</w:t>
            </w:r>
          </w:p>
        </w:tc>
        <w:tc>
          <w:tcPr>
            <w:tcW w:w="1963" w:type="dxa"/>
          </w:tcPr>
          <w:p w:rsidR="0059416E" w:rsidRPr="00A6566A" w:rsidRDefault="0059416E" w:rsidP="007E6966">
            <w:pPr>
              <w:pStyle w:val="ListParagraph"/>
              <w:ind w:left="0"/>
              <w:jc w:val="center"/>
              <w:rPr>
                <w:b/>
                <w:color w:val="00589A"/>
              </w:rPr>
            </w:pPr>
            <w:r w:rsidRPr="00A6566A">
              <w:rPr>
                <w:b/>
                <w:color w:val="00589A"/>
              </w:rPr>
              <w:t>0.4539</w:t>
            </w:r>
          </w:p>
        </w:tc>
      </w:tr>
      <w:tr w:rsidR="00A6566A" w:rsidRPr="00A6566A" w:rsidTr="007E6966">
        <w:tc>
          <w:tcPr>
            <w:tcW w:w="0" w:type="auto"/>
          </w:tcPr>
          <w:p w:rsidR="0059416E" w:rsidRPr="00A6566A" w:rsidRDefault="0059416E" w:rsidP="007E6966">
            <w:pPr>
              <w:pStyle w:val="ListParagraph"/>
              <w:ind w:left="0"/>
              <w:rPr>
                <w:color w:val="00589A"/>
              </w:rPr>
            </w:pPr>
            <w:r w:rsidRPr="00A6566A">
              <w:rPr>
                <w:color w:val="00589A"/>
              </w:rPr>
              <w:t>Misclassification Rate</w:t>
            </w:r>
          </w:p>
        </w:tc>
        <w:tc>
          <w:tcPr>
            <w:tcW w:w="0" w:type="auto"/>
          </w:tcPr>
          <w:p w:rsidR="0059416E" w:rsidRPr="00A6566A" w:rsidRDefault="0059416E" w:rsidP="007E6966">
            <w:pPr>
              <w:pStyle w:val="ListParagraph"/>
              <w:ind w:left="0"/>
              <w:jc w:val="center"/>
              <w:rPr>
                <w:b/>
                <w:color w:val="00589A"/>
              </w:rPr>
            </w:pPr>
            <w:r w:rsidRPr="00A6566A">
              <w:rPr>
                <w:b/>
                <w:color w:val="00589A"/>
              </w:rPr>
              <w:t>0.4581</w:t>
            </w:r>
          </w:p>
        </w:tc>
        <w:tc>
          <w:tcPr>
            <w:tcW w:w="1963" w:type="dxa"/>
          </w:tcPr>
          <w:p w:rsidR="0059416E" w:rsidRPr="00A6566A" w:rsidRDefault="0059416E" w:rsidP="007E6966">
            <w:pPr>
              <w:pStyle w:val="ListParagraph"/>
              <w:ind w:left="0"/>
              <w:jc w:val="center"/>
              <w:rPr>
                <w:color w:val="00589A"/>
              </w:rPr>
            </w:pPr>
            <w:r w:rsidRPr="00A6566A">
              <w:rPr>
                <w:color w:val="00589A"/>
              </w:rPr>
              <w:t>0.4839</w:t>
            </w:r>
          </w:p>
        </w:tc>
      </w:tr>
    </w:tbl>
    <w:p w:rsidR="0059416E" w:rsidRDefault="0059416E" w:rsidP="0059416E">
      <w:pPr>
        <w:pStyle w:val="ListParagraph"/>
      </w:pPr>
    </w:p>
    <w:p w:rsidR="00405A2D" w:rsidRDefault="00405A2D" w:rsidP="00C07906">
      <w:pPr>
        <w:pStyle w:val="ListParagraph"/>
        <w:numPr>
          <w:ilvl w:val="0"/>
          <w:numId w:val="37"/>
        </w:numPr>
      </w:pPr>
      <w:r>
        <w:t>(</w:t>
      </w:r>
      <w:r w:rsidR="00AA09B0">
        <w:t>5</w:t>
      </w:r>
      <w:r>
        <w:t xml:space="preserve"> points) Calculate </w:t>
      </w:r>
      <w:r w:rsidR="00EB7E4B">
        <w:t xml:space="preserve">(but no need to display) </w:t>
      </w:r>
      <w:r>
        <w:t>the coordinates of the Receive</w:t>
      </w:r>
      <w:r w:rsidR="002B3B61">
        <w:t>r</w:t>
      </w:r>
      <w:r>
        <w:t xml:space="preserve"> Operating Characteristic curve for </w:t>
      </w:r>
      <w:r w:rsidR="00AA09B0">
        <w:t xml:space="preserve">both </w:t>
      </w:r>
      <w:r>
        <w:t xml:space="preserve">models using the Testing partition.  Plot </w:t>
      </w:r>
      <w:r w:rsidR="00AA09B0">
        <w:t xml:space="preserve">both ROC </w:t>
      </w:r>
      <w:r>
        <w:t xml:space="preserve">curves in the </w:t>
      </w:r>
      <w:r>
        <w:lastRenderedPageBreak/>
        <w:t>same chart</w:t>
      </w:r>
      <w:r w:rsidR="00426CE7">
        <w:t xml:space="preserve"> but use</w:t>
      </w:r>
      <w:r w:rsidR="00784FFC">
        <w:t>s</w:t>
      </w:r>
      <w:r w:rsidR="00426CE7">
        <w:t xml:space="preserve"> a different color for each curve</w:t>
      </w:r>
      <w:r>
        <w:t>.  The chart (including the axes, the title, and the curve legends)</w:t>
      </w:r>
      <w:r w:rsidR="002E5BDF">
        <w:t xml:space="preserve"> must be properly labe</w:t>
      </w:r>
      <w:r>
        <w:t>led.</w:t>
      </w:r>
    </w:p>
    <w:p w:rsidR="0059416E" w:rsidRDefault="0059416E" w:rsidP="0059416E">
      <w:pPr>
        <w:pStyle w:val="ListParagraph"/>
      </w:pPr>
      <w:r>
        <w:rPr>
          <w:noProof/>
        </w:rPr>
        <w:drawing>
          <wp:inline distT="0" distB="0" distL="0" distR="0" wp14:anchorId="47D4ABF8" wp14:editId="66269B12">
            <wp:extent cx="3216942" cy="3200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6942" cy="3200400"/>
                    </a:xfrm>
                    <a:prstGeom prst="rect">
                      <a:avLst/>
                    </a:prstGeom>
                  </pic:spPr>
                </pic:pic>
              </a:graphicData>
            </a:graphic>
          </wp:inline>
        </w:drawing>
      </w:r>
    </w:p>
    <w:p w:rsidR="0059416E" w:rsidRDefault="0059416E" w:rsidP="0059416E">
      <w:pPr>
        <w:pStyle w:val="ListParagraph"/>
      </w:pPr>
    </w:p>
    <w:p w:rsidR="002E12A4" w:rsidRDefault="002E12A4" w:rsidP="00C07906">
      <w:pPr>
        <w:pStyle w:val="ListParagraph"/>
        <w:numPr>
          <w:ilvl w:val="0"/>
          <w:numId w:val="37"/>
        </w:numPr>
      </w:pPr>
      <w:r>
        <w:t>(</w:t>
      </w:r>
      <w:r w:rsidR="00AA09B0">
        <w:t>5</w:t>
      </w:r>
      <w:r>
        <w:t xml:space="preserve"> points) Based on the evaluation and the comparison results in (c)</w:t>
      </w:r>
      <w:r w:rsidR="00AA09B0">
        <w:t xml:space="preserve"> and </w:t>
      </w:r>
      <w:r>
        <w:t>(d),</w:t>
      </w:r>
      <w:r w:rsidR="00AA09B0">
        <w:t xml:space="preserve"> recommend your model.</w:t>
      </w:r>
      <w:r>
        <w:t xml:space="preserve">  </w:t>
      </w:r>
      <w:r w:rsidR="00AA09B0">
        <w:t xml:space="preserve">You must </w:t>
      </w:r>
      <w:r>
        <w:t>state your reasons for your recommendation.</w:t>
      </w:r>
    </w:p>
    <w:p w:rsidR="0059416E" w:rsidRPr="00A6566A" w:rsidRDefault="0059416E" w:rsidP="0059416E">
      <w:pPr>
        <w:pStyle w:val="ListParagraph"/>
        <w:rPr>
          <w:color w:val="00589A"/>
        </w:rPr>
      </w:pPr>
      <w:r w:rsidRPr="00A6566A">
        <w:rPr>
          <w:color w:val="00589A"/>
        </w:rPr>
        <w:t>The Logistic Regression model has the higher Area Under Curve metric and the lower Root Average Squared Error.  On the other hand, the Decision Tree model has the lower Misclassification Rate.  In the Receiver Operating Characteristic chart, the curve of the Logistic Regression model is above that of the Decision Tree model most, if not all, of the time.  In fact, the curve of the Decision Tree model falls below the diagonal reference line the majority of time.  This indicates that the Decision Tree is worse than a uniform</w:t>
      </w:r>
      <w:r w:rsidR="005A727A">
        <w:rPr>
          <w:color w:val="00589A"/>
        </w:rPr>
        <w:t xml:space="preserve">ly random </w:t>
      </w:r>
      <w:bookmarkStart w:id="0" w:name="_GoBack"/>
      <w:bookmarkEnd w:id="0"/>
      <w:r w:rsidRPr="00A6566A">
        <w:rPr>
          <w:color w:val="00589A"/>
        </w:rPr>
        <w:t>model.</w:t>
      </w:r>
    </w:p>
    <w:p w:rsidR="0059416E" w:rsidRPr="00A6566A" w:rsidRDefault="0059416E" w:rsidP="0059416E">
      <w:pPr>
        <w:pStyle w:val="ListParagraph"/>
        <w:rPr>
          <w:color w:val="00589A"/>
        </w:rPr>
      </w:pPr>
    </w:p>
    <w:p w:rsidR="0003359B" w:rsidRPr="0059416E" w:rsidRDefault="0059416E" w:rsidP="0059416E">
      <w:pPr>
        <w:pStyle w:val="ListParagraph"/>
        <w:rPr>
          <w:color w:val="0070C0"/>
        </w:rPr>
      </w:pPr>
      <w:r w:rsidRPr="00A6566A">
        <w:rPr>
          <w:color w:val="00589A"/>
        </w:rPr>
        <w:t>In summary, the Logistic Regression model wins 3 out of 4 criteria, and the Decision Tree model only win in the Misclassification Rate criterion.  Therefore, I will recommend the Logistic Regression model.</w:t>
      </w:r>
    </w:p>
    <w:sectPr w:rsidR="0003359B" w:rsidRPr="0059416E" w:rsidSect="003B63E1">
      <w:headerReference w:type="default" r:id="rId12"/>
      <w:footerReference w:type="defaul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678C" w:rsidRDefault="0070678C" w:rsidP="00FD10A7">
      <w:pPr>
        <w:spacing w:after="0" w:line="240" w:lineRule="auto"/>
      </w:pPr>
      <w:r>
        <w:separator/>
      </w:r>
    </w:p>
  </w:endnote>
  <w:endnote w:type="continuationSeparator" w:id="0">
    <w:p w:rsidR="0070678C" w:rsidRDefault="0070678C"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BA9" w:rsidRDefault="003B63E1">
    <w:pPr>
      <w:pStyle w:val="Footer"/>
      <w:jc w:val="center"/>
    </w:pPr>
    <w:r>
      <w:t xml:space="preserve">Page </w:t>
    </w:r>
    <w:sdt>
      <w:sdtPr>
        <w:id w:val="-601724642"/>
        <w:docPartObj>
          <w:docPartGallery w:val="Page Numbers (Bottom of Page)"/>
          <w:docPartUnique/>
        </w:docPartObj>
      </w:sdtPr>
      <w:sdtEndPr>
        <w:rPr>
          <w:noProof/>
        </w:rPr>
      </w:sdtEndPr>
      <w:sdtContent>
        <w:r w:rsidR="004B0BA9">
          <w:fldChar w:fldCharType="begin"/>
        </w:r>
        <w:r w:rsidR="004B0BA9">
          <w:instrText xml:space="preserve"> PAGE   \* MERGEFORMAT </w:instrText>
        </w:r>
        <w:r w:rsidR="004B0BA9">
          <w:fldChar w:fldCharType="separate"/>
        </w:r>
        <w:r w:rsidR="00CB44AE">
          <w:rPr>
            <w:noProof/>
          </w:rPr>
          <w:t>4</w:t>
        </w:r>
        <w:r w:rsidR="004B0BA9">
          <w:rPr>
            <w:noProof/>
          </w:rPr>
          <w:fldChar w:fldCharType="end"/>
        </w:r>
      </w:sdtContent>
    </w:sdt>
  </w:p>
  <w:p w:rsidR="00FD10A7" w:rsidRDefault="00FD10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8735970"/>
      <w:docPartObj>
        <w:docPartGallery w:val="Page Numbers (Bottom of Page)"/>
        <w:docPartUnique/>
      </w:docPartObj>
    </w:sdtPr>
    <w:sdtEndPr>
      <w:rPr>
        <w:noProof/>
      </w:rPr>
    </w:sdtEndPr>
    <w:sdtContent>
      <w:p w:rsidR="003B63E1" w:rsidRDefault="003B63E1">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rsidR="003B63E1" w:rsidRDefault="003B63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678C" w:rsidRDefault="0070678C" w:rsidP="00FD10A7">
      <w:pPr>
        <w:spacing w:after="0" w:line="240" w:lineRule="auto"/>
      </w:pPr>
      <w:r>
        <w:separator/>
      </w:r>
    </w:p>
  </w:footnote>
  <w:footnote w:type="continuationSeparator" w:id="0">
    <w:p w:rsidR="0070678C" w:rsidRDefault="0070678C"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809" w:rsidRDefault="009618A0" w:rsidP="001C4809">
    <w:pPr>
      <w:pStyle w:val="Header"/>
      <w:jc w:val="right"/>
    </w:pPr>
    <w:r>
      <w:t xml:space="preserve">CS584 </w:t>
    </w:r>
    <w:r w:rsidR="007F23D5">
      <w:t>Machine Learning</w:t>
    </w:r>
    <w:r w:rsidR="001C4809">
      <w:t xml:space="preserve">: </w:t>
    </w:r>
    <w:r w:rsidR="00844B43">
      <w:t xml:space="preserve">Spring 2019 </w:t>
    </w:r>
    <w:r w:rsidR="00360E28">
      <w:t>Midterm Test</w:t>
    </w:r>
    <w:r w:rsidR="003B63E1">
      <w:t xml:space="preserve"> Answer Key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345D"/>
    <w:multiLevelType w:val="hybridMultilevel"/>
    <w:tmpl w:val="4C80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36D0B"/>
    <w:multiLevelType w:val="hybridMultilevel"/>
    <w:tmpl w:val="21E22A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800BB"/>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292124"/>
    <w:multiLevelType w:val="hybridMultilevel"/>
    <w:tmpl w:val="5210C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74E2A"/>
    <w:multiLevelType w:val="hybridMultilevel"/>
    <w:tmpl w:val="F37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2F2191"/>
    <w:multiLevelType w:val="hybridMultilevel"/>
    <w:tmpl w:val="ECE21DB0"/>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4" w15:restartNumberingAfterBreak="0">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905EE5"/>
    <w:multiLevelType w:val="hybridMultilevel"/>
    <w:tmpl w:val="721E8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0"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B02DC4"/>
    <w:multiLevelType w:val="hybridMultilevel"/>
    <w:tmpl w:val="FACAD3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E11FAB"/>
    <w:multiLevelType w:val="hybridMultilevel"/>
    <w:tmpl w:val="5582DDE8"/>
    <w:lvl w:ilvl="0" w:tplc="04090011">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6"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327DB3"/>
    <w:multiLevelType w:val="hybridMultilevel"/>
    <w:tmpl w:val="05F87C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1705B72"/>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525DF3"/>
    <w:multiLevelType w:val="hybridMultilevel"/>
    <w:tmpl w:val="EF74CE90"/>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32" w15:restartNumberingAfterBreak="0">
    <w:nsid w:val="64886F63"/>
    <w:multiLevelType w:val="hybridMultilevel"/>
    <w:tmpl w:val="FA204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A611A4"/>
    <w:multiLevelType w:val="hybridMultilevel"/>
    <w:tmpl w:val="98BA89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BD2447"/>
    <w:multiLevelType w:val="hybridMultilevel"/>
    <w:tmpl w:val="FE64FF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B56B3B"/>
    <w:multiLevelType w:val="hybridMultilevel"/>
    <w:tmpl w:val="2416A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1"/>
  </w:num>
  <w:num w:numId="3">
    <w:abstractNumId w:val="24"/>
  </w:num>
  <w:num w:numId="4">
    <w:abstractNumId w:val="20"/>
  </w:num>
  <w:num w:numId="5">
    <w:abstractNumId w:val="28"/>
  </w:num>
  <w:num w:numId="6">
    <w:abstractNumId w:val="7"/>
  </w:num>
  <w:num w:numId="7">
    <w:abstractNumId w:val="5"/>
  </w:num>
  <w:num w:numId="8">
    <w:abstractNumId w:val="12"/>
  </w:num>
  <w:num w:numId="9">
    <w:abstractNumId w:val="33"/>
  </w:num>
  <w:num w:numId="10">
    <w:abstractNumId w:val="37"/>
  </w:num>
  <w:num w:numId="11">
    <w:abstractNumId w:val="21"/>
  </w:num>
  <w:num w:numId="12">
    <w:abstractNumId w:val="38"/>
  </w:num>
  <w:num w:numId="13">
    <w:abstractNumId w:val="15"/>
  </w:num>
  <w:num w:numId="14">
    <w:abstractNumId w:val="9"/>
  </w:num>
  <w:num w:numId="15">
    <w:abstractNumId w:val="0"/>
  </w:num>
  <w:num w:numId="16">
    <w:abstractNumId w:val="17"/>
  </w:num>
  <w:num w:numId="17">
    <w:abstractNumId w:val="19"/>
  </w:num>
  <w:num w:numId="18">
    <w:abstractNumId w:val="22"/>
  </w:num>
  <w:num w:numId="19">
    <w:abstractNumId w:val="18"/>
  </w:num>
  <w:num w:numId="20">
    <w:abstractNumId w:val="6"/>
  </w:num>
  <w:num w:numId="21">
    <w:abstractNumId w:val="10"/>
  </w:num>
  <w:num w:numId="22">
    <w:abstractNumId w:val="26"/>
  </w:num>
  <w:num w:numId="23">
    <w:abstractNumId w:val="14"/>
  </w:num>
  <w:num w:numId="24">
    <w:abstractNumId w:val="31"/>
  </w:num>
  <w:num w:numId="25">
    <w:abstractNumId w:val="8"/>
  </w:num>
  <w:num w:numId="26">
    <w:abstractNumId w:val="1"/>
  </w:num>
  <w:num w:numId="27">
    <w:abstractNumId w:val="36"/>
  </w:num>
  <w:num w:numId="28">
    <w:abstractNumId w:val="35"/>
  </w:num>
  <w:num w:numId="29">
    <w:abstractNumId w:val="29"/>
  </w:num>
  <w:num w:numId="30">
    <w:abstractNumId w:val="13"/>
  </w:num>
  <w:num w:numId="31">
    <w:abstractNumId w:val="3"/>
  </w:num>
  <w:num w:numId="32">
    <w:abstractNumId w:val="4"/>
  </w:num>
  <w:num w:numId="33">
    <w:abstractNumId w:val="25"/>
  </w:num>
  <w:num w:numId="34">
    <w:abstractNumId w:val="23"/>
  </w:num>
  <w:num w:numId="35">
    <w:abstractNumId w:val="2"/>
  </w:num>
  <w:num w:numId="36">
    <w:abstractNumId w:val="34"/>
  </w:num>
  <w:num w:numId="37">
    <w:abstractNumId w:val="30"/>
  </w:num>
  <w:num w:numId="38">
    <w:abstractNumId w:val="16"/>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1592E"/>
    <w:rsid w:val="00020D6D"/>
    <w:rsid w:val="00030932"/>
    <w:rsid w:val="0003359B"/>
    <w:rsid w:val="00035487"/>
    <w:rsid w:val="0004377C"/>
    <w:rsid w:val="000512C2"/>
    <w:rsid w:val="000607DE"/>
    <w:rsid w:val="00063158"/>
    <w:rsid w:val="0006332A"/>
    <w:rsid w:val="00067246"/>
    <w:rsid w:val="00071D5F"/>
    <w:rsid w:val="0007471E"/>
    <w:rsid w:val="000827D8"/>
    <w:rsid w:val="000B34D6"/>
    <w:rsid w:val="000B3BB8"/>
    <w:rsid w:val="000B55DF"/>
    <w:rsid w:val="000C4071"/>
    <w:rsid w:val="000C45D8"/>
    <w:rsid w:val="000C557B"/>
    <w:rsid w:val="000D7F1D"/>
    <w:rsid w:val="000E4820"/>
    <w:rsid w:val="000F0919"/>
    <w:rsid w:val="00103431"/>
    <w:rsid w:val="00111431"/>
    <w:rsid w:val="001322A8"/>
    <w:rsid w:val="00137995"/>
    <w:rsid w:val="001403D8"/>
    <w:rsid w:val="00145307"/>
    <w:rsid w:val="0014700C"/>
    <w:rsid w:val="001475F9"/>
    <w:rsid w:val="0015070A"/>
    <w:rsid w:val="00156579"/>
    <w:rsid w:val="00157BB3"/>
    <w:rsid w:val="00173462"/>
    <w:rsid w:val="00174D7A"/>
    <w:rsid w:val="00176724"/>
    <w:rsid w:val="001832C6"/>
    <w:rsid w:val="001848CC"/>
    <w:rsid w:val="001A5D60"/>
    <w:rsid w:val="001A6125"/>
    <w:rsid w:val="001A7524"/>
    <w:rsid w:val="001C4809"/>
    <w:rsid w:val="001D018A"/>
    <w:rsid w:val="001E4B08"/>
    <w:rsid w:val="001F66A5"/>
    <w:rsid w:val="002012C8"/>
    <w:rsid w:val="002076A6"/>
    <w:rsid w:val="002160AB"/>
    <w:rsid w:val="00223A25"/>
    <w:rsid w:val="00234C59"/>
    <w:rsid w:val="00243879"/>
    <w:rsid w:val="002855D3"/>
    <w:rsid w:val="002B3B61"/>
    <w:rsid w:val="002B727E"/>
    <w:rsid w:val="002D4FB4"/>
    <w:rsid w:val="002E04E8"/>
    <w:rsid w:val="002E12A4"/>
    <w:rsid w:val="002E5BDF"/>
    <w:rsid w:val="002F1000"/>
    <w:rsid w:val="003126A2"/>
    <w:rsid w:val="00313EEC"/>
    <w:rsid w:val="00314354"/>
    <w:rsid w:val="00314372"/>
    <w:rsid w:val="00316085"/>
    <w:rsid w:val="00316203"/>
    <w:rsid w:val="0032202D"/>
    <w:rsid w:val="003225B4"/>
    <w:rsid w:val="003271DC"/>
    <w:rsid w:val="00337F5A"/>
    <w:rsid w:val="00341DB3"/>
    <w:rsid w:val="003421A5"/>
    <w:rsid w:val="00342C25"/>
    <w:rsid w:val="00343C19"/>
    <w:rsid w:val="0034472E"/>
    <w:rsid w:val="00353792"/>
    <w:rsid w:val="0035422A"/>
    <w:rsid w:val="00360E28"/>
    <w:rsid w:val="003640C0"/>
    <w:rsid w:val="00365353"/>
    <w:rsid w:val="00370DA4"/>
    <w:rsid w:val="003755BA"/>
    <w:rsid w:val="0038003A"/>
    <w:rsid w:val="003940C1"/>
    <w:rsid w:val="00395A66"/>
    <w:rsid w:val="00397C1F"/>
    <w:rsid w:val="003A1E17"/>
    <w:rsid w:val="003A6AE6"/>
    <w:rsid w:val="003B06FF"/>
    <w:rsid w:val="003B2D03"/>
    <w:rsid w:val="003B341D"/>
    <w:rsid w:val="003B63E1"/>
    <w:rsid w:val="003C0BB7"/>
    <w:rsid w:val="003D27C3"/>
    <w:rsid w:val="003E5CC2"/>
    <w:rsid w:val="003F600A"/>
    <w:rsid w:val="00405A2D"/>
    <w:rsid w:val="00410B37"/>
    <w:rsid w:val="00410C3D"/>
    <w:rsid w:val="0041459A"/>
    <w:rsid w:val="00415505"/>
    <w:rsid w:val="004212E8"/>
    <w:rsid w:val="0042132F"/>
    <w:rsid w:val="00426CE7"/>
    <w:rsid w:val="00436E20"/>
    <w:rsid w:val="00451145"/>
    <w:rsid w:val="00452249"/>
    <w:rsid w:val="00457E44"/>
    <w:rsid w:val="004655EB"/>
    <w:rsid w:val="004672CB"/>
    <w:rsid w:val="004726C9"/>
    <w:rsid w:val="0048069C"/>
    <w:rsid w:val="00496173"/>
    <w:rsid w:val="004961DF"/>
    <w:rsid w:val="004B08AA"/>
    <w:rsid w:val="004B0B9E"/>
    <w:rsid w:val="004B0BA9"/>
    <w:rsid w:val="004D1CE6"/>
    <w:rsid w:val="004D2402"/>
    <w:rsid w:val="004E0213"/>
    <w:rsid w:val="004E3171"/>
    <w:rsid w:val="004F00E0"/>
    <w:rsid w:val="004F68F3"/>
    <w:rsid w:val="004F7612"/>
    <w:rsid w:val="00506563"/>
    <w:rsid w:val="00515960"/>
    <w:rsid w:val="00520E60"/>
    <w:rsid w:val="00522771"/>
    <w:rsid w:val="00525C36"/>
    <w:rsid w:val="00543AEC"/>
    <w:rsid w:val="0057089D"/>
    <w:rsid w:val="0057517D"/>
    <w:rsid w:val="00575432"/>
    <w:rsid w:val="00577C4D"/>
    <w:rsid w:val="005864C5"/>
    <w:rsid w:val="00586785"/>
    <w:rsid w:val="0059416E"/>
    <w:rsid w:val="005A5FB7"/>
    <w:rsid w:val="005A727A"/>
    <w:rsid w:val="005C54F3"/>
    <w:rsid w:val="005D1EF1"/>
    <w:rsid w:val="005E416B"/>
    <w:rsid w:val="005F7AB5"/>
    <w:rsid w:val="00601616"/>
    <w:rsid w:val="006045BE"/>
    <w:rsid w:val="00605938"/>
    <w:rsid w:val="00607AE2"/>
    <w:rsid w:val="00610454"/>
    <w:rsid w:val="00610E66"/>
    <w:rsid w:val="006150FE"/>
    <w:rsid w:val="0062301A"/>
    <w:rsid w:val="00623540"/>
    <w:rsid w:val="00623D85"/>
    <w:rsid w:val="00626B2E"/>
    <w:rsid w:val="00630445"/>
    <w:rsid w:val="00642FF9"/>
    <w:rsid w:val="006559BF"/>
    <w:rsid w:val="00661D0C"/>
    <w:rsid w:val="00664F0D"/>
    <w:rsid w:val="00670FB6"/>
    <w:rsid w:val="00676340"/>
    <w:rsid w:val="006819F5"/>
    <w:rsid w:val="00684E8C"/>
    <w:rsid w:val="00685700"/>
    <w:rsid w:val="00696537"/>
    <w:rsid w:val="006A0101"/>
    <w:rsid w:val="006A12FC"/>
    <w:rsid w:val="006A28CF"/>
    <w:rsid w:val="006A3906"/>
    <w:rsid w:val="006B61EC"/>
    <w:rsid w:val="006B7BF4"/>
    <w:rsid w:val="006D1FE8"/>
    <w:rsid w:val="006D228B"/>
    <w:rsid w:val="006D70FC"/>
    <w:rsid w:val="006D7142"/>
    <w:rsid w:val="006E025E"/>
    <w:rsid w:val="006E3463"/>
    <w:rsid w:val="006E51B6"/>
    <w:rsid w:val="006F3C86"/>
    <w:rsid w:val="00704CCE"/>
    <w:rsid w:val="0070678C"/>
    <w:rsid w:val="00706D41"/>
    <w:rsid w:val="007113A3"/>
    <w:rsid w:val="00714A3E"/>
    <w:rsid w:val="007228DB"/>
    <w:rsid w:val="00726F09"/>
    <w:rsid w:val="00727C06"/>
    <w:rsid w:val="007356B4"/>
    <w:rsid w:val="00742390"/>
    <w:rsid w:val="0074367A"/>
    <w:rsid w:val="00745CC2"/>
    <w:rsid w:val="0075327A"/>
    <w:rsid w:val="00765C37"/>
    <w:rsid w:val="00774D95"/>
    <w:rsid w:val="00784FFC"/>
    <w:rsid w:val="007863B0"/>
    <w:rsid w:val="007A04CA"/>
    <w:rsid w:val="007A1D79"/>
    <w:rsid w:val="007A722F"/>
    <w:rsid w:val="007B6BDE"/>
    <w:rsid w:val="007C1F53"/>
    <w:rsid w:val="007C7DEC"/>
    <w:rsid w:val="007D0ED6"/>
    <w:rsid w:val="007E30AB"/>
    <w:rsid w:val="007F23D5"/>
    <w:rsid w:val="007F5752"/>
    <w:rsid w:val="007F5E66"/>
    <w:rsid w:val="007F715E"/>
    <w:rsid w:val="00813B36"/>
    <w:rsid w:val="00814020"/>
    <w:rsid w:val="008164AC"/>
    <w:rsid w:val="00820041"/>
    <w:rsid w:val="008200A5"/>
    <w:rsid w:val="008221A5"/>
    <w:rsid w:val="00824938"/>
    <w:rsid w:val="00844B43"/>
    <w:rsid w:val="0085034B"/>
    <w:rsid w:val="008561D7"/>
    <w:rsid w:val="00857AC0"/>
    <w:rsid w:val="0086212D"/>
    <w:rsid w:val="00873352"/>
    <w:rsid w:val="00873C5C"/>
    <w:rsid w:val="00887685"/>
    <w:rsid w:val="00890A3A"/>
    <w:rsid w:val="008A0E0D"/>
    <w:rsid w:val="008A4C61"/>
    <w:rsid w:val="008A4EF5"/>
    <w:rsid w:val="008B3675"/>
    <w:rsid w:val="008C368F"/>
    <w:rsid w:val="008C408B"/>
    <w:rsid w:val="008D2126"/>
    <w:rsid w:val="008D5C53"/>
    <w:rsid w:val="008E3D09"/>
    <w:rsid w:val="008E3F44"/>
    <w:rsid w:val="008F3783"/>
    <w:rsid w:val="00900D52"/>
    <w:rsid w:val="009025CE"/>
    <w:rsid w:val="00913D21"/>
    <w:rsid w:val="009145DD"/>
    <w:rsid w:val="009159E4"/>
    <w:rsid w:val="009178F3"/>
    <w:rsid w:val="0092646B"/>
    <w:rsid w:val="00950209"/>
    <w:rsid w:val="009618A0"/>
    <w:rsid w:val="00961EDE"/>
    <w:rsid w:val="00973FE5"/>
    <w:rsid w:val="00994DA5"/>
    <w:rsid w:val="00995E5A"/>
    <w:rsid w:val="009A7C86"/>
    <w:rsid w:val="009B2A62"/>
    <w:rsid w:val="009B424C"/>
    <w:rsid w:val="009C13B5"/>
    <w:rsid w:val="009D2068"/>
    <w:rsid w:val="009D23A9"/>
    <w:rsid w:val="009D4A66"/>
    <w:rsid w:val="009D5E35"/>
    <w:rsid w:val="009E077E"/>
    <w:rsid w:val="009E776C"/>
    <w:rsid w:val="009F7F1A"/>
    <w:rsid w:val="00A1166A"/>
    <w:rsid w:val="00A2292D"/>
    <w:rsid w:val="00A31DE1"/>
    <w:rsid w:val="00A36B6E"/>
    <w:rsid w:val="00A40E25"/>
    <w:rsid w:val="00A42D29"/>
    <w:rsid w:val="00A44057"/>
    <w:rsid w:val="00A44B78"/>
    <w:rsid w:val="00A51F16"/>
    <w:rsid w:val="00A52194"/>
    <w:rsid w:val="00A6296C"/>
    <w:rsid w:val="00A645BD"/>
    <w:rsid w:val="00A6566A"/>
    <w:rsid w:val="00A72F66"/>
    <w:rsid w:val="00A7773B"/>
    <w:rsid w:val="00A800C9"/>
    <w:rsid w:val="00A82AA3"/>
    <w:rsid w:val="00A913C5"/>
    <w:rsid w:val="00A94BF7"/>
    <w:rsid w:val="00A960D0"/>
    <w:rsid w:val="00A974B9"/>
    <w:rsid w:val="00AA09B0"/>
    <w:rsid w:val="00AA3263"/>
    <w:rsid w:val="00AA4211"/>
    <w:rsid w:val="00AB3ACD"/>
    <w:rsid w:val="00AC5835"/>
    <w:rsid w:val="00AE27CB"/>
    <w:rsid w:val="00AE6197"/>
    <w:rsid w:val="00AF3AB4"/>
    <w:rsid w:val="00B10696"/>
    <w:rsid w:val="00B1108D"/>
    <w:rsid w:val="00B13D81"/>
    <w:rsid w:val="00B14F68"/>
    <w:rsid w:val="00B16445"/>
    <w:rsid w:val="00B449B6"/>
    <w:rsid w:val="00B574C7"/>
    <w:rsid w:val="00B6037E"/>
    <w:rsid w:val="00B638F6"/>
    <w:rsid w:val="00B75C23"/>
    <w:rsid w:val="00B7757D"/>
    <w:rsid w:val="00B90C92"/>
    <w:rsid w:val="00B95DD1"/>
    <w:rsid w:val="00BA3C68"/>
    <w:rsid w:val="00BB2398"/>
    <w:rsid w:val="00BB6F12"/>
    <w:rsid w:val="00BC3262"/>
    <w:rsid w:val="00BD41F2"/>
    <w:rsid w:val="00BD4572"/>
    <w:rsid w:val="00BE13A5"/>
    <w:rsid w:val="00BE254A"/>
    <w:rsid w:val="00BE793C"/>
    <w:rsid w:val="00BF5E6E"/>
    <w:rsid w:val="00C00059"/>
    <w:rsid w:val="00C021C5"/>
    <w:rsid w:val="00C07906"/>
    <w:rsid w:val="00C25081"/>
    <w:rsid w:val="00C32823"/>
    <w:rsid w:val="00C4797E"/>
    <w:rsid w:val="00C507A5"/>
    <w:rsid w:val="00C50E8C"/>
    <w:rsid w:val="00C577E5"/>
    <w:rsid w:val="00C60EFA"/>
    <w:rsid w:val="00C6664F"/>
    <w:rsid w:val="00C67069"/>
    <w:rsid w:val="00C72528"/>
    <w:rsid w:val="00C755F0"/>
    <w:rsid w:val="00C77B42"/>
    <w:rsid w:val="00CA2223"/>
    <w:rsid w:val="00CB032E"/>
    <w:rsid w:val="00CB0AF5"/>
    <w:rsid w:val="00CB44AE"/>
    <w:rsid w:val="00CD0325"/>
    <w:rsid w:val="00CD1AF4"/>
    <w:rsid w:val="00CD61D6"/>
    <w:rsid w:val="00CE14A8"/>
    <w:rsid w:val="00CF2BF6"/>
    <w:rsid w:val="00CF36D7"/>
    <w:rsid w:val="00CF5FE7"/>
    <w:rsid w:val="00D04DA9"/>
    <w:rsid w:val="00D14AE5"/>
    <w:rsid w:val="00D157B2"/>
    <w:rsid w:val="00D219B3"/>
    <w:rsid w:val="00D227B4"/>
    <w:rsid w:val="00D25EF0"/>
    <w:rsid w:val="00D27652"/>
    <w:rsid w:val="00D30804"/>
    <w:rsid w:val="00D30837"/>
    <w:rsid w:val="00D40FC6"/>
    <w:rsid w:val="00D42EFA"/>
    <w:rsid w:val="00D45652"/>
    <w:rsid w:val="00D4642C"/>
    <w:rsid w:val="00D50464"/>
    <w:rsid w:val="00D50B9A"/>
    <w:rsid w:val="00D5235D"/>
    <w:rsid w:val="00D5588F"/>
    <w:rsid w:val="00D559B0"/>
    <w:rsid w:val="00D62792"/>
    <w:rsid w:val="00D64480"/>
    <w:rsid w:val="00D64AB5"/>
    <w:rsid w:val="00D6690C"/>
    <w:rsid w:val="00D776FE"/>
    <w:rsid w:val="00D85417"/>
    <w:rsid w:val="00D87623"/>
    <w:rsid w:val="00D97749"/>
    <w:rsid w:val="00DA2E77"/>
    <w:rsid w:val="00DA4967"/>
    <w:rsid w:val="00DA4B0E"/>
    <w:rsid w:val="00DA5F52"/>
    <w:rsid w:val="00DC25F4"/>
    <w:rsid w:val="00DC2A54"/>
    <w:rsid w:val="00DC740B"/>
    <w:rsid w:val="00DD082E"/>
    <w:rsid w:val="00DD26EC"/>
    <w:rsid w:val="00DD4B7F"/>
    <w:rsid w:val="00DD64FA"/>
    <w:rsid w:val="00DF75B7"/>
    <w:rsid w:val="00E0350E"/>
    <w:rsid w:val="00E0617A"/>
    <w:rsid w:val="00E1449D"/>
    <w:rsid w:val="00E17CBC"/>
    <w:rsid w:val="00E21C10"/>
    <w:rsid w:val="00E335D9"/>
    <w:rsid w:val="00E343DE"/>
    <w:rsid w:val="00E369A1"/>
    <w:rsid w:val="00E40453"/>
    <w:rsid w:val="00E45977"/>
    <w:rsid w:val="00E467B6"/>
    <w:rsid w:val="00E5530B"/>
    <w:rsid w:val="00E574A6"/>
    <w:rsid w:val="00E600B6"/>
    <w:rsid w:val="00E63721"/>
    <w:rsid w:val="00E66753"/>
    <w:rsid w:val="00E713AD"/>
    <w:rsid w:val="00E7376B"/>
    <w:rsid w:val="00E83804"/>
    <w:rsid w:val="00E96A23"/>
    <w:rsid w:val="00EA3E44"/>
    <w:rsid w:val="00EB2161"/>
    <w:rsid w:val="00EB2917"/>
    <w:rsid w:val="00EB38E3"/>
    <w:rsid w:val="00EB5C6B"/>
    <w:rsid w:val="00EB7E4B"/>
    <w:rsid w:val="00EC103D"/>
    <w:rsid w:val="00EC1F62"/>
    <w:rsid w:val="00EC421C"/>
    <w:rsid w:val="00ED2C6E"/>
    <w:rsid w:val="00EE1521"/>
    <w:rsid w:val="00EE5074"/>
    <w:rsid w:val="00EF3C98"/>
    <w:rsid w:val="00F025B4"/>
    <w:rsid w:val="00F27F0F"/>
    <w:rsid w:val="00F34D29"/>
    <w:rsid w:val="00F35045"/>
    <w:rsid w:val="00F41747"/>
    <w:rsid w:val="00F42103"/>
    <w:rsid w:val="00F42499"/>
    <w:rsid w:val="00F447B2"/>
    <w:rsid w:val="00F45E37"/>
    <w:rsid w:val="00F570F7"/>
    <w:rsid w:val="00F577A2"/>
    <w:rsid w:val="00F6411C"/>
    <w:rsid w:val="00F8295A"/>
    <w:rsid w:val="00F92E66"/>
    <w:rsid w:val="00F96DAF"/>
    <w:rsid w:val="00F97351"/>
    <w:rsid w:val="00FA040D"/>
    <w:rsid w:val="00FA0C1D"/>
    <w:rsid w:val="00FA2A1E"/>
    <w:rsid w:val="00FA4C40"/>
    <w:rsid w:val="00FB0447"/>
    <w:rsid w:val="00FC5616"/>
    <w:rsid w:val="00FC7BDF"/>
    <w:rsid w:val="00FD10A7"/>
    <w:rsid w:val="00FE127B"/>
    <w:rsid w:val="00FE2CF7"/>
    <w:rsid w:val="00FE3053"/>
    <w:rsid w:val="00FE32FD"/>
    <w:rsid w:val="00FE5267"/>
    <w:rsid w:val="00FE74A8"/>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8E08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FA0C1D"/>
    <w:rPr>
      <w:color w:val="808080"/>
    </w:rPr>
  </w:style>
  <w:style w:type="table" w:styleId="TableGrid">
    <w:name w:val="Table Grid"/>
    <w:basedOn w:val="TableNormal"/>
    <w:uiPriority w:val="39"/>
    <w:rsid w:val="00EF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03753">
      <w:bodyDiv w:val="1"/>
      <w:marLeft w:val="0"/>
      <w:marRight w:val="0"/>
      <w:marTop w:val="0"/>
      <w:marBottom w:val="0"/>
      <w:divBdr>
        <w:top w:val="none" w:sz="0" w:space="0" w:color="auto"/>
        <w:left w:val="none" w:sz="0" w:space="0" w:color="auto"/>
        <w:bottom w:val="none" w:sz="0" w:space="0" w:color="auto"/>
        <w:right w:val="none" w:sz="0" w:space="0" w:color="auto"/>
      </w:divBdr>
    </w:div>
    <w:div w:id="111555265">
      <w:bodyDiv w:val="1"/>
      <w:marLeft w:val="0"/>
      <w:marRight w:val="0"/>
      <w:marTop w:val="0"/>
      <w:marBottom w:val="0"/>
      <w:divBdr>
        <w:top w:val="none" w:sz="0" w:space="0" w:color="auto"/>
        <w:left w:val="none" w:sz="0" w:space="0" w:color="auto"/>
        <w:bottom w:val="none" w:sz="0" w:space="0" w:color="auto"/>
        <w:right w:val="none" w:sz="0" w:space="0" w:color="auto"/>
      </w:divBdr>
    </w:div>
    <w:div w:id="560333359">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580336522">
      <w:bodyDiv w:val="1"/>
      <w:marLeft w:val="0"/>
      <w:marRight w:val="0"/>
      <w:marTop w:val="0"/>
      <w:marBottom w:val="0"/>
      <w:divBdr>
        <w:top w:val="none" w:sz="0" w:space="0" w:color="auto"/>
        <w:left w:val="none" w:sz="0" w:space="0" w:color="auto"/>
        <w:bottom w:val="none" w:sz="0" w:space="0" w:color="auto"/>
        <w:right w:val="none" w:sz="0" w:space="0" w:color="auto"/>
      </w:divBdr>
    </w:div>
    <w:div w:id="1001663328">
      <w:bodyDiv w:val="1"/>
      <w:marLeft w:val="0"/>
      <w:marRight w:val="0"/>
      <w:marTop w:val="0"/>
      <w:marBottom w:val="0"/>
      <w:divBdr>
        <w:top w:val="none" w:sz="0" w:space="0" w:color="auto"/>
        <w:left w:val="none" w:sz="0" w:space="0" w:color="auto"/>
        <w:bottom w:val="none" w:sz="0" w:space="0" w:color="auto"/>
        <w:right w:val="none" w:sz="0" w:space="0" w:color="auto"/>
      </w:divBdr>
    </w:div>
    <w:div w:id="1472480639">
      <w:bodyDiv w:val="1"/>
      <w:marLeft w:val="0"/>
      <w:marRight w:val="0"/>
      <w:marTop w:val="0"/>
      <w:marBottom w:val="0"/>
      <w:divBdr>
        <w:top w:val="none" w:sz="0" w:space="0" w:color="auto"/>
        <w:left w:val="none" w:sz="0" w:space="0" w:color="auto"/>
        <w:bottom w:val="none" w:sz="0" w:space="0" w:color="auto"/>
        <w:right w:val="none" w:sz="0" w:space="0" w:color="auto"/>
      </w:divBdr>
    </w:div>
    <w:div w:id="1546286902">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666933724">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2640</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2019-03-27T14:43:00Z</dcterms:created>
  <dcterms:modified xsi:type="dcterms:W3CDTF">2019-04-08T17:22:00Z</dcterms:modified>
</cp:coreProperties>
</file>