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Link:  </w:t>
      </w:r>
      <w:hyperlink r:id="rId6">
        <w:r w:rsidDel="00000000" w:rsidR="00000000" w:rsidRPr="00000000">
          <w:rPr>
            <w:rFonts w:ascii="Times New Roman" w:cs="Times New Roman" w:eastAsia="Times New Roman" w:hAnsi="Times New Roman"/>
            <w:color w:val="1155cc"/>
            <w:u w:val="single"/>
            <w:rtl w:val="0"/>
          </w:rPr>
          <w:t xml:space="preserve">https://link.springer.com/article/10.1007/s10115-025-02429-y</w:t>
        </w:r>
      </w:hyperlink>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Artificial intelligence and machine learning in cybersecurity: a deep dive into state-of-the-art techniques and future paradigms</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 Citation:</w:t>
        <w:br w:type="textWrapping"/>
        <w:t xml:space="preserve">N. Mohamed, "Artificial intelligence and machine learning in cybersecurity: a deep dive into state-of-the-art techniques and future paradigms," Knowl. Inf. Syst., vol. 67, pp. 6969–7055, Apr. 2025. </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comprehensive review examines the transformative role of artificial intelligence (AI) and machine learning (ML) in modern cybersecurity. It delves into advanced techniques applied to areas such as intrusion detection, malware classification, behavioral analysis, and threat intelligence. The paper highlights the limitations of traditional defense mechanisms and emphasizes the necessity of integrating AI-driven solutions to combat sophisticated cyber threats. A significant focus is placed on adversarial machine learning, exploring how attackers exploit vulnerabilities in AI systems and proposing strategies to enhance their robustness. The review also discusses the potential of federated learning in collaborative threat intelligence, offering privacy-preserving models that enhance real-time cyber defense across decentralized networks. Furthermore, it explores the convergence of AI with quantum computing for cryptographic resilience and its implications for the Internet of Things (IoT) security. The paper concludes with a forward-looking roadmap for sustainable AI-driven cybersecurity, emphasizing the need for adaptive adversarial defense systems, federated learning for global threat mitigation, and AI-enhanced cyber resilience frameworks. By synthesizing current advancements and identifying emerging research gaps, this work provides valuable insights for researchers, cybersecurity professionals, and policymakers aiming to develop intelligent, scalable, and resilient cybersecurity architectures.</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springer.com/article/10.1007/s10115-025-02429-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