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212CDE" wp14:paraId="59FB3A81" wp14:textId="179E83E2">
      <w:pPr>
        <w:pStyle w:val="Title"/>
        <w:pBdr>
          <w:bottom w:val="single" w:color="4F81BD" w:sz="8" w:space="4"/>
        </w:pBdr>
        <w:spacing w:before="0" w:beforeAutospacing="off" w:after="300" w:afterAutospacing="off"/>
      </w:pPr>
      <w:r w:rsidRPr="0F212CDE" w:rsidR="5C68FFEC">
        <w:rPr>
          <w:rFonts w:ascii="Cambria" w:hAnsi="Cambria" w:eastAsia="Cambria" w:cs="Cambria"/>
          <w:noProof w:val="0"/>
          <w:color w:val="17365D"/>
          <w:sz w:val="52"/>
          <w:szCs w:val="52"/>
          <w:lang w:val="en-IN"/>
        </w:rPr>
        <w:t>Pnb</w:t>
      </w:r>
      <w:r w:rsidRPr="0F212CDE" w:rsidR="5C68FFEC">
        <w:rPr>
          <w:rFonts w:ascii="Cambria" w:hAnsi="Cambria" w:eastAsia="Cambria" w:cs="Cambria"/>
          <w:noProof w:val="0"/>
          <w:color w:val="17365D"/>
          <w:sz w:val="52"/>
          <w:szCs w:val="52"/>
          <w:lang w:val="en-IN"/>
        </w:rPr>
        <w:t xml:space="preserve"> export </w:t>
      </w:r>
      <w:r w:rsidRPr="0F212CDE" w:rsidR="5C68FFEC">
        <w:rPr>
          <w:rFonts w:ascii="Cambria" w:hAnsi="Cambria" w:eastAsia="Cambria" w:cs="Cambria"/>
          <w:noProof w:val="0"/>
          <w:color w:val="17365D"/>
          <w:sz w:val="52"/>
          <w:szCs w:val="52"/>
          <w:lang w:val="en-IN"/>
        </w:rPr>
        <w:t>related for</w:t>
      </w:r>
      <w:r w:rsidRPr="0F212CDE" w:rsidR="5C68FFEC">
        <w:rPr>
          <w:rFonts w:ascii="Cambria" w:hAnsi="Cambria" w:eastAsia="Cambria" w:cs="Cambria"/>
          <w:noProof w:val="0"/>
          <w:color w:val="17365D"/>
          <w:sz w:val="52"/>
          <w:szCs w:val="52"/>
          <w:lang w:val="en-IN"/>
        </w:rPr>
        <w:t xml:space="preserve"> exams</w:t>
      </w:r>
    </w:p>
    <w:p xmlns:wp14="http://schemas.microsoft.com/office/word/2010/wordml" wp14:paraId="2EBDE30D" wp14:textId="4EDE4745"/>
    <w:p xmlns:wp14="http://schemas.microsoft.com/office/word/2010/wordml" w:rsidP="0F212CDE" wp14:paraId="05562B51" wp14:textId="20660CC0">
      <w:pPr>
        <w:pStyle w:val="Heading3"/>
        <w:spacing w:before="281" w:beforeAutospacing="off" w:after="281" w:afterAutospacing="off"/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Export Credit – Key RBI Guidelines</w:t>
      </w:r>
    </w:p>
    <w:p xmlns:wp14="http://schemas.microsoft.com/office/word/2010/wordml" w:rsidP="0F212CDE" wp14:paraId="79C776ED" wp14:textId="66292C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Circular on Export Credit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issued by the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RBI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applicable to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Scheduled Commercial Banks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except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Regional Rural Banks (RRBs)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31378D07" wp14:textId="098DE9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Export credit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classified into two types:</w:t>
      </w:r>
    </w:p>
    <w:p xmlns:wp14="http://schemas.microsoft.com/office/word/2010/wordml" w:rsidP="0F212CDE" wp14:paraId="630AE9BA" wp14:textId="3B7745A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Pre-shipment Credit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granted to exporters for purchasing, processing, manufacturing, or packing goods prior to shipment.</w:t>
      </w:r>
    </w:p>
    <w:p xmlns:wp14="http://schemas.microsoft.com/office/word/2010/wordml" w:rsidP="0F212CDE" wp14:paraId="52417A30" wp14:textId="762A755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Post-shipment Credit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provided after the shipment, against export documents.</w:t>
      </w:r>
    </w:p>
    <w:p xmlns:wp14="http://schemas.microsoft.com/office/word/2010/wordml" w:rsidP="0F212CDE" wp14:paraId="6D6BB91A" wp14:textId="3D3A6C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maximum period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post-shipment credit is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 to 180 days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date of shipment.</w:t>
      </w:r>
    </w:p>
    <w:p xmlns:wp14="http://schemas.microsoft.com/office/word/2010/wordml" w:rsidP="0F212CDE" wp14:paraId="484D309B" wp14:textId="39E80D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ECGC (Export Credit Guarantee Corporation)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insurance coverage and risk protection to banks against default in export credit.</w:t>
      </w:r>
    </w:p>
    <w:p xmlns:wp14="http://schemas.microsoft.com/office/word/2010/wordml" w:rsidP="0F212CDE" wp14:paraId="7EE55A42" wp14:textId="6F224F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an export bill remains unpaid beyond the due date, it is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crystallized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(converted into rupee liability) at prevailing exchange rates to avoid forex risk.</w:t>
      </w:r>
    </w:p>
    <w:p xmlns:wp14="http://schemas.microsoft.com/office/word/2010/wordml" w:rsidP="0F212CDE" wp14:paraId="512D6EF3" wp14:textId="7257A2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Interest subvention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schemes are often provided by the government for export credit to boost competitiveness.</w:t>
      </w:r>
    </w:p>
    <w:p xmlns:wp14="http://schemas.microsoft.com/office/word/2010/wordml" wp14:paraId="65453F6C" wp14:textId="130B4E09"/>
    <w:p xmlns:wp14="http://schemas.microsoft.com/office/word/2010/wordml" w:rsidP="0F212CDE" wp14:paraId="1536128C" wp14:textId="182B4DC4">
      <w:pPr>
        <w:pStyle w:val="Heading3"/>
        <w:spacing w:before="281" w:beforeAutospacing="off" w:after="281" w:afterAutospacing="off"/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Priority Sector Lending (PSL) and Export Credit</w:t>
      </w:r>
    </w:p>
    <w:p xmlns:wp14="http://schemas.microsoft.com/office/word/2010/wordml" w:rsidP="0F212CDE" wp14:paraId="1FFD9BFF" wp14:textId="46F449E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Export credit is part of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 Sector Lending (PSL)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 to a certain limit, as per RBI guidelines.</w:t>
      </w:r>
    </w:p>
    <w:p xmlns:wp14="http://schemas.microsoft.com/office/word/2010/wordml" w:rsidP="0F212CDE" wp14:paraId="2CB82F87" wp14:textId="0AB84F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foreign banks with less than 20 branches,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export credit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considered under PSL instead of agriculture or MSME.</w:t>
      </w:r>
    </w:p>
    <w:p xmlns:wp14="http://schemas.microsoft.com/office/word/2010/wordml" wp14:paraId="4A99180A" wp14:textId="60339840"/>
    <w:p xmlns:wp14="http://schemas.microsoft.com/office/word/2010/wordml" w:rsidP="0F212CDE" wp14:paraId="0E57F0CC" wp14:textId="7E6E3655">
      <w:pPr>
        <w:pStyle w:val="Heading3"/>
        <w:spacing w:before="281" w:beforeAutospacing="off" w:after="281" w:afterAutospacing="off"/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Regulatory Norms for Banks like PNB</w:t>
      </w:r>
    </w:p>
    <w:p xmlns:wp14="http://schemas.microsoft.com/office/word/2010/wordml" w:rsidP="0F212CDE" wp14:paraId="5D8373EA" wp14:textId="729B0E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PNB must follow RBI’s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Credit Risk Rating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framework for assessing borrower risk, including exporters.</w:t>
      </w:r>
    </w:p>
    <w:p xmlns:wp14="http://schemas.microsoft.com/office/word/2010/wordml" w:rsidP="0F212CDE" wp14:paraId="22639706" wp14:textId="226279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scheduled commercial banks are required to classify export finance under the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 III norms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capital adequacy.</w:t>
      </w:r>
    </w:p>
    <w:p xmlns:wp14="http://schemas.microsoft.com/office/word/2010/wordml" w:rsidP="0F212CDE" wp14:paraId="3B5D5B0B" wp14:textId="05EDC6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KYC (Know Your Customer)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AML (Anti-Money Laundering)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norms are strictly enforced even in export transactions.</w:t>
      </w:r>
    </w:p>
    <w:p xmlns:wp14="http://schemas.microsoft.com/office/word/2010/wordml" wp14:paraId="01BD5681" wp14:textId="140EB821"/>
    <w:p xmlns:wp14="http://schemas.microsoft.com/office/word/2010/wordml" w:rsidP="0F212CDE" wp14:paraId="73D23F75" wp14:textId="6166EF55">
      <w:pPr>
        <w:pStyle w:val="Heading3"/>
        <w:spacing w:before="281" w:beforeAutospacing="off" w:after="281" w:afterAutospacing="off"/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Credit Monitoring and Risk Management</w:t>
      </w:r>
    </w:p>
    <w:p xmlns:wp14="http://schemas.microsoft.com/office/word/2010/wordml" w:rsidP="0F212CDE" wp14:paraId="5DB0AF17" wp14:textId="689DE4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Exporters' creditworthiness is monitored through systems like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CIBIL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CRILC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RBI’s Central Repository of Information on Large Credits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77739727" wp14:textId="144545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Banks must monitor the </w:t>
      </w: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utilization of export credit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it is used only for the intended purpose.</w:t>
      </w:r>
    </w:p>
    <w:p xmlns:wp14="http://schemas.microsoft.com/office/word/2010/wordml" w:rsidP="0F212CDE" wp14:paraId="6587801D" wp14:textId="50AA13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620E31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Export credit in foreign currency</w:t>
      </w:r>
      <w:r w:rsidRPr="0F212CDE" w:rsidR="620E31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PCFC – Pre-shipment Credit in Foreign Currency) is also offered by banks like PNB to reduce interest burden on exporters.</w:t>
      </w:r>
    </w:p>
    <w:p xmlns:wp14="http://schemas.microsoft.com/office/word/2010/wordml" w:rsidP="0F212CDE" wp14:paraId="446BBFCA" wp14:textId="3BCA4521">
      <w:pPr>
        <w:pStyle w:val="Heading3"/>
        <w:spacing w:before="281" w:beforeAutospacing="off" w:after="281" w:afterAutospacing="off"/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What are Basel III Norms?</w:t>
      </w:r>
    </w:p>
    <w:p xmlns:wp14="http://schemas.microsoft.com/office/word/2010/wordml" w:rsidP="0F212CDE" wp14:paraId="6E52D96C" wp14:textId="41030023">
      <w:pPr>
        <w:spacing w:before="240" w:beforeAutospacing="off" w:after="240" w:afterAutospacing="off"/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Basel III is a global regulatory framework developed by the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Bank for International Settlements (BIS)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the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 Committee on Banking Supervision (BCBS)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. It aims to strengthen the regulation, supervision, and risk management of banks.</w:t>
      </w:r>
    </w:p>
    <w:p xmlns:wp14="http://schemas.microsoft.com/office/word/2010/wordml" wp14:paraId="4BFC601C" wp14:textId="76BD94F8"/>
    <w:p xmlns:wp14="http://schemas.microsoft.com/office/word/2010/wordml" w:rsidP="0F212CDE" wp14:paraId="10CDC9AC" wp14:textId="3961D046">
      <w:pPr>
        <w:pStyle w:val="Heading3"/>
        <w:spacing w:before="281" w:beforeAutospacing="off" w:after="281" w:afterAutospacing="off"/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Why Basel III Is Important?</w:t>
      </w:r>
    </w:p>
    <w:p xmlns:wp14="http://schemas.microsoft.com/office/word/2010/wordml" w:rsidP="0F212CDE" wp14:paraId="2D617600" wp14:textId="0678832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Introduced after the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2008 global financial crisis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improve banks’ ability to handle financial stress.</w:t>
      </w:r>
    </w:p>
    <w:p xmlns:wp14="http://schemas.microsoft.com/office/word/2010/wordml" w:rsidP="0F212CDE" wp14:paraId="13CF3549" wp14:textId="337F6F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Prevents bank failures by maintaining stronger capital and liquidity standards.</w:t>
      </w:r>
    </w:p>
    <w:p xmlns:wp14="http://schemas.microsoft.com/office/word/2010/wordml" wp14:paraId="4BA47AFC" wp14:textId="175985DF"/>
    <w:p xmlns:wp14="http://schemas.microsoft.com/office/word/2010/wordml" w:rsidP="0F212CDE" wp14:paraId="42E47036" wp14:textId="77DAA679">
      <w:pPr>
        <w:pStyle w:val="Heading3"/>
        <w:spacing w:before="281" w:beforeAutospacing="off" w:after="281" w:afterAutospacing="off"/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Key Components of Basel III</w:t>
      </w:r>
    </w:p>
    <w:p xmlns:wp14="http://schemas.microsoft.com/office/word/2010/wordml" w:rsidP="0F212CDE" wp14:paraId="54D5B3D4" wp14:textId="0D2F1C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Capital Adequacy Ratio (CAR):</w:t>
      </w:r>
    </w:p>
    <w:p xmlns:wp14="http://schemas.microsoft.com/office/word/2010/wordml" w:rsidP="0F212CDE" wp14:paraId="0673E651" wp14:textId="58E9E2E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Minimum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Capital to Risk-weighted Assets Ratio (CRAR)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10.5%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Indian banks (including capital conservation buffer).</w:t>
      </w:r>
    </w:p>
    <w:p xmlns:wp14="http://schemas.microsoft.com/office/word/2010/wordml" w:rsidP="0F212CDE" wp14:paraId="6FDAEAEF" wp14:textId="662EB4A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Out of this:</w:t>
      </w:r>
    </w:p>
    <w:p xmlns:wp14="http://schemas.microsoft.com/office/word/2010/wordml" w:rsidP="0F212CDE" wp14:paraId="62EFB904" wp14:textId="38CBC215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Equity Tier 1 (CET1)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minimum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5.5%</w:t>
      </w:r>
    </w:p>
    <w:p xmlns:wp14="http://schemas.microsoft.com/office/word/2010/wordml" w:rsidP="0F212CDE" wp14:paraId="7B9648D9" wp14:textId="4A47F98E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1 Capital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minimum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7%</w:t>
      </w:r>
    </w:p>
    <w:p xmlns:wp14="http://schemas.microsoft.com/office/word/2010/wordml" w:rsidP="0F212CDE" wp14:paraId="5B71F4A7" wp14:textId="4CEAA702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Capital Conservation Buffer (CCB)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additional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2.5%</w:t>
      </w:r>
    </w:p>
    <w:p xmlns:wp14="http://schemas.microsoft.com/office/word/2010/wordml" w:rsidP="0F212CDE" wp14:paraId="3DA3EA0F" wp14:textId="1F51520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Leverage Ratio:</w:t>
      </w:r>
    </w:p>
    <w:p xmlns:wp14="http://schemas.microsoft.com/office/word/2010/wordml" w:rsidP="0F212CDE" wp14:paraId="6F165000" wp14:textId="64B0E5D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A non-risk-based measure to control excessive lending.</w:t>
      </w:r>
    </w:p>
    <w:p xmlns:wp14="http://schemas.microsoft.com/office/word/2010/wordml" w:rsidP="0F212CDE" wp14:paraId="12455534" wp14:textId="45C3AA2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Minimum leverage ratio: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3%</w:t>
      </w:r>
    </w:p>
    <w:p xmlns:wp14="http://schemas.microsoft.com/office/word/2010/wordml" w:rsidP="0F212CDE" wp14:paraId="00920B1D" wp14:textId="22FC843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Liquidity Standards:</w:t>
      </w:r>
    </w:p>
    <w:p xmlns:wp14="http://schemas.microsoft.com/office/word/2010/wordml" w:rsidP="0F212CDE" wp14:paraId="52B8E35D" wp14:textId="2D082BF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Liquidity Coverage Ratio (LCR):</w:t>
      </w:r>
    </w:p>
    <w:p xmlns:wp14="http://schemas.microsoft.com/office/word/2010/wordml" w:rsidP="0F212CDE" wp14:paraId="6E1E8D76" wp14:textId="3399DE14">
      <w:pPr>
        <w:spacing w:before="240" w:beforeAutospacing="off" w:after="240" w:afterAutospacing="off"/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Banks must maintain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High-Quality Liquid Assets (HQLA)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cover net cash outflows for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 days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40B26C23" wp14:textId="2AC39A1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 Stable Funding Ratio (NSFR):</w:t>
      </w:r>
    </w:p>
    <w:p xmlns:wp14="http://schemas.microsoft.com/office/word/2010/wordml" w:rsidP="0F212CDE" wp14:paraId="4BD22B0D" wp14:textId="65AA4E0F">
      <w:pPr>
        <w:spacing w:before="240" w:beforeAutospacing="off" w:after="240" w:afterAutospacing="off"/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Banks should fund long-term assets with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stable funding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sources.</w:t>
      </w:r>
    </w:p>
    <w:p xmlns:wp14="http://schemas.microsoft.com/office/word/2010/wordml" w:rsidP="0F212CDE" wp14:paraId="463DDF8E" wp14:textId="490F429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Counter-Cyclical Buffer:</w:t>
      </w:r>
    </w:p>
    <w:p xmlns:wp14="http://schemas.microsoft.com/office/word/2010/wordml" w:rsidP="0F212CDE" wp14:paraId="75FEDE29" wp14:textId="7515538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Extra capital requirement during periods of high credit growth to prevent excessive lending.</w:t>
      </w:r>
    </w:p>
    <w:p xmlns:wp14="http://schemas.microsoft.com/office/word/2010/wordml" w:rsidP="0F212CDE" wp14:paraId="72DD5B30" wp14:textId="588B6B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Systemically Important Banks (SIBs):</w:t>
      </w:r>
    </w:p>
    <w:p xmlns:wp14="http://schemas.microsoft.com/office/word/2010/wordml" w:rsidP="0F212CDE" wp14:paraId="11713DB8" wp14:textId="1B9FF26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Banks like SBI are designated as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D-SIBs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India.</w:t>
      </w:r>
    </w:p>
    <w:p xmlns:wp14="http://schemas.microsoft.com/office/word/2010/wordml" w:rsidP="0F212CDE" wp14:paraId="4B3A18D4" wp14:textId="14B37C5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have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capital requirements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due to their size and impact on the economy.</w:t>
      </w:r>
    </w:p>
    <w:p xmlns:wp14="http://schemas.microsoft.com/office/word/2010/wordml" wp14:paraId="321CDEDF" wp14:textId="3302072B"/>
    <w:p xmlns:wp14="http://schemas.microsoft.com/office/word/2010/wordml" w:rsidP="0F212CDE" wp14:paraId="64B73533" wp14:textId="59A898C4">
      <w:pPr>
        <w:pStyle w:val="Heading3"/>
        <w:spacing w:before="281" w:beforeAutospacing="off" w:after="281" w:afterAutospacing="off"/>
      </w:pPr>
      <w:r w:rsidRPr="0F212CDE" w:rsidR="168A0D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Impact on Indian Banks like PNB</w:t>
      </w:r>
    </w:p>
    <w:p xmlns:wp14="http://schemas.microsoft.com/office/word/2010/wordml" w:rsidP="0F212CDE" wp14:paraId="66C98C6D" wp14:textId="429B46B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Required to maintain higher capital reserves to absorb shocks.</w:t>
      </w:r>
    </w:p>
    <w:p xmlns:wp14="http://schemas.microsoft.com/office/word/2010/wordml" w:rsidP="0F212CDE" wp14:paraId="275E3BBF" wp14:textId="11AAB52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Stricter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assessment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loan provisioning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norms.</w:t>
      </w:r>
    </w:p>
    <w:p xmlns:wp14="http://schemas.microsoft.com/office/word/2010/wordml" w:rsidP="0F212CDE" wp14:paraId="2B5EC27F" wp14:textId="08FEA77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focus on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of assets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reduce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Non-Performing Assets (NPAs)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365BC0DE" wp14:textId="371004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risk models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F212CDE" w:rsidR="168A0D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credit monitoring systems</w:t>
      </w:r>
      <w:r w:rsidRPr="0F212CDE" w:rsidR="168A0D0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0077D5B" wp14:textId="43F3F14A"/>
    <w:p xmlns:wp14="http://schemas.microsoft.com/office/word/2010/wordml" w:rsidP="0F212CDE" wp14:paraId="355D464B" wp14:textId="2762DA59">
      <w:pPr>
        <w:spacing w:before="240" w:beforeAutospacing="off" w:after="240" w:afterAutospacing="off"/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a clear and brief summary of the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2008 Global Financial Crisis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, which directly led to the introduction of Basel III norms:</w:t>
      </w:r>
    </w:p>
    <w:p xmlns:wp14="http://schemas.microsoft.com/office/word/2010/wordml" wp14:paraId="058F2695" wp14:textId="25EE9B0E"/>
    <w:p xmlns:wp14="http://schemas.microsoft.com/office/word/2010/wordml" w:rsidP="0F212CDE" wp14:paraId="369A24AF" wp14:textId="332C5F9E">
      <w:pPr>
        <w:pStyle w:val="Heading3"/>
        <w:spacing w:before="281" w:beforeAutospacing="off" w:after="281" w:afterAutospacing="off"/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What was the 2008 Global Financial Crisis?</w:t>
      </w:r>
    </w:p>
    <w:p xmlns:wp14="http://schemas.microsoft.com/office/word/2010/wordml" w:rsidP="0F212CDE" wp14:paraId="49B78E13" wp14:textId="6F6F6669">
      <w:pPr>
        <w:spacing w:before="240" w:beforeAutospacing="off" w:after="240" w:afterAutospacing="off"/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2008 global financial crisis was the most severe worldwide economic crisis since the Great Depression of the 1930s. It started in the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United States housing market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quickly spread to the global financial system.</w:t>
      </w:r>
    </w:p>
    <w:p xmlns:wp14="http://schemas.microsoft.com/office/word/2010/wordml" wp14:paraId="2D2B8514" wp14:textId="73440762"/>
    <w:p xmlns:wp14="http://schemas.microsoft.com/office/word/2010/wordml" w:rsidP="0F212CDE" wp14:paraId="59A37AA3" wp14:textId="30101BE9">
      <w:pPr>
        <w:pStyle w:val="Heading3"/>
        <w:spacing w:before="281" w:beforeAutospacing="off" w:after="281" w:afterAutospacing="off"/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Main Causes</w:t>
      </w:r>
    </w:p>
    <w:p xmlns:wp14="http://schemas.microsoft.com/office/word/2010/wordml" w:rsidP="0F212CDE" wp14:paraId="73E261F5" wp14:textId="6668825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Subprime Mortgage Lending:</w:t>
      </w:r>
    </w:p>
    <w:p xmlns:wp14="http://schemas.microsoft.com/office/word/2010/wordml" w:rsidP="0F212CDE" wp14:paraId="65D07CF8" wp14:textId="272BF1D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U.S. banks gave home loans to people with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poor credit history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(subprime borrowers).</w:t>
      </w:r>
    </w:p>
    <w:p xmlns:wp14="http://schemas.microsoft.com/office/word/2010/wordml" w:rsidP="0F212CDE" wp14:paraId="1F7D5232" wp14:textId="7B07009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Many of these borrowers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defaulted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interest rates rose.</w:t>
      </w:r>
    </w:p>
    <w:p xmlns:wp14="http://schemas.microsoft.com/office/word/2010/wordml" w:rsidP="0F212CDE" wp14:paraId="3C0DE792" wp14:textId="5D69CC7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Securitization:</w:t>
      </w:r>
    </w:p>
    <w:p xmlns:wp14="http://schemas.microsoft.com/office/word/2010/wordml" w:rsidP="0F212CDE" wp14:paraId="7F7E2AAE" wp14:textId="633272B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risky loans were bundled into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Mortgage-Backed Securities (MBS)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sold to investors globally.</w:t>
      </w:r>
    </w:p>
    <w:p xmlns:wp14="http://schemas.microsoft.com/office/word/2010/wordml" w:rsidP="0F212CDE" wp14:paraId="1A13C401" wp14:textId="34995C9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real risks were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hidden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behind complex financial products like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CDOs (Collateralized Debt Obligations)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4A2DEDA0" wp14:textId="4458654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of Major Banks:</w:t>
      </w:r>
    </w:p>
    <w:p xmlns:wp14="http://schemas.microsoft.com/office/word/2010/wordml" w:rsidP="0F212CDE" wp14:paraId="37422F5E" wp14:textId="2F49283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Big financial firms like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Lehman Brothers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collapsed.</w:t>
      </w:r>
    </w:p>
    <w:p xmlns:wp14="http://schemas.microsoft.com/office/word/2010/wordml" w:rsidP="0F212CDE" wp14:paraId="0A57D5CE" wp14:textId="5155830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Others like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AIG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Merrill Lynch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required bailouts.</w:t>
      </w:r>
    </w:p>
    <w:p xmlns:wp14="http://schemas.microsoft.com/office/word/2010/wordml" w:rsidP="0F212CDE" wp14:paraId="705778E5" wp14:textId="4AB0BB7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Banks stopped lending to each other due to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 of trust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fear of exposure.</w:t>
      </w:r>
    </w:p>
    <w:p xmlns:wp14="http://schemas.microsoft.com/office/word/2010/wordml" w:rsidP="0F212CDE" wp14:paraId="61DE027F" wp14:textId="0914FB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Overleveraging and Weak Regulation:</w:t>
      </w:r>
    </w:p>
    <w:p xmlns:wp14="http://schemas.microsoft.com/office/word/2010/wordml" w:rsidP="0F212CDE" wp14:paraId="5AB5C733" wp14:textId="35CF4BD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Financial institutions operated with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 much debt (leverage)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60064298" wp14:textId="2025AB3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Regulatory systems failed to control risk-taking behavior.</w:t>
      </w:r>
    </w:p>
    <w:p xmlns:wp14="http://schemas.microsoft.com/office/word/2010/wordml" wp14:paraId="7D5941F5" wp14:textId="399FCACA"/>
    <w:p xmlns:wp14="http://schemas.microsoft.com/office/word/2010/wordml" w:rsidP="0F212CDE" wp14:paraId="1139D194" wp14:textId="7EE8B1C0">
      <w:pPr>
        <w:pStyle w:val="Heading3"/>
        <w:spacing w:before="281" w:beforeAutospacing="off" w:after="281" w:afterAutospacing="off"/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Global Impact</w:t>
      </w:r>
    </w:p>
    <w:p xmlns:wp14="http://schemas.microsoft.com/office/word/2010/wordml" w:rsidP="0F212CDE" wp14:paraId="21512ED7" wp14:textId="6EE66A5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Stock markets crashed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, and millions of jobs were lost worldwide.</w:t>
      </w:r>
    </w:p>
    <w:p xmlns:wp14="http://schemas.microsoft.com/office/word/2010/wordml" w:rsidP="0F212CDE" wp14:paraId="4A6F10E0" wp14:textId="2F4E580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Major banks and companies were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nationalized or bailed out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10CDD593" wp14:textId="48E8F3A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Global GDP growth fell sharply.</w:t>
      </w:r>
    </w:p>
    <w:p xmlns:wp14="http://schemas.microsoft.com/office/word/2010/wordml" w:rsidP="0F212CDE" wp14:paraId="09359246" wp14:textId="0778C4E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Countries like the U.S., UK, and many in Europe entered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 recession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DA4BE14" wp14:textId="3E2525AA"/>
    <w:p xmlns:wp14="http://schemas.microsoft.com/office/word/2010/wordml" w:rsidP="0F212CDE" wp14:paraId="58661BCD" wp14:textId="56E521E5">
      <w:pPr>
        <w:pStyle w:val="Heading3"/>
        <w:spacing w:before="281" w:beforeAutospacing="off" w:after="281" w:afterAutospacing="off"/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India’s Position</w:t>
      </w:r>
    </w:p>
    <w:p xmlns:wp14="http://schemas.microsoft.com/office/word/2010/wordml" w:rsidP="0F212CDE" wp14:paraId="53692E9E" wp14:textId="1336F14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India was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directly impacted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due to conservative banking practices and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 regulation by the RBI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5894B5E4" wp14:textId="17B26F6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However, India faced:</w:t>
      </w:r>
    </w:p>
    <w:p xmlns:wp14="http://schemas.microsoft.com/office/word/2010/wordml" w:rsidP="0F212CDE" wp14:paraId="14AB60ED" wp14:textId="31C5636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Drop in exports</w:t>
      </w:r>
    </w:p>
    <w:p xmlns:wp14="http://schemas.microsoft.com/office/word/2010/wordml" w:rsidP="0F212CDE" wp14:paraId="19C7C96E" wp14:textId="4C845C7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Reduction in capital inflows</w:t>
      </w:r>
    </w:p>
    <w:p xmlns:wp14="http://schemas.microsoft.com/office/word/2010/wordml" w:rsidP="0F212CDE" wp14:paraId="28A472C1" wp14:textId="5B57F08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Slowdown in GDP and employment</w:t>
      </w:r>
    </w:p>
    <w:p xmlns:wp14="http://schemas.microsoft.com/office/word/2010/wordml" wp14:paraId="764EF5AE" wp14:textId="1B253B6D"/>
    <w:p xmlns:wp14="http://schemas.microsoft.com/office/word/2010/wordml" w:rsidP="0F212CDE" wp14:paraId="26B49DC6" wp14:textId="1D8A1FCF">
      <w:pPr>
        <w:pStyle w:val="Heading3"/>
        <w:spacing w:before="281" w:beforeAutospacing="off" w:after="281" w:afterAutospacing="off"/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Aftermath:</w:t>
      </w:r>
    </w:p>
    <w:p xmlns:wp14="http://schemas.microsoft.com/office/word/2010/wordml" w:rsidP="0F212CDE" wp14:paraId="68BCB972" wp14:textId="00B332F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crisis exposed the need for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stronger banking regulations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58FD55E2" wp14:textId="1B4A62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 III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introduced by the </w:t>
      </w:r>
      <w:r w:rsidRPr="0F212CDE" w:rsidR="2D13C5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 Committee on Banking Supervision</w:t>
      </w:r>
      <w:r w:rsidRPr="0F212CDE" w:rsidR="2D13C5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response to prevent similar crises in the future.</w:t>
      </w:r>
    </w:p>
    <w:p xmlns:wp14="http://schemas.microsoft.com/office/word/2010/wordml" wp14:paraId="5072EC28" wp14:textId="23D252D2"/>
    <w:p xmlns:wp14="http://schemas.microsoft.com/office/word/2010/wordml" w:rsidP="0F212CDE" wp14:paraId="1AC111F3" wp14:textId="3C610AEC">
      <w:pPr>
        <w:spacing w:before="240" w:beforeAutospacing="off" w:after="240" w:afterAutospacing="off"/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Great! Here’s a </w:t>
      </w: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comparison between Basel II and Basel III</w:t>
      </w: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followed by a </w:t>
      </w: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brief explanation of Tier 1 and Tier 2 capital</w:t>
      </w: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both are very important for understanding how banks like </w:t>
      </w: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PNB</w:t>
      </w: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risk and capital.</w:t>
      </w:r>
    </w:p>
    <w:p xmlns:wp14="http://schemas.microsoft.com/office/word/2010/wordml" wp14:paraId="041EDF84" wp14:textId="250CDF3B"/>
    <w:p xmlns:wp14="http://schemas.microsoft.com/office/word/2010/wordml" w:rsidP="0F212CDE" wp14:paraId="03BA8CFA" wp14:textId="5AA9B02B">
      <w:pPr>
        <w:pStyle w:val="Heading2"/>
        <w:spacing w:before="299" w:beforeAutospacing="off" w:after="299" w:afterAutospacing="off"/>
      </w:pPr>
      <w:r w:rsidRPr="0F212CDE" w:rsidR="225F9D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🔸 Basel II vs Basel III – Key Differences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950"/>
        <w:gridCol w:w="2992"/>
        <w:gridCol w:w="4419"/>
      </w:tblGrid>
      <w:tr w:rsidR="0F212CDE" w:rsidTr="0F212CDE" w14:paraId="70E2FD48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77EF0417" w14:textId="20F0CF38">
            <w:pPr>
              <w:spacing w:before="0" w:beforeAutospacing="off" w:after="0" w:afterAutospacing="off"/>
              <w:jc w:val="center"/>
            </w:pPr>
            <w:r w:rsidRPr="0F212CDE" w:rsidR="0F212CDE">
              <w:rPr>
                <w:b w:val="1"/>
                <w:bCs w:val="1"/>
              </w:rPr>
              <w:t>Aspect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5A8B6B7E" w14:textId="656C9A87">
            <w:pPr>
              <w:spacing w:before="0" w:beforeAutospacing="off" w:after="0" w:afterAutospacing="off"/>
              <w:jc w:val="center"/>
            </w:pPr>
            <w:r w:rsidRPr="0F212CDE" w:rsidR="0F212CDE">
              <w:rPr>
                <w:b w:val="1"/>
                <w:bCs w:val="1"/>
              </w:rPr>
              <w:t>Basel II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3D80F83B" w14:textId="61B99E73">
            <w:pPr>
              <w:spacing w:before="0" w:beforeAutospacing="off" w:after="0" w:afterAutospacing="off"/>
              <w:jc w:val="center"/>
            </w:pPr>
            <w:r w:rsidRPr="0F212CDE" w:rsidR="0F212CDE">
              <w:rPr>
                <w:b w:val="1"/>
                <w:bCs w:val="1"/>
              </w:rPr>
              <w:t>Basel III</w:t>
            </w:r>
          </w:p>
        </w:tc>
      </w:tr>
      <w:tr w:rsidR="0F212CDE" w:rsidTr="0F212CDE" w14:paraId="447FB3DC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7ED51611" w14:textId="296B72A5">
            <w:pPr>
              <w:spacing w:before="0" w:beforeAutospacing="off" w:after="0" w:afterAutospacing="off"/>
            </w:pPr>
            <w:r w:rsidRPr="0F212CDE" w:rsidR="0F212CDE">
              <w:rPr>
                <w:b w:val="1"/>
                <w:bCs w:val="1"/>
              </w:rPr>
              <w:t>Reason for Introduction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41F78787" w14:textId="10A9BCCA">
            <w:pPr>
              <w:spacing w:before="0" w:beforeAutospacing="off" w:after="0" w:afterAutospacing="off"/>
            </w:pPr>
            <w:r w:rsidR="0F212CDE">
              <w:rPr/>
              <w:t>Improve capital measurement and risk management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684D4595" w14:textId="443A44D1">
            <w:pPr>
              <w:spacing w:before="0" w:beforeAutospacing="off" w:after="0" w:afterAutospacing="off"/>
            </w:pPr>
            <w:r w:rsidR="0F212CDE">
              <w:rPr/>
              <w:t>Address weaknesses revealed during the 2008 crisis</w:t>
            </w:r>
          </w:p>
        </w:tc>
      </w:tr>
      <w:tr w:rsidR="0F212CDE" w:rsidTr="0F212CDE" w14:paraId="1AB1EB5D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2D241F54" w14:textId="650410EE">
            <w:pPr>
              <w:spacing w:before="0" w:beforeAutospacing="off" w:after="0" w:afterAutospacing="off"/>
            </w:pPr>
            <w:r w:rsidRPr="0F212CDE" w:rsidR="0F212CDE">
              <w:rPr>
                <w:b w:val="1"/>
                <w:bCs w:val="1"/>
              </w:rPr>
              <w:t>Capital Adequacy Requirement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2EC68166" w14:textId="0E551CE0">
            <w:pPr>
              <w:spacing w:before="0" w:beforeAutospacing="off" w:after="0" w:afterAutospacing="off"/>
            </w:pPr>
            <w:r w:rsidR="0F212CDE">
              <w:rPr/>
              <w:t>Minimum 8% of Risk-Weighted Assets (RWA)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0B2D1413" w14:textId="181FA59B">
            <w:pPr>
              <w:spacing w:before="0" w:beforeAutospacing="off" w:after="0" w:afterAutospacing="off"/>
            </w:pPr>
            <w:r w:rsidR="0F212CDE">
              <w:rPr/>
              <w:t>Higher requirement: 10.5% (including Capital Conservation Buffer in India)</w:t>
            </w:r>
          </w:p>
        </w:tc>
      </w:tr>
      <w:tr w:rsidR="0F212CDE" w:rsidTr="0F212CDE" w14:paraId="27C6C6F2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32414756" w14:textId="5A4ACCA8">
            <w:pPr>
              <w:spacing w:before="0" w:beforeAutospacing="off" w:after="0" w:afterAutospacing="off"/>
            </w:pPr>
            <w:r w:rsidRPr="0F212CDE" w:rsidR="0F212CDE">
              <w:rPr>
                <w:b w:val="1"/>
                <w:bCs w:val="1"/>
              </w:rPr>
              <w:t>Tier 1 Capital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30BE7FBD" w14:textId="3B541D2B">
            <w:pPr>
              <w:spacing w:before="0" w:beforeAutospacing="off" w:after="0" w:afterAutospacing="off"/>
            </w:pPr>
            <w:r w:rsidR="0F212CDE">
              <w:rPr/>
              <w:t>Focused but less stringent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6D632AD7" w14:textId="231E6E09">
            <w:pPr>
              <w:spacing w:before="0" w:beforeAutospacing="off" w:after="0" w:afterAutospacing="off"/>
            </w:pPr>
            <w:r w:rsidR="0F212CDE">
              <w:rPr/>
              <w:t xml:space="preserve">Greater emphasis on </w:t>
            </w:r>
            <w:r w:rsidRPr="0F212CDE" w:rsidR="0F212CDE">
              <w:rPr>
                <w:b w:val="1"/>
                <w:bCs w:val="1"/>
              </w:rPr>
              <w:t>Common Equity Tier 1 (CET1)</w:t>
            </w:r>
          </w:p>
        </w:tc>
      </w:tr>
      <w:tr w:rsidR="0F212CDE" w:rsidTr="0F212CDE" w14:paraId="1A15224F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1B30233D" w14:textId="3E9B0B84">
            <w:pPr>
              <w:spacing w:before="0" w:beforeAutospacing="off" w:after="0" w:afterAutospacing="off"/>
            </w:pPr>
            <w:r w:rsidRPr="0F212CDE" w:rsidR="0F212CDE">
              <w:rPr>
                <w:b w:val="1"/>
                <w:bCs w:val="1"/>
              </w:rPr>
              <w:t>Leverage Ratio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16311217" w14:textId="6FB42C7D">
            <w:pPr>
              <w:spacing w:before="0" w:beforeAutospacing="off" w:after="0" w:afterAutospacing="off"/>
            </w:pPr>
            <w:r w:rsidR="0F212CDE">
              <w:rPr/>
              <w:t>Not specified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4B0FF792" w14:textId="006A5AE0">
            <w:pPr>
              <w:spacing w:before="0" w:beforeAutospacing="off" w:after="0" w:afterAutospacing="off"/>
            </w:pPr>
            <w:r w:rsidR="0F212CDE">
              <w:rPr/>
              <w:t xml:space="preserve">Introduced minimum </w:t>
            </w:r>
            <w:r w:rsidRPr="0F212CDE" w:rsidR="0F212CDE">
              <w:rPr>
                <w:b w:val="1"/>
                <w:bCs w:val="1"/>
              </w:rPr>
              <w:t>Leverage Ratio of 3%</w:t>
            </w:r>
          </w:p>
        </w:tc>
      </w:tr>
      <w:tr w:rsidR="0F212CDE" w:rsidTr="0F212CDE" w14:paraId="65E42AB0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1BD1B02C" w14:textId="0DC8E0C3">
            <w:pPr>
              <w:spacing w:before="0" w:beforeAutospacing="off" w:after="0" w:afterAutospacing="off"/>
            </w:pPr>
            <w:r w:rsidRPr="0F212CDE" w:rsidR="0F212CDE">
              <w:rPr>
                <w:b w:val="1"/>
                <w:bCs w:val="1"/>
              </w:rPr>
              <w:t>Liquidity Standards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5F895835" w14:textId="218ECC68">
            <w:pPr>
              <w:spacing w:before="0" w:beforeAutospacing="off" w:after="0" w:afterAutospacing="off"/>
            </w:pPr>
            <w:r w:rsidR="0F212CDE">
              <w:rPr/>
              <w:t>Not included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1EB07488" w14:textId="235D7177">
            <w:pPr>
              <w:spacing w:before="0" w:beforeAutospacing="off" w:after="0" w:afterAutospacing="off"/>
            </w:pPr>
            <w:r w:rsidR="0F212CDE">
              <w:rPr/>
              <w:t xml:space="preserve">Introduced </w:t>
            </w:r>
            <w:r w:rsidRPr="0F212CDE" w:rsidR="0F212CDE">
              <w:rPr>
                <w:b w:val="1"/>
                <w:bCs w:val="1"/>
              </w:rPr>
              <w:t>Liquidity Coverage Ratio (LCR)</w:t>
            </w:r>
            <w:r w:rsidR="0F212CDE">
              <w:rPr/>
              <w:t xml:space="preserve"> and </w:t>
            </w:r>
            <w:r w:rsidRPr="0F212CDE" w:rsidR="0F212CDE">
              <w:rPr>
                <w:b w:val="1"/>
                <w:bCs w:val="1"/>
              </w:rPr>
              <w:t>NSFR</w:t>
            </w:r>
          </w:p>
        </w:tc>
      </w:tr>
      <w:tr w:rsidR="0F212CDE" w:rsidTr="0F212CDE" w14:paraId="6AE0D42A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34742B21" w14:textId="2A3C93D4">
            <w:pPr>
              <w:spacing w:before="0" w:beforeAutospacing="off" w:after="0" w:afterAutospacing="off"/>
            </w:pPr>
            <w:r w:rsidRPr="0F212CDE" w:rsidR="0F212CDE">
              <w:rPr>
                <w:b w:val="1"/>
                <w:bCs w:val="1"/>
              </w:rPr>
              <w:t>Systemic Risk Consideration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18B4242A" w14:textId="7CBB56A7">
            <w:pPr>
              <w:spacing w:before="0" w:beforeAutospacing="off" w:after="0" w:afterAutospacing="off"/>
            </w:pPr>
            <w:r w:rsidR="0F212CDE">
              <w:rPr/>
              <w:t>Not addressed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76763E06" w14:textId="4AAAA926">
            <w:pPr>
              <w:spacing w:before="0" w:beforeAutospacing="off" w:after="0" w:afterAutospacing="off"/>
            </w:pPr>
            <w:r w:rsidR="0F212CDE">
              <w:rPr/>
              <w:t xml:space="preserve">Addresses </w:t>
            </w:r>
            <w:r w:rsidRPr="0F212CDE" w:rsidR="0F212CDE">
              <w:rPr>
                <w:b w:val="1"/>
                <w:bCs w:val="1"/>
              </w:rPr>
              <w:t>Systemically Important Banks (SIBs)</w:t>
            </w:r>
          </w:p>
        </w:tc>
      </w:tr>
      <w:tr w:rsidR="0F212CDE" w:rsidTr="0F212CDE" w14:paraId="76ACF0F3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46879E8E" w14:textId="69B7620A">
            <w:pPr>
              <w:spacing w:before="0" w:beforeAutospacing="off" w:after="0" w:afterAutospacing="off"/>
            </w:pPr>
            <w:r w:rsidRPr="0F212CDE" w:rsidR="0F212CDE">
              <w:rPr>
                <w:b w:val="1"/>
                <w:bCs w:val="1"/>
              </w:rPr>
              <w:t>Capital Conservation Buffer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5A1408D7" w14:textId="15AF318C">
            <w:pPr>
              <w:spacing w:before="0" w:beforeAutospacing="off" w:after="0" w:afterAutospacing="off"/>
            </w:pPr>
            <w:r w:rsidR="0F212CDE">
              <w:rPr/>
              <w:t>Not required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3D2FA525" w14:textId="409C2BF0">
            <w:pPr>
              <w:spacing w:before="0" w:beforeAutospacing="off" w:after="0" w:afterAutospacing="off"/>
            </w:pPr>
            <w:r w:rsidR="0F212CDE">
              <w:rPr/>
              <w:t>Mandatory 2.5% buffer over minimum capital</w:t>
            </w:r>
          </w:p>
        </w:tc>
      </w:tr>
      <w:tr w:rsidR="0F212CDE" w:rsidTr="0F212CDE" w14:paraId="59F5E68B">
        <w:trPr>
          <w:trHeight w:val="300"/>
        </w:trPr>
        <w:tc>
          <w:tcPr>
            <w:tcW w:w="1950" w:type="dxa"/>
            <w:tcMar/>
            <w:vAlign w:val="center"/>
          </w:tcPr>
          <w:p w:rsidR="0F212CDE" w:rsidP="0F212CDE" w:rsidRDefault="0F212CDE" w14:paraId="13998BC4" w14:textId="70DA2296">
            <w:pPr>
              <w:spacing w:before="0" w:beforeAutospacing="off" w:after="0" w:afterAutospacing="off"/>
            </w:pPr>
            <w:r w:rsidRPr="0F212CDE" w:rsidR="0F212CDE">
              <w:rPr>
                <w:b w:val="1"/>
                <w:bCs w:val="1"/>
              </w:rPr>
              <w:t>Counter-cyclical Buffer</w:t>
            </w:r>
          </w:p>
        </w:tc>
        <w:tc>
          <w:tcPr>
            <w:tcW w:w="2992" w:type="dxa"/>
            <w:tcMar/>
            <w:vAlign w:val="center"/>
          </w:tcPr>
          <w:p w:rsidR="0F212CDE" w:rsidP="0F212CDE" w:rsidRDefault="0F212CDE" w14:paraId="5C1D9CD5" w14:textId="36F9DA9B">
            <w:pPr>
              <w:spacing w:before="0" w:beforeAutospacing="off" w:after="0" w:afterAutospacing="off"/>
            </w:pPr>
            <w:r w:rsidR="0F212CDE">
              <w:rPr/>
              <w:t>Not included</w:t>
            </w:r>
          </w:p>
        </w:tc>
        <w:tc>
          <w:tcPr>
            <w:tcW w:w="4419" w:type="dxa"/>
            <w:tcMar/>
            <w:vAlign w:val="center"/>
          </w:tcPr>
          <w:p w:rsidR="0F212CDE" w:rsidP="0F212CDE" w:rsidRDefault="0F212CDE" w14:paraId="62CA1979" w14:textId="79C18B09">
            <w:pPr>
              <w:spacing w:before="0" w:beforeAutospacing="off" w:after="0" w:afterAutospacing="off"/>
            </w:pPr>
            <w:r w:rsidR="0F212CDE">
              <w:rPr/>
              <w:t>Introduced to protect during excessive credit growth</w:t>
            </w:r>
          </w:p>
        </w:tc>
      </w:tr>
    </w:tbl>
    <w:p xmlns:wp14="http://schemas.microsoft.com/office/word/2010/wordml" wp14:paraId="02BB6031" wp14:textId="0D196BED"/>
    <w:p xmlns:wp14="http://schemas.microsoft.com/office/word/2010/wordml" w:rsidP="0F212CDE" wp14:paraId="445DF572" wp14:textId="1A5A5CF8">
      <w:pPr>
        <w:pStyle w:val="Heading2"/>
        <w:spacing w:before="299" w:beforeAutospacing="off" w:after="299" w:afterAutospacing="off"/>
      </w:pPr>
      <w:r w:rsidRPr="0F212CDE" w:rsidR="225F9D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Tier 1 and Tier 2 Capital Explained</w:t>
      </w:r>
    </w:p>
    <w:p xmlns:wp14="http://schemas.microsoft.com/office/word/2010/wordml" w:rsidP="0F212CDE" wp14:paraId="4AEE2944" wp14:textId="264D1D0D">
      <w:pPr>
        <w:pStyle w:val="Heading3"/>
        <w:spacing w:before="281" w:beforeAutospacing="off" w:after="281" w:afterAutospacing="off"/>
      </w:pPr>
      <w:r w:rsidRPr="0F212CDE" w:rsidR="225F9D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Tier 1 Capital (Core Capital)</w:t>
      </w:r>
    </w:p>
    <w:p xmlns:wp14="http://schemas.microsoft.com/office/word/2010/wordml" w:rsidP="0F212CDE" wp14:paraId="5F826B01" wp14:textId="76783FF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strongest and most permanent capital</w:t>
      </w: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bank.</w:t>
      </w:r>
    </w:p>
    <w:p xmlns:wp14="http://schemas.microsoft.com/office/word/2010/wordml" w:rsidP="0F212CDE" wp14:paraId="7D631647" wp14:textId="4FC1C45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Used to absorb losses without the bank being forced to stop operating.</w:t>
      </w:r>
    </w:p>
    <w:p xmlns:wp14="http://schemas.microsoft.com/office/word/2010/wordml" w:rsidP="0F212CDE" wp14:paraId="272BF140" wp14:textId="7B774E1A">
      <w:pPr>
        <w:spacing w:before="240" w:beforeAutospacing="off" w:after="240" w:afterAutospacing="off"/>
      </w:pP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Includes:</w:t>
      </w:r>
    </w:p>
    <w:p xmlns:wp14="http://schemas.microsoft.com/office/word/2010/wordml" w:rsidP="0F212CDE" wp14:paraId="756B660A" wp14:textId="1413587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Equity Tier 1 (CET1)</w:t>
      </w: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: Equity share capital, reserves, etc.</w:t>
      </w:r>
    </w:p>
    <w:p xmlns:wp14="http://schemas.microsoft.com/office/word/2010/wordml" w:rsidP="0F212CDE" wp14:paraId="724027AA" wp14:textId="1CBD7CD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Tier 1 (AT1)</w:t>
      </w: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: Perpetual bonds that can absorb losses.</w:t>
      </w:r>
    </w:p>
    <w:p xmlns:wp14="http://schemas.microsoft.com/office/word/2010/wordml" w:rsidP="0F212CDE" wp14:paraId="4CCECC3B" wp14:textId="6132CDF8">
      <w:pPr>
        <w:spacing w:before="240" w:beforeAutospacing="off" w:after="240" w:afterAutospacing="off"/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🟢 CET1 is the most important part under Basel III.</w:t>
      </w:r>
    </w:p>
    <w:p xmlns:wp14="http://schemas.microsoft.com/office/word/2010/wordml" wp14:paraId="1FC4129C" wp14:textId="4C8E6B65"/>
    <w:p xmlns:wp14="http://schemas.microsoft.com/office/word/2010/wordml" w:rsidP="0F212CDE" wp14:paraId="7D1E981F" wp14:textId="3B8429E4">
      <w:pPr>
        <w:pStyle w:val="Heading3"/>
        <w:spacing w:before="281" w:beforeAutospacing="off" w:after="281" w:afterAutospacing="off"/>
      </w:pPr>
      <w:r w:rsidRPr="0F212CDE" w:rsidR="225F9D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Tier 2 Capital (Supplementary Capital)</w:t>
      </w:r>
    </w:p>
    <w:p xmlns:wp14="http://schemas.microsoft.com/office/word/2010/wordml" w:rsidP="0F212CDE" wp14:paraId="3B1B65C9" wp14:textId="6055E0C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Lower quality than Tier 1, but still helps cover losses if needed.</w:t>
      </w:r>
    </w:p>
    <w:p xmlns:wp14="http://schemas.microsoft.com/office/word/2010/wordml" w:rsidP="0F212CDE" wp14:paraId="3EF23DBE" wp14:textId="7E4CCF8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absorb losses </w:t>
      </w: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after Tier 1 is exhausted</w:t>
      </w: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F212CDE" wp14:paraId="316EE5AA" wp14:textId="53123893">
      <w:pPr>
        <w:spacing w:before="240" w:beforeAutospacing="off" w:after="240" w:afterAutospacing="off"/>
      </w:pPr>
      <w:r w:rsidRPr="0F212CDE" w:rsidR="225F9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Includes:</w:t>
      </w:r>
    </w:p>
    <w:p xmlns:wp14="http://schemas.microsoft.com/office/word/2010/wordml" w:rsidP="0F212CDE" wp14:paraId="47B2BF24" wp14:textId="7CB70BD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Subordinated debt (usually with a minimum maturity of 5 years)</w:t>
      </w:r>
    </w:p>
    <w:p xmlns:wp14="http://schemas.microsoft.com/office/word/2010/wordml" w:rsidP="0F212CDE" wp14:paraId="07DD2D19" wp14:textId="29B1395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Hybrid capital instruments</w:t>
      </w:r>
    </w:p>
    <w:p xmlns:wp14="http://schemas.microsoft.com/office/word/2010/wordml" w:rsidP="0F212CDE" wp14:paraId="34B7725A" wp14:textId="409CE16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212CDE" w:rsidR="225F9DEC">
        <w:rPr>
          <w:rFonts w:ascii="Aptos" w:hAnsi="Aptos" w:eastAsia="Aptos" w:cs="Aptos"/>
          <w:noProof w:val="0"/>
          <w:sz w:val="24"/>
          <w:szCs w:val="24"/>
          <w:lang w:val="en-US"/>
        </w:rPr>
        <w:t>General provisions and reserves (within limits)</w:t>
      </w:r>
    </w:p>
    <w:p xmlns:wp14="http://schemas.microsoft.com/office/word/2010/wordml" w:rsidP="0F212CDE" wp14:paraId="2D102BA1" wp14:textId="7DADFE5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F212CDE" wp14:paraId="725AD29D" wp14:textId="11B7D6D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F212CDE" wp14:paraId="081540B0" wp14:textId="66C179CE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Here is the answer to your original question along with </w:t>
      </w:r>
      <w:r w:rsidRPr="0F212CDE" w:rsidR="719839E7">
        <w:rPr>
          <w:b w:val="1"/>
          <w:bCs w:val="1"/>
          <w:noProof w:val="0"/>
          <w:lang w:val="en-US"/>
        </w:rPr>
        <w:t>five more important facts</w:t>
      </w:r>
      <w:r w:rsidRPr="0F212CDE" w:rsidR="719839E7">
        <w:rPr>
          <w:noProof w:val="0"/>
          <w:lang w:val="en-US"/>
        </w:rPr>
        <w:t xml:space="preserve"> related to the </w:t>
      </w:r>
      <w:r w:rsidRPr="0F212CDE" w:rsidR="719839E7">
        <w:rPr>
          <w:b w:val="1"/>
          <w:bCs w:val="1"/>
          <w:noProof w:val="0"/>
          <w:lang w:val="en-US"/>
        </w:rPr>
        <w:t>Export Financing Scheme</w:t>
      </w:r>
      <w:r w:rsidRPr="0F212CDE" w:rsidR="719839E7">
        <w:rPr>
          <w:noProof w:val="0"/>
          <w:lang w:val="en-US"/>
        </w:rPr>
        <w:t xml:space="preserve"> and its development, particularly relevant for banking exams and public sector banks like </w:t>
      </w:r>
      <w:r w:rsidRPr="0F212CDE" w:rsidR="719839E7">
        <w:rPr>
          <w:b w:val="1"/>
          <w:bCs w:val="1"/>
          <w:noProof w:val="0"/>
          <w:lang w:val="en-US"/>
        </w:rPr>
        <w:t>PNB</w:t>
      </w:r>
      <w:r w:rsidRPr="0F212CDE" w:rsidR="719839E7">
        <w:rPr>
          <w:noProof w:val="0"/>
          <w:lang w:val="en-US"/>
        </w:rPr>
        <w:t>:</w:t>
      </w:r>
    </w:p>
    <w:p xmlns:wp14="http://schemas.microsoft.com/office/word/2010/wordml" wp14:paraId="214F7C39" wp14:textId="6CC0E556"/>
    <w:p xmlns:wp14="http://schemas.microsoft.com/office/word/2010/wordml" w:rsidP="0F212CDE" wp14:paraId="62C3EEDA" wp14:textId="61FBB61E">
      <w:pPr>
        <w:pStyle w:val="Heading3"/>
        <w:spacing w:before="281" w:beforeAutospacing="off" w:after="281" w:afterAutospacing="off"/>
      </w:pPr>
      <w:r w:rsidRPr="0F212CDE" w:rsidR="719839E7">
        <w:rPr>
          <w:b w:val="1"/>
          <w:bCs w:val="1"/>
          <w:noProof w:val="0"/>
          <w:sz w:val="28"/>
          <w:szCs w:val="28"/>
          <w:lang w:val="en-US"/>
        </w:rPr>
        <w:t>✅ 2. What was the main objective behind RBI's introduction of the Export Financing Scheme in 1967?</w:t>
      </w:r>
    </w:p>
    <w:p xmlns:wp14="http://schemas.microsoft.com/office/word/2010/wordml" w:rsidP="0F212CDE" wp14:paraId="7442AFAE" wp14:textId="327ECB5B">
      <w:pPr>
        <w:spacing w:before="240" w:beforeAutospacing="off" w:after="240" w:afterAutospacing="off"/>
      </w:pPr>
      <w:r w:rsidRPr="0F212CDE" w:rsidR="719839E7">
        <w:rPr>
          <w:b w:val="1"/>
          <w:bCs w:val="1"/>
          <w:noProof w:val="0"/>
          <w:lang w:val="en-US"/>
        </w:rPr>
        <w:t>Answer:</w:t>
      </w:r>
    </w:p>
    <w:p xmlns:wp14="http://schemas.microsoft.com/office/word/2010/wordml" w:rsidP="0F212CDE" wp14:paraId="6ECF272D" wp14:textId="4F9FB8F1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 To provide </w:t>
      </w:r>
      <w:r w:rsidRPr="0F212CDE" w:rsidR="719839E7">
        <w:rPr>
          <w:b w:val="1"/>
          <w:bCs w:val="1"/>
          <w:noProof w:val="0"/>
          <w:lang w:val="en-US"/>
        </w:rPr>
        <w:t>adequate and timely credit support to exporters</w:t>
      </w:r>
      <w:r w:rsidRPr="0F212CDE" w:rsidR="719839E7">
        <w:rPr>
          <w:noProof w:val="0"/>
          <w:lang w:val="en-US"/>
        </w:rPr>
        <w:t xml:space="preserve"> at </w:t>
      </w:r>
      <w:r w:rsidRPr="0F212CDE" w:rsidR="719839E7">
        <w:rPr>
          <w:b w:val="1"/>
          <w:bCs w:val="1"/>
          <w:noProof w:val="0"/>
          <w:lang w:val="en-US"/>
        </w:rPr>
        <w:t>concessional interest rates</w:t>
      </w:r>
      <w:r w:rsidRPr="0F212CDE" w:rsidR="719839E7">
        <w:rPr>
          <w:noProof w:val="0"/>
          <w:lang w:val="en-US"/>
        </w:rPr>
        <w:t>, helping boost India's exports and reduce the trade deficit.</w:t>
      </w:r>
    </w:p>
    <w:p xmlns:wp14="http://schemas.microsoft.com/office/word/2010/wordml" wp14:paraId="79BB3CBC" wp14:textId="53C412D2"/>
    <w:p xmlns:wp14="http://schemas.microsoft.com/office/word/2010/wordml" w:rsidP="0F212CDE" wp14:paraId="222708B9" wp14:textId="5A256A61">
      <w:pPr>
        <w:pStyle w:val="Heading3"/>
        <w:spacing w:before="281" w:beforeAutospacing="off" w:after="281" w:afterAutospacing="off"/>
      </w:pPr>
      <w:r w:rsidRPr="0F212CDE" w:rsidR="719839E7">
        <w:rPr>
          <w:b w:val="1"/>
          <w:bCs w:val="1"/>
          <w:noProof w:val="0"/>
          <w:sz w:val="28"/>
          <w:szCs w:val="28"/>
          <w:lang w:val="en-US"/>
        </w:rPr>
        <w:t>🔹 1. Pre-shipment (Packing) Credit – Key Objective</w:t>
      </w:r>
    </w:p>
    <w:p xmlns:wp14="http://schemas.microsoft.com/office/word/2010/wordml" w:rsidP="0F212CDE" wp14:paraId="77A5551D" wp14:textId="3C30566B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Introduced as part of export finance to help exporters </w:t>
      </w:r>
      <w:r w:rsidRPr="0F212CDE" w:rsidR="719839E7">
        <w:rPr>
          <w:b w:val="1"/>
          <w:bCs w:val="1"/>
          <w:noProof w:val="0"/>
          <w:lang w:val="en-US"/>
        </w:rPr>
        <w:t>purchase, process, manufacture, or package goods</w:t>
      </w:r>
      <w:r w:rsidRPr="0F212CDE" w:rsidR="719839E7">
        <w:rPr>
          <w:noProof w:val="0"/>
          <w:lang w:val="en-US"/>
        </w:rPr>
        <w:t xml:space="preserve"> for export.</w:t>
      </w:r>
    </w:p>
    <w:p xmlns:wp14="http://schemas.microsoft.com/office/word/2010/wordml" w:rsidP="0F212CDE" wp14:paraId="07C533C9" wp14:textId="7D29ABB2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 It ensures that exporters are financially equipped before goods are shipped.</w:t>
      </w:r>
    </w:p>
    <w:p xmlns:wp14="http://schemas.microsoft.com/office/word/2010/wordml" wp14:paraId="61C1D1C0" wp14:textId="3F961E47"/>
    <w:p xmlns:wp14="http://schemas.microsoft.com/office/word/2010/wordml" w:rsidP="0F212CDE" wp14:paraId="24E369C9" wp14:textId="538463AC">
      <w:pPr>
        <w:pStyle w:val="Heading3"/>
        <w:spacing w:before="281" w:beforeAutospacing="off" w:after="281" w:afterAutospacing="off"/>
      </w:pPr>
      <w:r w:rsidRPr="0F212CDE" w:rsidR="719839E7">
        <w:rPr>
          <w:b w:val="1"/>
          <w:bCs w:val="1"/>
          <w:noProof w:val="0"/>
          <w:sz w:val="28"/>
          <w:szCs w:val="28"/>
          <w:lang w:val="en-US"/>
        </w:rPr>
        <w:t>🔹 2. Post-shipment Credit – Purpose</w:t>
      </w:r>
    </w:p>
    <w:p xmlns:wp14="http://schemas.microsoft.com/office/word/2010/wordml" w:rsidP="0F212CDE" wp14:paraId="1FA97847" wp14:textId="19837608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>Provided after goods are shipped but before payment is received.</w:t>
      </w:r>
    </w:p>
    <w:p xmlns:wp14="http://schemas.microsoft.com/office/word/2010/wordml" w:rsidP="0F212CDE" wp14:paraId="2C8E98F4" wp14:textId="6D3C07A0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 It bridges the </w:t>
      </w:r>
      <w:r w:rsidRPr="0F212CDE" w:rsidR="719839E7">
        <w:rPr>
          <w:b w:val="1"/>
          <w:bCs w:val="1"/>
          <w:noProof w:val="0"/>
          <w:lang w:val="en-US"/>
        </w:rPr>
        <w:t>time gap between shipment and receipt of export proceeds</w:t>
      </w:r>
      <w:r w:rsidRPr="0F212CDE" w:rsidR="719839E7">
        <w:rPr>
          <w:noProof w:val="0"/>
          <w:lang w:val="en-US"/>
        </w:rPr>
        <w:t>, improving exporter cash flows.</w:t>
      </w:r>
    </w:p>
    <w:p xmlns:wp14="http://schemas.microsoft.com/office/word/2010/wordml" wp14:paraId="6D2C91DF" wp14:textId="23778947"/>
    <w:p xmlns:wp14="http://schemas.microsoft.com/office/word/2010/wordml" w:rsidP="0F212CDE" wp14:paraId="2FF8C2DE" wp14:textId="7CCCBA88">
      <w:pPr>
        <w:pStyle w:val="Heading3"/>
        <w:spacing w:before="281" w:beforeAutospacing="off" w:after="281" w:afterAutospacing="off"/>
      </w:pPr>
      <w:r w:rsidRPr="0F212CDE" w:rsidR="719839E7">
        <w:rPr>
          <w:b w:val="1"/>
          <w:bCs w:val="1"/>
          <w:noProof w:val="0"/>
          <w:sz w:val="28"/>
          <w:szCs w:val="28"/>
          <w:lang w:val="en-US"/>
        </w:rPr>
        <w:t>🔹 3. Role of Interest Subvention Scheme</w:t>
      </w:r>
    </w:p>
    <w:p xmlns:wp14="http://schemas.microsoft.com/office/word/2010/wordml" w:rsidP="0F212CDE" wp14:paraId="3328A1A2" wp14:textId="7AA00DF5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The Government of India and RBI provide </w:t>
      </w:r>
      <w:r w:rsidRPr="0F212CDE" w:rsidR="719839E7">
        <w:rPr>
          <w:b w:val="1"/>
          <w:bCs w:val="1"/>
          <w:noProof w:val="0"/>
          <w:lang w:val="en-US"/>
        </w:rPr>
        <w:t>interest rate subsidies</w:t>
      </w:r>
      <w:r w:rsidRPr="0F212CDE" w:rsidR="719839E7">
        <w:rPr>
          <w:noProof w:val="0"/>
          <w:lang w:val="en-US"/>
        </w:rPr>
        <w:t xml:space="preserve"> (typically 2%–5%) to banks, which is passed on to exporters.</w:t>
      </w:r>
    </w:p>
    <w:p xmlns:wp14="http://schemas.microsoft.com/office/word/2010/wordml" w:rsidP="0F212CDE" wp14:paraId="05DAE08B" wp14:textId="0ABD720F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 This makes export credit </w:t>
      </w:r>
      <w:r w:rsidRPr="0F212CDE" w:rsidR="719839E7">
        <w:rPr>
          <w:b w:val="1"/>
          <w:bCs w:val="1"/>
          <w:noProof w:val="0"/>
          <w:lang w:val="en-US"/>
        </w:rPr>
        <w:t>cheaper</w:t>
      </w:r>
      <w:r w:rsidRPr="0F212CDE" w:rsidR="719839E7">
        <w:rPr>
          <w:noProof w:val="0"/>
          <w:lang w:val="en-US"/>
        </w:rPr>
        <w:t>, enhancing export competitiveness globally.</w:t>
      </w:r>
    </w:p>
    <w:p xmlns:wp14="http://schemas.microsoft.com/office/word/2010/wordml" wp14:paraId="7120B8E1" wp14:textId="08C5B1E7"/>
    <w:p xmlns:wp14="http://schemas.microsoft.com/office/word/2010/wordml" w:rsidP="0F212CDE" wp14:paraId="3D86BC2B" wp14:textId="5696A2BD">
      <w:pPr>
        <w:pStyle w:val="Heading3"/>
        <w:spacing w:before="281" w:beforeAutospacing="off" w:after="281" w:afterAutospacing="off"/>
      </w:pPr>
      <w:r w:rsidRPr="0F212CDE" w:rsidR="719839E7">
        <w:rPr>
          <w:b w:val="1"/>
          <w:bCs w:val="1"/>
          <w:noProof w:val="0"/>
          <w:sz w:val="28"/>
          <w:szCs w:val="28"/>
          <w:lang w:val="en-US"/>
        </w:rPr>
        <w:t>🔹 4. Introduction of PCFC (Pre-shipment Credit in Foreign Currency)</w:t>
      </w:r>
    </w:p>
    <w:p xmlns:wp14="http://schemas.microsoft.com/office/word/2010/wordml" w:rsidP="0F212CDE" wp14:paraId="7DFA80B8" wp14:textId="2CE19CAF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Introduced to allow exporters to </w:t>
      </w:r>
      <w:r w:rsidRPr="0F212CDE" w:rsidR="719839E7">
        <w:rPr>
          <w:b w:val="1"/>
          <w:bCs w:val="1"/>
          <w:noProof w:val="0"/>
          <w:lang w:val="en-US"/>
        </w:rPr>
        <w:t>borrow in foreign currency</w:t>
      </w:r>
      <w:r w:rsidRPr="0F212CDE" w:rsidR="719839E7">
        <w:rPr>
          <w:noProof w:val="0"/>
          <w:lang w:val="en-US"/>
        </w:rPr>
        <w:t xml:space="preserve"> (e.g., USD, EUR) at </w:t>
      </w:r>
      <w:r w:rsidRPr="0F212CDE" w:rsidR="719839E7">
        <w:rPr>
          <w:b w:val="1"/>
          <w:bCs w:val="1"/>
          <w:noProof w:val="0"/>
          <w:lang w:val="en-US"/>
        </w:rPr>
        <w:t>LIBOR-linked lower interest rates</w:t>
      </w:r>
      <w:r w:rsidRPr="0F212CDE" w:rsidR="719839E7">
        <w:rPr>
          <w:noProof w:val="0"/>
          <w:lang w:val="en-US"/>
        </w:rPr>
        <w:t>.</w:t>
      </w:r>
    </w:p>
    <w:p xmlns:wp14="http://schemas.microsoft.com/office/word/2010/wordml" w:rsidP="0F212CDE" wp14:paraId="468F3592" wp14:textId="16A36339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 Helps reduce the cost of credit and aligns Indian exporters with global markets.</w:t>
      </w:r>
    </w:p>
    <w:p xmlns:wp14="http://schemas.microsoft.com/office/word/2010/wordml" wp14:paraId="45F4F041" wp14:textId="089AC5B8"/>
    <w:p xmlns:wp14="http://schemas.microsoft.com/office/word/2010/wordml" w:rsidP="0F212CDE" wp14:paraId="412EB13B" wp14:textId="4533A699">
      <w:pPr>
        <w:pStyle w:val="Heading3"/>
        <w:spacing w:before="281" w:beforeAutospacing="off" w:after="281" w:afterAutospacing="off"/>
      </w:pPr>
      <w:r w:rsidRPr="0F212CDE" w:rsidR="719839E7">
        <w:rPr>
          <w:b w:val="1"/>
          <w:bCs w:val="1"/>
          <w:noProof w:val="0"/>
          <w:sz w:val="28"/>
          <w:szCs w:val="28"/>
          <w:lang w:val="en-US"/>
        </w:rPr>
        <w:t>🔹 5. Export Credit refinance (ECR) facility by RBI</w:t>
      </w:r>
    </w:p>
    <w:p xmlns:wp14="http://schemas.microsoft.com/office/word/2010/wordml" w:rsidP="0F212CDE" wp14:paraId="52049600" wp14:textId="5FDD48D7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RBI used to provide </w:t>
      </w:r>
      <w:r w:rsidRPr="0F212CDE" w:rsidR="719839E7">
        <w:rPr>
          <w:b w:val="1"/>
          <w:bCs w:val="1"/>
          <w:noProof w:val="0"/>
          <w:lang w:val="en-US"/>
        </w:rPr>
        <w:t>refinance to banks</w:t>
      </w:r>
      <w:r w:rsidRPr="0F212CDE" w:rsidR="719839E7">
        <w:rPr>
          <w:noProof w:val="0"/>
          <w:lang w:val="en-US"/>
        </w:rPr>
        <w:t xml:space="preserve"> against their export credit to improve liquidity and encourage them to lend more to exporters.</w:t>
      </w:r>
    </w:p>
    <w:p xmlns:wp14="http://schemas.microsoft.com/office/word/2010/wordml" w:rsidP="0F212CDE" wp14:paraId="2E49C319" wp14:textId="30B73A42">
      <w:pPr>
        <w:spacing w:before="240" w:beforeAutospacing="off" w:after="240" w:afterAutospacing="off"/>
      </w:pPr>
      <w:r w:rsidRPr="0F212CDE" w:rsidR="719839E7">
        <w:rPr>
          <w:noProof w:val="0"/>
          <w:lang w:val="en-US"/>
        </w:rPr>
        <w:t xml:space="preserve"> This was withdrawn in phases after banks built their own forex reserves and export finance markets deepened.</w:t>
      </w:r>
    </w:p>
    <w:p xmlns:wp14="http://schemas.microsoft.com/office/word/2010/wordml" wp14:paraId="49BC5AA4" wp14:textId="4B416264"/>
    <w:p xmlns:wp14="http://schemas.microsoft.com/office/word/2010/wordml" w:rsidP="0F212CDE" wp14:paraId="4826D134" wp14:textId="38F8A0D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65300691" wp14:textId="13C6FF6D"/>
    <w:p xmlns:wp14="http://schemas.microsoft.com/office/word/2010/wordml" wp14:paraId="2C078E63" wp14:textId="5DE86C4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ZWBij+4vJYJ/l" int2:id="VDneolMG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7422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1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d66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0b6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24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f16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879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9e6d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a4b5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1116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43a9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590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b1f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594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8f2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486455"/>
    <w:rsid w:val="0061BF36"/>
    <w:rsid w:val="0061BF36"/>
    <w:rsid w:val="0F212CDE"/>
    <w:rsid w:val="168A0D03"/>
    <w:rsid w:val="18274E4D"/>
    <w:rsid w:val="225F9DEC"/>
    <w:rsid w:val="2363DE3B"/>
    <w:rsid w:val="26BB9059"/>
    <w:rsid w:val="2D13C541"/>
    <w:rsid w:val="3030EB96"/>
    <w:rsid w:val="32557537"/>
    <w:rsid w:val="51C98F2B"/>
    <w:rsid w:val="5C68FFEC"/>
    <w:rsid w:val="620E313B"/>
    <w:rsid w:val="632D1A50"/>
    <w:rsid w:val="651BE50D"/>
    <w:rsid w:val="67486455"/>
    <w:rsid w:val="6EF80C34"/>
    <w:rsid w:val="7198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B70E"/>
  <w15:chartTrackingRefBased/>
  <w15:docId w15:val="{3B217B2D-B861-4CF6-9F61-39044EF3E0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F212CD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a2836bcc02247fb" /><Relationship Type="http://schemas.openxmlformats.org/officeDocument/2006/relationships/numbering" Target="numbering.xml" Id="R5ea7a9df92eb42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2025-05-01T02:55:23.8205860Z</dcterms:created>
  <dcterms:modified xsi:type="dcterms:W3CDTF">2025-05-01T03:39:56.4964045Z</dcterms:modified>
  <dc:creator>Praful Ghagare</dc:creator>
  <lastModifiedBy>Praful Ghagare</lastModifiedBy>
</coreProperties>
</file>