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spacing w:before="320" w:after="0" w:line="240" w:lineRule="auto"/>
        <w:rPr>
          <w:rFonts w:hint="default" w:ascii="Proxima Nova" w:hAnsi="Proxima Nova" w:eastAsia="Proxima Nova" w:cs="Proxima Nova"/>
          <w:color w:val="353744"/>
          <w:sz w:val="72"/>
          <w:szCs w:val="72"/>
          <w:lang w:val="en-US"/>
        </w:rPr>
      </w:pPr>
      <w:bookmarkStart w:id="0" w:name="_heading=h.gjdgxs" w:colFirst="0" w:colLast="0"/>
      <w:bookmarkEnd w:id="0"/>
      <w:r>
        <w:rPr>
          <w:rFonts w:ascii="Proxima Nova" w:hAnsi="Proxima Nova" w:eastAsia="Proxima Nova" w:cs="Proxima Nova"/>
          <w:color w:val="353744"/>
          <w:sz w:val="72"/>
          <w:szCs w:val="72"/>
        </w:rPr>
        <w:t xml:space="preserve">Python </w:t>
      </w:r>
      <w:r>
        <w:rPr>
          <w:rFonts w:hint="default" w:ascii="Proxima Nova" w:hAnsi="Proxima Nova" w:eastAsia="Proxima Nova" w:cs="Proxima Nova"/>
          <w:color w:val="353744"/>
          <w:sz w:val="72"/>
          <w:szCs w:val="72"/>
          <w:lang w:val="en-US"/>
        </w:rPr>
        <w:t>Project 3</w:t>
      </w:r>
    </w:p>
    <w:p>
      <w:pPr>
        <w:pStyle w:val="3"/>
        <w:rPr>
          <w:b/>
          <w:bCs/>
        </w:rPr>
      </w:pPr>
      <w:r>
        <w:rPr>
          <w:b/>
          <w:bCs/>
        </w:rPr>
        <w:t>Scraping data from portexaminer.com</w:t>
      </w:r>
    </w:p>
    <w:p>
      <w:pPr>
        <w:pStyle w:val="2"/>
        <w:keepNext w:val="0"/>
        <w:keepLines w:val="0"/>
        <w:spacing w:before="480" w:after="0" w:line="240" w:lineRule="auto"/>
        <w:rPr>
          <w:rFonts w:ascii="Proxima Nova" w:hAnsi="Proxima Nova" w:eastAsia="Proxima Nova" w:cs="Proxima Nova"/>
          <w:b/>
          <w:color w:val="353744"/>
          <w:sz w:val="28"/>
          <w:szCs w:val="28"/>
        </w:rPr>
      </w:pPr>
      <w:r>
        <w:rPr>
          <w:rFonts w:ascii="Proxima Nova" w:hAnsi="Proxima Nova" w:eastAsia="Proxima Nova" w:cs="Proxima Nova"/>
          <w:b/>
          <w:color w:val="353744"/>
          <w:sz w:val="28"/>
          <w:szCs w:val="28"/>
        </w:rPr>
        <w:t>REQUIREMENTS</w:t>
      </w:r>
    </w:p>
    <w:p>
      <w:pPr>
        <w:pStyle w:val="3"/>
      </w:pPr>
    </w:p>
    <w:p>
      <w:pPr>
        <w:pStyle w:val="3"/>
      </w:pPr>
      <w:r>
        <w:t xml:space="preserve">The customers are often manufacturing companies. To analyse these supply chains, we must first identify who their suppliers are. One of the ways to identify suppliers is to look at the shipping data about the imports by these companies. The website that we will be using for this assignment is </w:t>
      </w:r>
      <w:r>
        <w:fldChar w:fldCharType="begin"/>
      </w:r>
      <w:r>
        <w:instrText xml:space="preserve"> HYPERLINK "https://portexaminer.com/" </w:instrText>
      </w:r>
      <w:r>
        <w:fldChar w:fldCharType="separate"/>
      </w:r>
      <w:r>
        <w:rPr>
          <w:rStyle w:val="13"/>
        </w:rPr>
        <w:t>https://portexaminer.com/</w:t>
      </w:r>
      <w:r>
        <w:rPr>
          <w:rStyle w:val="13"/>
        </w:rPr>
        <w:fldChar w:fldCharType="end"/>
      </w:r>
      <w:r>
        <w:t>.</w:t>
      </w:r>
    </w:p>
    <w:p>
      <w:pPr>
        <w:pStyle w:val="3"/>
      </w:pPr>
    </w:p>
    <w:p>
      <w:pPr>
        <w:pStyle w:val="3"/>
      </w:pPr>
      <w:r>
        <w:t>Here's the description from the website itself:</w:t>
      </w:r>
    </w:p>
    <w:p/>
    <w:p>
      <w:pPr>
        <w:pStyle w:val="4"/>
        <w:spacing w:before="0" w:after="0"/>
        <w:jc w:val="center"/>
        <w:rPr>
          <w:rFonts w:ascii="Segoe UI" w:hAnsi="Segoe UI" w:cs="Segoe UI"/>
          <w:color w:val="4F81BD" w:themeColor="accent1"/>
          <w14:textFill>
            <w14:solidFill>
              <w14:schemeClr w14:val="accent1"/>
            </w14:solidFill>
          </w14:textFill>
        </w:rPr>
      </w:pPr>
      <w:r>
        <w:fldChar w:fldCharType="begin"/>
      </w:r>
      <w:r>
        <w:instrText xml:space="preserve"> HYPERLINK "https://portexaminer.com/" </w:instrText>
      </w:r>
      <w:r>
        <w:fldChar w:fldCharType="separate"/>
      </w:r>
      <w:r>
        <w:rPr>
          <w:rStyle w:val="13"/>
          <w:rFonts w:ascii="Segoe UI" w:hAnsi="Segoe UI" w:cs="Segoe UI"/>
          <w:color w:val="4F81BD" w:themeColor="accent1"/>
          <w14:textFill>
            <w14:solidFill>
              <w14:schemeClr w14:val="accent1"/>
            </w14:solidFill>
          </w14:textFill>
        </w:rPr>
        <w:t>Trade Data from U.S. Customs</w:t>
      </w:r>
      <w:r>
        <w:rPr>
          <w:rStyle w:val="13"/>
          <w:rFonts w:ascii="Segoe UI" w:hAnsi="Segoe UI" w:cs="Segoe UI"/>
          <w:color w:val="4F81BD" w:themeColor="accent1"/>
          <w14:textFill>
            <w14:solidFill>
              <w14:schemeClr w14:val="accent1"/>
            </w14:solidFill>
          </w14:textFill>
        </w:rPr>
        <w:fldChar w:fldCharType="end"/>
      </w:r>
    </w:p>
    <w:p>
      <w:pPr>
        <w:pStyle w:val="14"/>
        <w:spacing w:before="0" w:beforeAutospacing="0" w:after="0" w:afterAutospacing="0"/>
        <w:rPr>
          <w:rFonts w:ascii="Segoe UI" w:hAnsi="Segoe UI" w:cs="Segoe UI"/>
          <w:color w:val="4A4A4A"/>
        </w:rPr>
      </w:pPr>
      <w:r>
        <w:rPr>
          <w:rFonts w:ascii="Segoe UI" w:hAnsi="Segoe UI" w:cs="Segoe UI"/>
          <w:color w:val="4A4A4A"/>
        </w:rPr>
        <w:t>Port Examiner lets you examine </w:t>
      </w:r>
      <w:r>
        <w:rPr>
          <w:rStyle w:val="18"/>
          <w:rFonts w:ascii="Segoe UI" w:hAnsi="Segoe UI" w:cs="Segoe UI"/>
          <w:b/>
          <w:bCs/>
          <w:color w:val="4A4A4A"/>
        </w:rPr>
        <w:t>US customs import records</w:t>
      </w:r>
      <w:r>
        <w:rPr>
          <w:rFonts w:ascii="Segoe UI" w:hAnsi="Segoe UI" w:cs="Segoe UI"/>
          <w:color w:val="4A4A4A"/>
        </w:rPr>
        <w:t> for millions of real ocean shipments.</w:t>
      </w:r>
    </w:p>
    <w:p>
      <w:pPr>
        <w:pStyle w:val="14"/>
        <w:spacing w:before="0" w:beforeAutospacing="0" w:after="0" w:afterAutospacing="0"/>
        <w:rPr>
          <w:rFonts w:ascii="Segoe UI" w:hAnsi="Segoe UI" w:cs="Segoe UI"/>
          <w:color w:val="4A4A4A"/>
        </w:rPr>
      </w:pPr>
      <w:r>
        <w:rPr>
          <w:rFonts w:ascii="Segoe UI" w:hAnsi="Segoe UI" w:cs="Segoe UI"/>
          <w:color w:val="4A4A4A"/>
        </w:rPr>
        <w:t>You can search for the names of overseas suppliers or US importers to </w:t>
      </w:r>
      <w:r>
        <w:rPr>
          <w:rStyle w:val="18"/>
          <w:rFonts w:ascii="Segoe UI" w:hAnsi="Segoe UI" w:cs="Segoe UI"/>
          <w:b/>
          <w:bCs/>
          <w:color w:val="4A4A4A"/>
        </w:rPr>
        <w:t>see who is importing what – and from whom</w:t>
      </w:r>
      <w:r>
        <w:rPr>
          <w:rFonts w:ascii="Segoe UI" w:hAnsi="Segoe UI" w:cs="Segoe UI"/>
          <w:color w:val="4A4A4A"/>
        </w:rPr>
        <w:t>.</w:t>
      </w:r>
    </w:p>
    <w:p>
      <w:pPr>
        <w:pStyle w:val="14"/>
        <w:spacing w:before="0" w:beforeAutospacing="0" w:after="0" w:afterAutospacing="0"/>
        <w:rPr>
          <w:rFonts w:ascii="Segoe UI" w:hAnsi="Segoe UI" w:cs="Segoe UI"/>
          <w:color w:val="4A4A4A"/>
        </w:rPr>
      </w:pPr>
      <w:r>
        <w:rPr>
          <w:rFonts w:ascii="Segoe UI" w:hAnsi="Segoe UI" w:cs="Segoe UI"/>
          <w:color w:val="4A4A4A"/>
        </w:rPr>
        <w:t>You can also look up import records for </w:t>
      </w:r>
      <w:r>
        <w:rPr>
          <w:rStyle w:val="18"/>
          <w:rFonts w:ascii="Segoe UI" w:hAnsi="Segoe UI" w:cs="Segoe UI"/>
          <w:b/>
          <w:bCs/>
          <w:color w:val="4A4A4A"/>
        </w:rPr>
        <w:t>specific commodities or products</w:t>
      </w:r>
      <w:r>
        <w:rPr>
          <w:rFonts w:ascii="Segoe UI" w:hAnsi="Segoe UI" w:cs="Segoe UI"/>
          <w:color w:val="4A4A4A"/>
        </w:rPr>
        <w:t>.</w:t>
      </w:r>
    </w:p>
    <w:p>
      <w:pPr>
        <w:pStyle w:val="14"/>
        <w:spacing w:before="0" w:beforeAutospacing="0" w:after="0" w:afterAutospacing="0"/>
        <w:rPr>
          <w:rFonts w:ascii="Segoe UI" w:hAnsi="Segoe UI" w:cs="Segoe UI"/>
          <w:color w:val="4A4A4A"/>
        </w:rPr>
      </w:pPr>
      <w:r>
        <w:rPr>
          <w:rFonts w:ascii="Segoe UI" w:hAnsi="Segoe UI" w:cs="Segoe UI"/>
          <w:color w:val="4A4A4A"/>
        </w:rPr>
        <w:t>Access to our database of customs import records is </w:t>
      </w:r>
      <w:r>
        <w:rPr>
          <w:rStyle w:val="18"/>
          <w:rFonts w:ascii="Segoe UI" w:hAnsi="Segoe UI" w:cs="Segoe UI"/>
          <w:b/>
          <w:bCs/>
          <w:color w:val="4A4A4A"/>
        </w:rPr>
        <w:t>absolutely free</w:t>
      </w:r>
      <w:r>
        <w:rPr>
          <w:rFonts w:ascii="Segoe UI" w:hAnsi="Segoe UI" w:cs="Segoe UI"/>
          <w:color w:val="4A4A4A"/>
        </w:rPr>
        <w:t> – simply type your search query in the box above to get started today.</w:t>
      </w:r>
    </w:p>
    <w:p/>
    <w:p>
      <w:r>
        <w:t>You will be collecting the data about the below companies:</w:t>
      </w:r>
    </w:p>
    <w:p>
      <w:pPr>
        <w:pStyle w:val="19"/>
        <w:numPr>
          <w:ilvl w:val="0"/>
          <w:numId w:val="1"/>
        </w:numPr>
      </w:pPr>
      <w:r>
        <w:t>Ford Motor Company</w:t>
      </w:r>
    </w:p>
    <w:p>
      <w:pPr>
        <w:pStyle w:val="19"/>
        <w:numPr>
          <w:ilvl w:val="0"/>
          <w:numId w:val="1"/>
        </w:numPr>
      </w:pPr>
      <w:r>
        <w:t>Toyota</w:t>
      </w:r>
    </w:p>
    <w:p>
      <w:pPr>
        <w:pStyle w:val="19"/>
        <w:numPr>
          <w:ilvl w:val="0"/>
          <w:numId w:val="1"/>
        </w:numPr>
      </w:pPr>
      <w:r>
        <w:t>Tesla Motors</w:t>
      </w:r>
    </w:p>
    <w:p>
      <w:pPr>
        <w:pStyle w:val="19"/>
        <w:numPr>
          <w:ilvl w:val="0"/>
          <w:numId w:val="1"/>
        </w:numPr>
      </w:pPr>
      <w:r>
        <w:t>Mercedes-Benz</w:t>
      </w:r>
    </w:p>
    <w:p>
      <w:pPr>
        <w:pStyle w:val="19"/>
        <w:numPr>
          <w:ilvl w:val="0"/>
          <w:numId w:val="1"/>
        </w:numPr>
      </w:pPr>
      <w:r>
        <w:t xml:space="preserve">General Motors </w:t>
      </w:r>
    </w:p>
    <w:p>
      <w:bookmarkStart w:id="1" w:name="_GoBack"/>
      <w:bookmarkEnd w:id="1"/>
    </w:p>
    <w:p>
      <w:r>
        <w:t>You can see the data about their shipments by following the below steps:</w:t>
      </w:r>
    </w:p>
    <w:p>
      <w:pPr>
        <w:pStyle w:val="19"/>
        <w:numPr>
          <w:ilvl w:val="0"/>
          <w:numId w:val="2"/>
        </w:numPr>
      </w:pPr>
      <w:r>
        <w:t xml:space="preserve">Go to: </w:t>
      </w:r>
      <w:r>
        <w:fldChar w:fldCharType="begin"/>
      </w:r>
      <w:r>
        <w:instrText xml:space="preserve"> HYPERLINK "https://portexaminer.com/" </w:instrText>
      </w:r>
      <w:r>
        <w:fldChar w:fldCharType="separate"/>
      </w:r>
      <w:r>
        <w:rPr>
          <w:rStyle w:val="13"/>
        </w:rPr>
        <w:t>https://portexaminer.com/</w:t>
      </w:r>
      <w:r>
        <w:rPr>
          <w:rStyle w:val="13"/>
        </w:rPr>
        <w:fldChar w:fldCharType="end"/>
      </w:r>
    </w:p>
    <w:p>
      <w:pPr>
        <w:pStyle w:val="19"/>
        <w:numPr>
          <w:ilvl w:val="0"/>
          <w:numId w:val="2"/>
        </w:numPr>
      </w:pPr>
      <w:r>
        <w:t>Change the dropdown option from ‘Supplier Name’ to ‘Importer Name’.</w:t>
      </w:r>
    </w:p>
    <w:p>
      <w:pPr>
        <w:pStyle w:val="19"/>
        <w:numPr>
          <w:ilvl w:val="0"/>
          <w:numId w:val="2"/>
        </w:numPr>
      </w:pPr>
      <w:r>
        <w:t xml:space="preserve">Search the name of the company. Eg. Ford Motor Company. </w:t>
      </w:r>
      <w:r>
        <w:br w:type="textWrapping"/>
      </w:r>
      <w:r>
        <w:t xml:space="preserve">You will notice that after searching, the url changes to: </w:t>
      </w:r>
      <w:r>
        <w:fldChar w:fldCharType="begin"/>
      </w:r>
      <w:r>
        <w:instrText xml:space="preserve"> HYPERLINK "https://portexaminer.com/search.php?search-field-1=consignee&amp;search-term-1=Ford+Motor+Company" </w:instrText>
      </w:r>
      <w:r>
        <w:fldChar w:fldCharType="separate"/>
      </w:r>
      <w:r>
        <w:rPr>
          <w:rStyle w:val="13"/>
        </w:rPr>
        <w:t>https://portexaminer.com/search.php?search-field-1=consignee&amp;search-term-1=Ford+Motor+Company</w:t>
      </w:r>
      <w:r>
        <w:rPr>
          <w:rStyle w:val="13"/>
        </w:rPr>
        <w:fldChar w:fldCharType="end"/>
      </w:r>
      <w:r>
        <w:br w:type="textWrapping"/>
      </w:r>
      <w:r>
        <w:t>Here you will see the first of many pages of the shipment data.</w:t>
      </w:r>
    </w:p>
    <w:p>
      <w:pPr>
        <w:pStyle w:val="19"/>
        <w:numPr>
          <w:ilvl w:val="0"/>
          <w:numId w:val="2"/>
        </w:numPr>
      </w:pPr>
      <w:r>
        <w:t xml:space="preserve">To see more data about a particular shipment, you can click on its link. Eg. </w:t>
      </w:r>
      <w:r>
        <w:fldChar w:fldCharType="begin"/>
      </w:r>
      <w:r>
        <w:instrText xml:space="preserve"> HYPERLINK "https://portexaminer.com/trade-data/zhaoqing-hongteo-accurate-ford-motor-company/hlcuca4120851626/" </w:instrText>
      </w:r>
      <w:r>
        <w:fldChar w:fldCharType="separate"/>
      </w:r>
      <w:r>
        <w:rPr>
          <w:rStyle w:val="13"/>
        </w:rPr>
        <w:t>https://portexaminer.com/trade-data/zhaoqing-hongteo-accurate-ford-motor-company/hlcuca4120851626/</w:t>
      </w:r>
      <w:r>
        <w:rPr>
          <w:rStyle w:val="13"/>
        </w:rPr>
        <w:fldChar w:fldCharType="end"/>
      </w:r>
      <w:r>
        <w:br w:type="textWrapping"/>
      </w:r>
      <w:r>
        <w:t>These links should be available in the html contents of the search results.</w:t>
      </w:r>
    </w:p>
    <w:p/>
    <w:p>
      <w:r>
        <w:t>You are expected to automate the process of getting this data by performing the following steps:</w:t>
      </w:r>
    </w:p>
    <w:p>
      <w:pPr>
        <w:pStyle w:val="19"/>
        <w:numPr>
          <w:ilvl w:val="0"/>
          <w:numId w:val="3"/>
        </w:numPr>
      </w:pPr>
      <w:r>
        <w:t>For each company (searched as an importer name), get the detailed data on the first page of the search results.</w:t>
      </w:r>
    </w:p>
    <w:p>
      <w:pPr>
        <w:pStyle w:val="19"/>
        <w:numPr>
          <w:ilvl w:val="0"/>
          <w:numId w:val="3"/>
        </w:numPr>
      </w:pPr>
      <w:r>
        <w:t>Parse the data from all links on the first page and get the output in the following format:</w:t>
      </w:r>
      <w:r>
        <w:br w:type="textWrapping"/>
      </w:r>
    </w:p>
    <w:tbl>
      <w:tblPr>
        <w:tblStyle w:val="10"/>
        <w:tblW w:w="8080" w:type="dxa"/>
        <w:tblInd w:w="0" w:type="dxa"/>
        <w:tblLayout w:type="autofit"/>
        <w:tblCellMar>
          <w:top w:w="0" w:type="dxa"/>
          <w:left w:w="108" w:type="dxa"/>
          <w:bottom w:w="0" w:type="dxa"/>
          <w:right w:w="108" w:type="dxa"/>
        </w:tblCellMar>
      </w:tblPr>
      <w:tblGrid>
        <w:gridCol w:w="1243"/>
        <w:gridCol w:w="1617"/>
        <w:gridCol w:w="1385"/>
        <w:gridCol w:w="1597"/>
        <w:gridCol w:w="2238"/>
      </w:tblGrid>
      <w:tr>
        <w:tblPrEx>
          <w:tblCellMar>
            <w:top w:w="0" w:type="dxa"/>
            <w:left w:w="108" w:type="dxa"/>
            <w:bottom w:w="0" w:type="dxa"/>
            <w:right w:w="108" w:type="dxa"/>
          </w:tblCellMar>
        </w:tblPrEx>
        <w:trPr>
          <w:trHeight w:val="768"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Calibri" w:hAnsi="Calibri" w:eastAsia="Times New Roman" w:cs="Calibri"/>
                <w:b/>
                <w:bCs/>
                <w:color w:val="000000"/>
                <w:sz w:val="24"/>
                <w:szCs w:val="24"/>
              </w:rPr>
            </w:pPr>
            <w:r>
              <w:rPr>
                <w:rFonts w:ascii="Calibri" w:hAnsi="Calibri" w:eastAsia="Times New Roman" w:cs="Calibri"/>
                <w:b/>
                <w:bCs/>
                <w:color w:val="000000"/>
                <w:sz w:val="24"/>
                <w:szCs w:val="24"/>
              </w:rPr>
              <w:t>Searched Importer</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Segoe UI" w:hAnsi="Segoe UI" w:eastAsia="Times New Roman" w:cs="Segoe UI"/>
                <w:b/>
                <w:bCs/>
                <w:color w:val="4A4A4A"/>
                <w:sz w:val="24"/>
                <w:szCs w:val="24"/>
              </w:rPr>
            </w:pPr>
            <w:r>
              <w:rPr>
                <w:rFonts w:ascii="Segoe UI" w:hAnsi="Segoe UI" w:eastAsia="Times New Roman" w:cs="Segoe UI"/>
                <w:b/>
                <w:bCs/>
                <w:color w:val="4A4A4A"/>
                <w:sz w:val="24"/>
                <w:szCs w:val="24"/>
              </w:rPr>
              <w:t>Shipper</w:t>
            </w:r>
          </w:p>
        </w:tc>
        <w:tc>
          <w:tcPr>
            <w:tcW w:w="1300"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Segoe UI" w:hAnsi="Segoe UI" w:eastAsia="Times New Roman" w:cs="Segoe UI"/>
                <w:b/>
                <w:bCs/>
                <w:color w:val="4A4A4A"/>
                <w:sz w:val="24"/>
                <w:szCs w:val="24"/>
              </w:rPr>
            </w:pPr>
            <w:r>
              <w:rPr>
                <w:rFonts w:ascii="Segoe UI" w:hAnsi="Segoe UI" w:eastAsia="Times New Roman" w:cs="Segoe UI"/>
                <w:b/>
                <w:bCs/>
                <w:color w:val="4A4A4A"/>
                <w:sz w:val="24"/>
                <w:szCs w:val="24"/>
              </w:rPr>
              <w:t>Consignee</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Segoe UI" w:hAnsi="Segoe UI" w:eastAsia="Times New Roman" w:cs="Segoe UI"/>
                <w:b/>
                <w:bCs/>
                <w:color w:val="4A4A4A"/>
                <w:sz w:val="24"/>
                <w:szCs w:val="24"/>
              </w:rPr>
            </w:pPr>
            <w:r>
              <w:rPr>
                <w:rFonts w:ascii="Segoe UI" w:hAnsi="Segoe UI" w:eastAsia="Times New Roman" w:cs="Segoe UI"/>
                <w:b/>
                <w:bCs/>
                <w:color w:val="4A4A4A"/>
                <w:sz w:val="24"/>
                <w:szCs w:val="24"/>
              </w:rPr>
              <w:t>Notify Party</w:t>
            </w:r>
          </w:p>
        </w:tc>
        <w:tc>
          <w:tcPr>
            <w:tcW w:w="2240"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Segoe UI" w:hAnsi="Segoe UI" w:eastAsia="Times New Roman" w:cs="Segoe UI"/>
                <w:b/>
                <w:bCs/>
                <w:color w:val="4A4A4A"/>
                <w:sz w:val="24"/>
                <w:szCs w:val="24"/>
              </w:rPr>
            </w:pPr>
            <w:r>
              <w:rPr>
                <w:rFonts w:ascii="Segoe UI" w:hAnsi="Segoe UI" w:eastAsia="Times New Roman" w:cs="Segoe UI"/>
                <w:b/>
                <w:bCs/>
                <w:color w:val="4A4A4A"/>
                <w:sz w:val="24"/>
                <w:szCs w:val="24"/>
              </w:rPr>
              <w:t>Bill of Lading No.</w:t>
            </w:r>
          </w:p>
        </w:tc>
      </w:tr>
      <w:tr>
        <w:tblPrEx>
          <w:tblCellMar>
            <w:top w:w="0" w:type="dxa"/>
            <w:left w:w="108" w:type="dxa"/>
            <w:bottom w:w="0" w:type="dxa"/>
            <w:right w:w="108" w:type="dxa"/>
          </w:tblCellMar>
        </w:tblPrEx>
        <w:trPr>
          <w:trHeight w:val="864" w:hRule="atLeast"/>
        </w:trPr>
        <w:tc>
          <w:tcPr>
            <w:tcW w:w="1260" w:type="dxa"/>
            <w:tcBorders>
              <w:top w:val="nil"/>
              <w:left w:val="single" w:color="auto" w:sz="4" w:space="0"/>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Ford Motor Company</w:t>
            </w:r>
          </w:p>
        </w:tc>
        <w:tc>
          <w:tcPr>
            <w:tcW w:w="164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TRW AUTOMOTIVE GB</w:t>
            </w:r>
          </w:p>
        </w:tc>
        <w:tc>
          <w:tcPr>
            <w:tcW w:w="130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Ford Motor Company</w:t>
            </w:r>
          </w:p>
        </w:tc>
        <w:tc>
          <w:tcPr>
            <w:tcW w:w="1640" w:type="dxa"/>
            <w:tcBorders>
              <w:top w:val="nil"/>
              <w:left w:val="nil"/>
              <w:bottom w:val="single" w:color="auto" w:sz="4" w:space="0"/>
              <w:right w:val="single" w:color="auto" w:sz="4" w:space="0"/>
            </w:tcBorders>
            <w:shd w:val="clear" w:color="auto" w:fill="auto"/>
          </w:tcPr>
          <w:p>
            <w:pPr>
              <w:spacing w:line="240" w:lineRule="auto"/>
              <w:rPr>
                <w:rFonts w:ascii="Segoe UI" w:hAnsi="Segoe UI" w:eastAsia="Times New Roman" w:cs="Segoe UI"/>
                <w:color w:val="4A4A4A"/>
              </w:rPr>
            </w:pPr>
            <w:r>
              <w:rPr>
                <w:rFonts w:ascii="Segoe UI" w:hAnsi="Segoe UI" w:eastAsia="Times New Roman" w:cs="Segoe UI"/>
                <w:color w:val="4A4A4A"/>
              </w:rPr>
              <w:t>UTI ROMULUS GSDB</w:t>
            </w:r>
          </w:p>
        </w:tc>
        <w:tc>
          <w:tcPr>
            <w:tcW w:w="2240" w:type="dxa"/>
            <w:tcBorders>
              <w:top w:val="nil"/>
              <w:left w:val="nil"/>
              <w:bottom w:val="single" w:color="auto" w:sz="4" w:space="0"/>
              <w:right w:val="single" w:color="auto" w:sz="4" w:space="0"/>
            </w:tcBorders>
            <w:shd w:val="clear" w:color="auto" w:fill="auto"/>
          </w:tcPr>
          <w:p>
            <w:pPr>
              <w:spacing w:line="240" w:lineRule="auto"/>
              <w:rPr>
                <w:rFonts w:ascii="Segoe UI" w:hAnsi="Segoe UI" w:eastAsia="Times New Roman" w:cs="Segoe UI"/>
                <w:color w:val="4A4A4A"/>
              </w:rPr>
            </w:pPr>
            <w:r>
              <w:rPr>
                <w:rFonts w:ascii="Segoe UI" w:hAnsi="Segoe UI" w:eastAsia="Times New Roman" w:cs="Segoe UI"/>
                <w:color w:val="4A4A4A"/>
              </w:rPr>
              <w:t>HLCUCA4120851626</w:t>
            </w:r>
          </w:p>
        </w:tc>
      </w:tr>
      <w:tr>
        <w:tblPrEx>
          <w:tblCellMar>
            <w:top w:w="0" w:type="dxa"/>
            <w:left w:w="108" w:type="dxa"/>
            <w:bottom w:w="0" w:type="dxa"/>
            <w:right w:w="108" w:type="dxa"/>
          </w:tblCellMar>
        </w:tblPrEx>
        <w:trPr>
          <w:trHeight w:val="1152" w:hRule="atLeast"/>
        </w:trPr>
        <w:tc>
          <w:tcPr>
            <w:tcW w:w="1260" w:type="dxa"/>
            <w:tcBorders>
              <w:top w:val="nil"/>
              <w:left w:val="single" w:color="auto" w:sz="4" w:space="0"/>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Ford Motor Company</w:t>
            </w:r>
          </w:p>
        </w:tc>
        <w:tc>
          <w:tcPr>
            <w:tcW w:w="164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SUMMIT PLASTICS NANJING CO.,LTD.</w:t>
            </w:r>
          </w:p>
        </w:tc>
        <w:tc>
          <w:tcPr>
            <w:tcW w:w="130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Ford Motor Company</w:t>
            </w:r>
          </w:p>
        </w:tc>
        <w:tc>
          <w:tcPr>
            <w:tcW w:w="1640" w:type="dxa"/>
            <w:tcBorders>
              <w:top w:val="nil"/>
              <w:left w:val="nil"/>
              <w:bottom w:val="single" w:color="auto" w:sz="4" w:space="0"/>
              <w:right w:val="single" w:color="auto" w:sz="4" w:space="0"/>
            </w:tcBorders>
            <w:shd w:val="clear" w:color="auto" w:fill="auto"/>
          </w:tcPr>
          <w:p>
            <w:pPr>
              <w:spacing w:line="240" w:lineRule="auto"/>
              <w:rPr>
                <w:rFonts w:ascii="Segoe UI" w:hAnsi="Segoe UI" w:eastAsia="Times New Roman" w:cs="Segoe UI"/>
                <w:color w:val="4A4A4A"/>
              </w:rPr>
            </w:pPr>
            <w:r>
              <w:rPr>
                <w:rFonts w:ascii="Segoe UI" w:hAnsi="Segoe UI" w:eastAsia="Times New Roman" w:cs="Segoe UI"/>
                <w:color w:val="4A4A4A"/>
              </w:rPr>
              <w:t>EXEL CONTRACT LOGISTICS</w:t>
            </w:r>
          </w:p>
        </w:tc>
        <w:tc>
          <w:tcPr>
            <w:tcW w:w="2240" w:type="dxa"/>
            <w:tcBorders>
              <w:top w:val="nil"/>
              <w:left w:val="nil"/>
              <w:bottom w:val="single" w:color="auto" w:sz="4" w:space="0"/>
              <w:right w:val="single" w:color="auto" w:sz="4" w:space="0"/>
            </w:tcBorders>
            <w:shd w:val="clear" w:color="auto" w:fill="auto"/>
          </w:tcPr>
          <w:p>
            <w:pPr>
              <w:spacing w:line="240" w:lineRule="auto"/>
              <w:rPr>
                <w:rFonts w:ascii="Segoe UI" w:hAnsi="Segoe UI" w:eastAsia="Times New Roman" w:cs="Segoe UI"/>
                <w:color w:val="4A4A4A"/>
              </w:rPr>
            </w:pPr>
            <w:r>
              <w:rPr>
                <w:rFonts w:ascii="Segoe UI" w:hAnsi="Segoe UI" w:eastAsia="Times New Roman" w:cs="Segoe UI"/>
                <w:color w:val="4A4A4A"/>
              </w:rPr>
              <w:t>APLU062548853</w:t>
            </w:r>
          </w:p>
        </w:tc>
      </w:tr>
      <w:tr>
        <w:tblPrEx>
          <w:tblCellMar>
            <w:top w:w="0" w:type="dxa"/>
            <w:left w:w="108" w:type="dxa"/>
            <w:bottom w:w="0" w:type="dxa"/>
            <w:right w:w="108" w:type="dxa"/>
          </w:tblCellMar>
        </w:tblPrEx>
        <w:trPr>
          <w:trHeight w:val="864" w:hRule="atLeast"/>
        </w:trPr>
        <w:tc>
          <w:tcPr>
            <w:tcW w:w="1260" w:type="dxa"/>
            <w:tcBorders>
              <w:top w:val="nil"/>
              <w:left w:val="single" w:color="auto" w:sz="4" w:space="0"/>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Toyota</w:t>
            </w:r>
          </w:p>
        </w:tc>
        <w:tc>
          <w:tcPr>
            <w:tcW w:w="164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Sinotrans Guangdong Imp &amp; Exp C</w:t>
            </w:r>
          </w:p>
        </w:tc>
        <w:tc>
          <w:tcPr>
            <w:tcW w:w="130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Toyota Tsusho America, Inc.</w:t>
            </w:r>
          </w:p>
        </w:tc>
        <w:tc>
          <w:tcPr>
            <w:tcW w:w="1640" w:type="dxa"/>
            <w:tcBorders>
              <w:top w:val="nil"/>
              <w:left w:val="nil"/>
              <w:bottom w:val="single" w:color="auto" w:sz="4" w:space="0"/>
              <w:right w:val="single" w:color="auto" w:sz="4" w:space="0"/>
            </w:tcBorders>
            <w:shd w:val="clear" w:color="auto" w:fill="auto"/>
          </w:tcPr>
          <w:p>
            <w:pPr>
              <w:spacing w:line="240" w:lineRule="auto"/>
              <w:rPr>
                <w:rFonts w:ascii="Calibri" w:hAnsi="Calibri" w:eastAsia="Times New Roman" w:cs="Calibri"/>
                <w:color w:val="000000"/>
              </w:rPr>
            </w:pPr>
            <w:r>
              <w:rPr>
                <w:rFonts w:ascii="Calibri" w:hAnsi="Calibri" w:eastAsia="Times New Roman" w:cs="Calibri"/>
                <w:color w:val="000000"/>
              </w:rPr>
              <w:t> </w:t>
            </w:r>
          </w:p>
        </w:tc>
        <w:tc>
          <w:tcPr>
            <w:tcW w:w="2240" w:type="dxa"/>
            <w:tcBorders>
              <w:top w:val="nil"/>
              <w:left w:val="nil"/>
              <w:bottom w:val="single" w:color="auto" w:sz="4" w:space="0"/>
              <w:right w:val="single" w:color="auto" w:sz="4" w:space="0"/>
            </w:tcBorders>
            <w:shd w:val="clear" w:color="auto" w:fill="auto"/>
          </w:tcPr>
          <w:p>
            <w:pPr>
              <w:spacing w:line="240" w:lineRule="auto"/>
              <w:rPr>
                <w:rFonts w:ascii="Segoe UI" w:hAnsi="Segoe UI" w:eastAsia="Times New Roman" w:cs="Segoe UI"/>
                <w:color w:val="4A4A4A"/>
              </w:rPr>
            </w:pPr>
            <w:r>
              <w:rPr>
                <w:rFonts w:ascii="Segoe UI" w:hAnsi="Segoe UI" w:eastAsia="Times New Roman" w:cs="Segoe UI"/>
                <w:color w:val="4A4A4A"/>
              </w:rPr>
              <w:t>EXDO612482590</w:t>
            </w:r>
          </w:p>
        </w:tc>
      </w:tr>
    </w:tbl>
    <w:p>
      <w:pPr>
        <w:pStyle w:val="19"/>
      </w:pPr>
    </w:p>
    <w:p>
      <w:pPr>
        <w:pStyle w:val="19"/>
      </w:pPr>
      <w:r>
        <w:t>You only need to extract the fields shown in the above table. You can identify and extract more fields if time permits.</w:t>
      </w:r>
    </w:p>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roxima Nova">
    <w:altName w:val="Tahom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B6B8A"/>
    <w:multiLevelType w:val="multilevel"/>
    <w:tmpl w:val="01DB6B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F555AE"/>
    <w:multiLevelType w:val="multilevel"/>
    <w:tmpl w:val="22F555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0015A7"/>
    <w:multiLevelType w:val="multilevel"/>
    <w:tmpl w:val="560015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E6"/>
    <w:rsid w:val="000306E6"/>
    <w:rsid w:val="002934F7"/>
    <w:rsid w:val="004B15A8"/>
    <w:rsid w:val="006A1E47"/>
    <w:rsid w:val="00721622"/>
    <w:rsid w:val="0074332C"/>
    <w:rsid w:val="008F75A5"/>
    <w:rsid w:val="00915738"/>
    <w:rsid w:val="00A568A3"/>
    <w:rsid w:val="00B911F9"/>
    <w:rsid w:val="00BD429B"/>
    <w:rsid w:val="00C72BF0"/>
    <w:rsid w:val="00C87E82"/>
    <w:rsid w:val="00E55654"/>
    <w:rsid w:val="054221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3"/>
    <w:next w:val="3"/>
    <w:link w:val="21"/>
    <w:qFormat/>
    <w:uiPriority w:val="9"/>
    <w:pPr>
      <w:keepNext/>
      <w:keepLines/>
      <w:spacing w:before="400" w:after="120"/>
      <w:outlineLvl w:val="0"/>
    </w:pPr>
    <w:rPr>
      <w:sz w:val="40"/>
      <w:szCs w:val="40"/>
    </w:rPr>
  </w:style>
  <w:style w:type="paragraph" w:styleId="4">
    <w:name w:val="heading 2"/>
    <w:basedOn w:val="3"/>
    <w:next w:val="3"/>
    <w:semiHidden/>
    <w:unhideWhenUsed/>
    <w:qFormat/>
    <w:uiPriority w:val="9"/>
    <w:pPr>
      <w:keepNext/>
      <w:keepLines/>
      <w:spacing w:before="360" w:after="120"/>
      <w:outlineLvl w:val="1"/>
    </w:pPr>
    <w:rPr>
      <w:sz w:val="32"/>
      <w:szCs w:val="32"/>
    </w:rPr>
  </w:style>
  <w:style w:type="paragraph" w:styleId="5">
    <w:name w:val="heading 3"/>
    <w:basedOn w:val="3"/>
    <w:next w:val="3"/>
    <w:semiHidden/>
    <w:unhideWhenUsed/>
    <w:qFormat/>
    <w:uiPriority w:val="9"/>
    <w:pPr>
      <w:keepNext/>
      <w:keepLines/>
      <w:spacing w:before="320" w:after="80"/>
      <w:outlineLvl w:val="2"/>
    </w:pPr>
    <w:rPr>
      <w:color w:val="434343"/>
      <w:sz w:val="28"/>
      <w:szCs w:val="28"/>
    </w:rPr>
  </w:style>
  <w:style w:type="paragraph" w:styleId="6">
    <w:name w:val="heading 4"/>
    <w:basedOn w:val="3"/>
    <w:next w:val="3"/>
    <w:semiHidden/>
    <w:unhideWhenUsed/>
    <w:qFormat/>
    <w:uiPriority w:val="9"/>
    <w:pPr>
      <w:keepNext/>
      <w:keepLines/>
      <w:spacing w:before="280" w:after="80"/>
      <w:outlineLvl w:val="3"/>
    </w:pPr>
    <w:rPr>
      <w:color w:val="666666"/>
      <w:sz w:val="24"/>
      <w:szCs w:val="24"/>
    </w:rPr>
  </w:style>
  <w:style w:type="paragraph" w:styleId="7">
    <w:name w:val="heading 5"/>
    <w:basedOn w:val="3"/>
    <w:next w:val="3"/>
    <w:semiHidden/>
    <w:unhideWhenUsed/>
    <w:qFormat/>
    <w:uiPriority w:val="9"/>
    <w:pPr>
      <w:keepNext/>
      <w:keepLines/>
      <w:spacing w:before="240" w:after="80"/>
      <w:outlineLvl w:val="4"/>
    </w:pPr>
    <w:rPr>
      <w:color w:val="666666"/>
    </w:rPr>
  </w:style>
  <w:style w:type="paragraph" w:styleId="8">
    <w:name w:val="heading 6"/>
    <w:basedOn w:val="3"/>
    <w:next w:val="3"/>
    <w:semiHidden/>
    <w:unhideWhenUsed/>
    <w:qFormat/>
    <w:uiPriority w:val="9"/>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IN" w:eastAsia="en-IN" w:bidi="ar-SA"/>
    </w:rPr>
  </w:style>
  <w:style w:type="paragraph" w:styleId="11">
    <w:name w:val="Balloon Text"/>
    <w:basedOn w:val="1"/>
    <w:link w:val="17"/>
    <w:semiHidden/>
    <w:unhideWhenUsed/>
    <w:uiPriority w:val="99"/>
    <w:pPr>
      <w:spacing w:line="240" w:lineRule="auto"/>
    </w:pPr>
    <w:rPr>
      <w:rFonts w:ascii="Tahoma" w:hAnsi="Tahoma" w:cs="Tahoma"/>
      <w:sz w:val="16"/>
      <w:szCs w:val="16"/>
    </w:rPr>
  </w:style>
  <w:style w:type="character" w:styleId="12">
    <w:name w:val="FollowedHyperlink"/>
    <w:basedOn w:val="9"/>
    <w:semiHidden/>
    <w:unhideWhenUsed/>
    <w:uiPriority w:val="99"/>
    <w:rPr>
      <w:color w:val="800080" w:themeColor="followedHyperlink"/>
      <w:u w:val="single"/>
      <w14:textFill>
        <w14:solidFill>
          <w14:schemeClr w14:val="folHlink"/>
        </w14:solidFill>
      </w14:textFill>
    </w:rPr>
  </w:style>
  <w:style w:type="character" w:styleId="13">
    <w:name w:val="Hyperlink"/>
    <w:basedOn w:val="9"/>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after="320"/>
    </w:pPr>
    <w:rPr>
      <w:color w:val="666666"/>
      <w:sz w:val="30"/>
      <w:szCs w:val="30"/>
    </w:rPr>
  </w:style>
  <w:style w:type="paragraph" w:styleId="16">
    <w:name w:val="Title"/>
    <w:basedOn w:val="3"/>
    <w:next w:val="3"/>
    <w:qFormat/>
    <w:uiPriority w:val="10"/>
    <w:pPr>
      <w:keepNext/>
      <w:keepLines/>
      <w:spacing w:after="60"/>
    </w:pPr>
    <w:rPr>
      <w:sz w:val="52"/>
      <w:szCs w:val="52"/>
    </w:rPr>
  </w:style>
  <w:style w:type="character" w:customStyle="1" w:styleId="17">
    <w:name w:val="Balloon Text Char"/>
    <w:basedOn w:val="9"/>
    <w:link w:val="11"/>
    <w:semiHidden/>
    <w:uiPriority w:val="99"/>
    <w:rPr>
      <w:rFonts w:ascii="Tahoma" w:hAnsi="Tahoma" w:cs="Tahoma"/>
      <w:sz w:val="16"/>
      <w:szCs w:val="16"/>
    </w:rPr>
  </w:style>
  <w:style w:type="character" w:customStyle="1" w:styleId="18">
    <w:name w:val="has-text-weight-semibold"/>
    <w:basedOn w:val="9"/>
    <w:uiPriority w:val="0"/>
  </w:style>
  <w:style w:type="paragraph" w:styleId="19">
    <w:name w:val="List Paragraph"/>
    <w:basedOn w:val="1"/>
    <w:qFormat/>
    <w:uiPriority w:val="34"/>
    <w:pPr>
      <w:ind w:left="720"/>
      <w:contextualSpacing/>
    </w:pPr>
  </w:style>
  <w:style w:type="character" w:customStyle="1" w:styleId="20">
    <w:name w:val="Unresolved Mention"/>
    <w:basedOn w:val="9"/>
    <w:semiHidden/>
    <w:unhideWhenUsed/>
    <w:uiPriority w:val="99"/>
    <w:rPr>
      <w:color w:val="605E5C"/>
      <w:shd w:val="clear" w:color="auto" w:fill="E1DFDD"/>
    </w:rPr>
  </w:style>
  <w:style w:type="character" w:customStyle="1" w:styleId="21">
    <w:name w:val="Heading 1 Char"/>
    <w:basedOn w:val="9"/>
    <w:link w:val="2"/>
    <w:uiPriority w:val="9"/>
    <w:rPr>
      <w:sz w:val="40"/>
      <w:szCs w:val="4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TvmeyrNnaQeCdXQyKUXdE7d+pg==">AMUW2mXcaeeE7X5tqDB/XPpjG/0prhd6zpIrqNAo2ZGSUhrW35IINxa/KFwV/oa+qvVjAwqH1T3syd7ul/6M3RIYeF87GFgX9peYrI87xwKe9r+ZAzSNieQgsqzD+jzRMa88nL505rUg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594</Words>
  <Characters>3388</Characters>
  <Lines>28</Lines>
  <Paragraphs>7</Paragraphs>
  <TotalTime>64</TotalTime>
  <ScaleCrop>false</ScaleCrop>
  <LinksUpToDate>false</LinksUpToDate>
  <CharactersWithSpaces>3975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2020-05-15T10:45:00Z</dcterms:created>
  <dc:creator>Prafull_Thokal</dc:creator>
  <cp:lastModifiedBy>Prafull_Thokal</cp:lastModifiedBy>
  <dcterms:modified xsi:type="dcterms:W3CDTF">2023-03-29T04:43:13Z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D3F69DD5E0DF4348AD4B7A1D989C2CF9</vt:lpwstr>
  </property>
</Properties>
</file>