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2EDA7" w14:textId="77777777" w:rsidR="00B46EF0" w:rsidRDefault="00000000">
      <w:pPr>
        <w:spacing w:after="40" w:line="240" w:lineRule="auto"/>
        <w:jc w:val="center"/>
      </w:pPr>
      <w:r>
        <w:rPr>
          <w:b/>
          <w:bCs/>
          <w:sz w:val="30"/>
          <w:szCs w:val="30"/>
        </w:rPr>
        <w:t>SIMATS ENGINEERING</w:t>
      </w:r>
    </w:p>
    <w:p w14:paraId="0953EA60" w14:textId="77777777" w:rsidR="00B46EF0" w:rsidRDefault="00000000">
      <w:pPr>
        <w:spacing w:after="40" w:line="240" w:lineRule="auto"/>
        <w:jc w:val="center"/>
      </w:pPr>
      <w:r>
        <w:rPr>
          <w:b/>
          <w:bCs/>
          <w:sz w:val="24"/>
          <w:szCs w:val="24"/>
        </w:rPr>
        <w:t>ASSESSMENT TOOL 3: Application Based Questions</w:t>
      </w:r>
    </w:p>
    <w:p w14:paraId="73531C05" w14:textId="77777777" w:rsidR="00B46EF0" w:rsidRDefault="00B46EF0">
      <w:pPr>
        <w:spacing w:after="40" w:line="240" w:lineRule="auto"/>
      </w:pPr>
    </w:p>
    <w:tbl>
      <w:tblPr>
        <w:tblStyle w:val="a"/>
        <w:tblW w:w="10240" w:type="dxa"/>
        <w:tblInd w:w="-108" w:type="dxa"/>
        <w:tblBorders>
          <w:top w:val="nil"/>
          <w:left w:val="nil"/>
          <w:bottom w:val="nil"/>
          <w:right w:val="nil"/>
          <w:insideH w:val="nil"/>
          <w:insideV w:val="nil"/>
        </w:tblBorders>
        <w:tblLayout w:type="fixed"/>
        <w:tblLook w:val="0000" w:firstRow="0" w:lastRow="0" w:firstColumn="0" w:lastColumn="0" w:noHBand="0" w:noVBand="0"/>
      </w:tblPr>
      <w:tblGrid>
        <w:gridCol w:w="2560"/>
        <w:gridCol w:w="2560"/>
        <w:gridCol w:w="2560"/>
        <w:gridCol w:w="2560"/>
      </w:tblGrid>
      <w:tr w:rsidR="00B46EF0" w14:paraId="6D36B704" w14:textId="77777777">
        <w:tc>
          <w:tcPr>
            <w:tcW w:w="2560" w:type="dxa"/>
          </w:tcPr>
          <w:p w14:paraId="5666E007" w14:textId="77777777" w:rsidR="00B46EF0" w:rsidRDefault="00000000">
            <w:pPr>
              <w:spacing w:after="0"/>
              <w:rPr>
                <w:sz w:val="24"/>
                <w:szCs w:val="24"/>
              </w:rPr>
            </w:pPr>
            <w:r>
              <w:rPr>
                <w:b/>
                <w:bCs/>
                <w:sz w:val="24"/>
                <w:szCs w:val="24"/>
              </w:rPr>
              <w:t>COURSE NAME:</w:t>
            </w:r>
          </w:p>
        </w:tc>
        <w:tc>
          <w:tcPr>
            <w:tcW w:w="2560" w:type="dxa"/>
          </w:tcPr>
          <w:p w14:paraId="43AD6241" w14:textId="77777777" w:rsidR="00B46EF0" w:rsidRDefault="00000000">
            <w:pPr>
              <w:spacing w:after="0"/>
              <w:rPr>
                <w:sz w:val="24"/>
                <w:szCs w:val="24"/>
              </w:rPr>
            </w:pPr>
            <w:r>
              <w:rPr>
                <w:sz w:val="24"/>
                <w:szCs w:val="24"/>
              </w:rPr>
              <w:t xml:space="preserve">Cloud Computing and Big Data Analytics </w:t>
            </w:r>
          </w:p>
        </w:tc>
        <w:tc>
          <w:tcPr>
            <w:tcW w:w="2560" w:type="dxa"/>
          </w:tcPr>
          <w:p w14:paraId="6D9F3F29" w14:textId="77777777" w:rsidR="00B46EF0" w:rsidRDefault="00000000">
            <w:pPr>
              <w:spacing w:after="0"/>
              <w:rPr>
                <w:sz w:val="24"/>
                <w:szCs w:val="24"/>
              </w:rPr>
            </w:pPr>
            <w:r>
              <w:rPr>
                <w:b/>
                <w:bCs/>
                <w:sz w:val="24"/>
                <w:szCs w:val="24"/>
              </w:rPr>
              <w:t>COURSE CODE:</w:t>
            </w:r>
          </w:p>
        </w:tc>
        <w:tc>
          <w:tcPr>
            <w:tcW w:w="2560" w:type="dxa"/>
          </w:tcPr>
          <w:p w14:paraId="11470926" w14:textId="77777777" w:rsidR="00B46EF0" w:rsidRDefault="00000000">
            <w:pPr>
              <w:spacing w:after="0"/>
              <w:rPr>
                <w:sz w:val="24"/>
                <w:szCs w:val="24"/>
              </w:rPr>
            </w:pPr>
            <w:r>
              <w:rPr>
                <w:sz w:val="24"/>
                <w:szCs w:val="24"/>
              </w:rPr>
              <w:t>CSA15</w:t>
            </w:r>
          </w:p>
        </w:tc>
      </w:tr>
    </w:tbl>
    <w:p w14:paraId="671807D7" w14:textId="77777777" w:rsidR="00B46EF0" w:rsidRDefault="00B46EF0">
      <w:pPr>
        <w:rPr>
          <w:sz w:val="24"/>
          <w:szCs w:val="24"/>
        </w:rPr>
      </w:pPr>
    </w:p>
    <w:p w14:paraId="1FF1B8D2" w14:textId="77777777" w:rsidR="00B46EF0" w:rsidRDefault="00B46EF0">
      <w:pPr>
        <w:pBdr>
          <w:bottom w:val="single" w:sz="6" w:space="1" w:color="A6A6A6"/>
        </w:pBdr>
        <w:spacing w:after="240"/>
        <w:rPr>
          <w:sz w:val="24"/>
          <w:szCs w:val="24"/>
        </w:rPr>
      </w:pPr>
    </w:p>
    <w:p w14:paraId="174C117B" w14:textId="77777777" w:rsidR="00B46EF0" w:rsidRDefault="00000000">
      <w:pPr>
        <w:spacing w:after="40"/>
        <w:rPr>
          <w:sz w:val="24"/>
          <w:szCs w:val="24"/>
        </w:rPr>
      </w:pPr>
      <w:r>
        <w:rPr>
          <w:b/>
          <w:bCs/>
          <w:sz w:val="24"/>
          <w:szCs w:val="24"/>
        </w:rPr>
        <w:t>COURSE OUTCOME COVERED</w:t>
      </w:r>
    </w:p>
    <w:p w14:paraId="5C475035" w14:textId="77777777" w:rsidR="00B46EF0" w:rsidRDefault="00000000">
      <w:pPr>
        <w:spacing w:after="120"/>
        <w:rPr>
          <w:sz w:val="24"/>
          <w:szCs w:val="24"/>
        </w:rPr>
      </w:pPr>
      <w:r>
        <w:rPr>
          <w:b/>
          <w:bCs/>
          <w:sz w:val="24"/>
          <w:szCs w:val="24"/>
        </w:rPr>
        <w:t xml:space="preserve">CO2: </w:t>
      </w:r>
      <w:r>
        <w:rPr>
          <w:i/>
          <w:iCs/>
          <w:sz w:val="24"/>
          <w:szCs w:val="24"/>
        </w:rPr>
        <w:t>Analyze virtualization architectures to identify performance and security issues in cloud computing environments.</w:t>
      </w:r>
      <w:r>
        <w:rPr>
          <w:sz w:val="24"/>
          <w:szCs w:val="24"/>
        </w:rPr>
        <w:t xml:space="preserve"> (BL3)</w:t>
      </w:r>
    </w:p>
    <w:p w14:paraId="36DCE7C2" w14:textId="77777777" w:rsidR="00B46EF0" w:rsidRDefault="00000000">
      <w:pPr>
        <w:spacing w:after="40"/>
        <w:rPr>
          <w:sz w:val="24"/>
          <w:szCs w:val="24"/>
        </w:rPr>
      </w:pPr>
      <w:r>
        <w:rPr>
          <w:sz w:val="24"/>
          <w:szCs w:val="24"/>
        </w:rPr>
        <w:t>Assessment Tool Weightage: 10%</w:t>
      </w:r>
    </w:p>
    <w:p w14:paraId="53B3C389" w14:textId="77777777" w:rsidR="00B46EF0" w:rsidRDefault="00B46EF0">
      <w:pPr>
        <w:spacing w:after="40"/>
        <w:rPr>
          <w:sz w:val="24"/>
          <w:szCs w:val="24"/>
        </w:rPr>
      </w:pPr>
    </w:p>
    <w:tbl>
      <w:tblPr>
        <w:tblStyle w:val="a0"/>
        <w:tblW w:w="10240" w:type="dxa"/>
        <w:tblInd w:w="-108" w:type="dxa"/>
        <w:tblBorders>
          <w:top w:val="nil"/>
          <w:left w:val="nil"/>
          <w:bottom w:val="nil"/>
          <w:right w:val="nil"/>
          <w:insideH w:val="nil"/>
          <w:insideV w:val="nil"/>
        </w:tblBorders>
        <w:tblLayout w:type="fixed"/>
        <w:tblLook w:val="0000" w:firstRow="0" w:lastRow="0" w:firstColumn="0" w:lastColumn="0" w:noHBand="0" w:noVBand="0"/>
      </w:tblPr>
      <w:tblGrid>
        <w:gridCol w:w="5120"/>
        <w:gridCol w:w="5120"/>
      </w:tblGrid>
      <w:tr w:rsidR="00B46EF0" w14:paraId="55F802A7" w14:textId="77777777">
        <w:tc>
          <w:tcPr>
            <w:tcW w:w="5120" w:type="dxa"/>
          </w:tcPr>
          <w:p w14:paraId="3261323E" w14:textId="77777777" w:rsidR="00B46EF0" w:rsidRDefault="00000000">
            <w:pPr>
              <w:spacing w:after="0"/>
              <w:rPr>
                <w:sz w:val="24"/>
                <w:szCs w:val="24"/>
              </w:rPr>
            </w:pPr>
            <w:r>
              <w:rPr>
                <w:sz w:val="24"/>
                <w:szCs w:val="24"/>
              </w:rPr>
              <w:t>Dave's Taxonomy: Manipulation (Level 2)</w:t>
            </w:r>
            <w:r>
              <w:rPr>
                <w:sz w:val="24"/>
                <w:szCs w:val="24"/>
              </w:rPr>
              <w:br/>
              <w:t>Question Count: 5</w:t>
            </w:r>
          </w:p>
        </w:tc>
        <w:tc>
          <w:tcPr>
            <w:tcW w:w="5120" w:type="dxa"/>
          </w:tcPr>
          <w:p w14:paraId="55D13556" w14:textId="77777777" w:rsidR="00B46EF0" w:rsidRDefault="00000000">
            <w:pPr>
              <w:spacing w:after="0"/>
              <w:jc w:val="right"/>
              <w:rPr>
                <w:sz w:val="24"/>
                <w:szCs w:val="24"/>
              </w:rPr>
            </w:pPr>
            <w:r>
              <w:rPr>
                <w:b/>
                <w:bCs/>
                <w:sz w:val="24"/>
                <w:szCs w:val="24"/>
              </w:rPr>
              <w:t>Total Marks: 25</w:t>
            </w:r>
          </w:p>
        </w:tc>
      </w:tr>
    </w:tbl>
    <w:p w14:paraId="268A956A" w14:textId="77777777" w:rsidR="00B46EF0" w:rsidRDefault="00B46EF0">
      <w:pPr>
        <w:rPr>
          <w:sz w:val="24"/>
          <w:szCs w:val="24"/>
        </w:rPr>
      </w:pPr>
    </w:p>
    <w:p w14:paraId="2D92C7B2" w14:textId="77777777" w:rsidR="00B46EF0" w:rsidRDefault="00B46EF0">
      <w:pPr>
        <w:pBdr>
          <w:bottom w:val="single" w:sz="6" w:space="1" w:color="A6A6A6"/>
        </w:pBdr>
        <w:rPr>
          <w:sz w:val="24"/>
          <w:szCs w:val="24"/>
        </w:rPr>
      </w:pPr>
    </w:p>
    <w:p w14:paraId="7303B660" w14:textId="77777777" w:rsidR="00B46EF0" w:rsidRDefault="00000000">
      <w:pPr>
        <w:spacing w:after="40"/>
        <w:rPr>
          <w:sz w:val="24"/>
          <w:szCs w:val="24"/>
        </w:rPr>
      </w:pPr>
      <w:r>
        <w:rPr>
          <w:b/>
          <w:bCs/>
          <w:sz w:val="24"/>
          <w:szCs w:val="24"/>
        </w:rPr>
        <w:t>Code of Conduct</w:t>
      </w:r>
    </w:p>
    <w:p w14:paraId="70788259" w14:textId="77777777" w:rsidR="00B46EF0" w:rsidRDefault="00000000">
      <w:pPr>
        <w:spacing w:after="40"/>
        <w:rPr>
          <w:sz w:val="24"/>
          <w:szCs w:val="24"/>
        </w:rPr>
      </w:pPr>
      <w:r>
        <w:rPr>
          <w:sz w:val="24"/>
          <w:szCs w:val="24"/>
        </w:rPr>
        <w:t>I ____________________ (Name / Reg No) certify that this submission is my original work and that I have adhered to the guidelines specified for this assessment.</w:t>
      </w:r>
    </w:p>
    <w:p w14:paraId="5A2D8BBD" w14:textId="77777777" w:rsidR="00B46EF0" w:rsidRDefault="00000000">
      <w:pPr>
        <w:spacing w:after="40"/>
        <w:rPr>
          <w:sz w:val="24"/>
          <w:szCs w:val="24"/>
        </w:rPr>
      </w:pPr>
      <w:r>
        <w:rPr>
          <w:sz w:val="24"/>
          <w:szCs w:val="24"/>
        </w:rPr>
        <w:t>I understand that any violation of academic integrity rules will result in disciplinary action.</w:t>
      </w:r>
    </w:p>
    <w:p w14:paraId="2056B1CC" w14:textId="77777777" w:rsidR="00B46EF0" w:rsidRDefault="00000000">
      <w:pPr>
        <w:spacing w:after="40"/>
        <w:rPr>
          <w:sz w:val="24"/>
          <w:szCs w:val="24"/>
        </w:rPr>
      </w:pPr>
      <w:r>
        <w:rPr>
          <w:sz w:val="24"/>
          <w:szCs w:val="24"/>
        </w:rPr>
        <w:t>Signature of the student: ____________________</w:t>
      </w:r>
    </w:p>
    <w:p w14:paraId="38EF944F" w14:textId="77777777" w:rsidR="00B46EF0" w:rsidRDefault="00B46EF0">
      <w:pPr>
        <w:spacing w:after="40" w:line="240" w:lineRule="auto"/>
      </w:pPr>
    </w:p>
    <w:p w14:paraId="5A197330" w14:textId="77777777" w:rsidR="00B46EF0" w:rsidRDefault="00B46EF0">
      <w:pPr>
        <w:spacing w:after="40" w:line="240" w:lineRule="auto"/>
      </w:pPr>
    </w:p>
    <w:p w14:paraId="1D64E623" w14:textId="77777777" w:rsidR="00B46EF0" w:rsidRDefault="00B46EF0">
      <w:pPr>
        <w:spacing w:after="40" w:line="240" w:lineRule="auto"/>
      </w:pPr>
    </w:p>
    <w:tbl>
      <w:tblPr>
        <w:tblStyle w:val="a1"/>
        <w:tblW w:w="9349" w:type="dxa"/>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19"/>
        <w:gridCol w:w="1606"/>
        <w:gridCol w:w="1521"/>
        <w:gridCol w:w="1584"/>
        <w:gridCol w:w="1238"/>
        <w:gridCol w:w="1265"/>
        <w:gridCol w:w="916"/>
      </w:tblGrid>
      <w:tr w:rsidR="00B46EF0" w14:paraId="5A547F06" w14:textId="77777777">
        <w:trPr>
          <w:trHeight w:val="707"/>
        </w:trPr>
        <w:tc>
          <w:tcPr>
            <w:tcW w:w="1219" w:type="dxa"/>
          </w:tcPr>
          <w:p w14:paraId="42DD7D32" w14:textId="77777777" w:rsidR="00B46EF0" w:rsidRDefault="00B46EF0">
            <w:pPr>
              <w:widowControl w:val="0"/>
              <w:pBdr>
                <w:top w:val="nil"/>
                <w:left w:val="nil"/>
                <w:bottom w:val="nil"/>
                <w:right w:val="nil"/>
                <w:between w:val="nil"/>
              </w:pBdr>
              <w:spacing w:before="7" w:after="0" w:line="240" w:lineRule="auto"/>
              <w:rPr>
                <w:color w:val="000000"/>
                <w:sz w:val="20"/>
                <w:szCs w:val="20"/>
              </w:rPr>
            </w:pPr>
          </w:p>
          <w:p w14:paraId="4618AEA5" w14:textId="77777777" w:rsidR="00B46EF0" w:rsidRDefault="00000000">
            <w:pPr>
              <w:widowControl w:val="0"/>
              <w:pBdr>
                <w:top w:val="nil"/>
                <w:left w:val="nil"/>
                <w:bottom w:val="nil"/>
                <w:right w:val="nil"/>
                <w:between w:val="nil"/>
              </w:pBdr>
              <w:spacing w:before="1" w:after="0" w:line="240" w:lineRule="auto"/>
              <w:ind w:left="107"/>
              <w:rPr>
                <w:color w:val="000000"/>
                <w:sz w:val="20"/>
                <w:szCs w:val="20"/>
              </w:rPr>
            </w:pPr>
            <w:r>
              <w:rPr>
                <w:b/>
                <w:bCs/>
                <w:color w:val="000000"/>
                <w:sz w:val="20"/>
                <w:szCs w:val="20"/>
              </w:rPr>
              <w:t>Criteria</w:t>
            </w:r>
          </w:p>
        </w:tc>
        <w:tc>
          <w:tcPr>
            <w:tcW w:w="1606" w:type="dxa"/>
          </w:tcPr>
          <w:p w14:paraId="3BF0D4B8" w14:textId="77777777" w:rsidR="00B46EF0" w:rsidRDefault="00000000">
            <w:pPr>
              <w:widowControl w:val="0"/>
              <w:pBdr>
                <w:top w:val="nil"/>
                <w:left w:val="nil"/>
                <w:bottom w:val="nil"/>
                <w:right w:val="nil"/>
                <w:between w:val="nil"/>
              </w:pBdr>
              <w:spacing w:before="122" w:after="0" w:line="240" w:lineRule="auto"/>
              <w:ind w:left="107"/>
              <w:rPr>
                <w:color w:val="000000"/>
                <w:sz w:val="20"/>
                <w:szCs w:val="20"/>
              </w:rPr>
            </w:pPr>
            <w:r>
              <w:rPr>
                <w:b/>
                <w:bCs/>
                <w:color w:val="000000"/>
                <w:sz w:val="20"/>
                <w:szCs w:val="20"/>
              </w:rPr>
              <w:t>Relevance to Application (1.25)</w:t>
            </w:r>
          </w:p>
        </w:tc>
        <w:tc>
          <w:tcPr>
            <w:tcW w:w="1521" w:type="dxa"/>
          </w:tcPr>
          <w:p w14:paraId="211D7C73" w14:textId="77777777" w:rsidR="00B46EF0" w:rsidRDefault="00B46EF0">
            <w:pPr>
              <w:widowControl w:val="0"/>
              <w:pBdr>
                <w:top w:val="nil"/>
                <w:left w:val="nil"/>
                <w:bottom w:val="nil"/>
                <w:right w:val="nil"/>
                <w:between w:val="nil"/>
              </w:pBdr>
              <w:spacing w:before="7" w:after="0" w:line="240" w:lineRule="auto"/>
              <w:rPr>
                <w:color w:val="000000"/>
                <w:sz w:val="20"/>
                <w:szCs w:val="20"/>
              </w:rPr>
            </w:pPr>
          </w:p>
          <w:p w14:paraId="033C06F2" w14:textId="77777777" w:rsidR="00B46EF0" w:rsidRDefault="00000000">
            <w:pPr>
              <w:widowControl w:val="0"/>
              <w:pBdr>
                <w:top w:val="nil"/>
                <w:left w:val="nil"/>
                <w:bottom w:val="nil"/>
                <w:right w:val="nil"/>
                <w:between w:val="nil"/>
              </w:pBdr>
              <w:spacing w:before="1" w:after="0" w:line="240" w:lineRule="auto"/>
              <w:ind w:left="12"/>
              <w:jc w:val="center"/>
              <w:rPr>
                <w:color w:val="000000"/>
                <w:sz w:val="20"/>
                <w:szCs w:val="20"/>
              </w:rPr>
            </w:pPr>
            <w:r>
              <w:rPr>
                <w:b/>
                <w:bCs/>
                <w:color w:val="000000"/>
                <w:sz w:val="20"/>
                <w:szCs w:val="20"/>
              </w:rPr>
              <w:t>Use of Cloud Concepts (1.25)</w:t>
            </w:r>
          </w:p>
        </w:tc>
        <w:tc>
          <w:tcPr>
            <w:tcW w:w="1584" w:type="dxa"/>
          </w:tcPr>
          <w:p w14:paraId="30E32A1D" w14:textId="77777777" w:rsidR="00B46EF0" w:rsidRDefault="00B46EF0">
            <w:pPr>
              <w:widowControl w:val="0"/>
              <w:pBdr>
                <w:top w:val="nil"/>
                <w:left w:val="nil"/>
                <w:bottom w:val="nil"/>
                <w:right w:val="nil"/>
                <w:between w:val="nil"/>
              </w:pBdr>
              <w:spacing w:before="7" w:after="0" w:line="240" w:lineRule="auto"/>
              <w:rPr>
                <w:color w:val="000000"/>
                <w:sz w:val="20"/>
                <w:szCs w:val="20"/>
              </w:rPr>
            </w:pPr>
          </w:p>
          <w:p w14:paraId="15D356DC" w14:textId="77777777" w:rsidR="00B46EF0" w:rsidRDefault="00000000">
            <w:pPr>
              <w:widowControl w:val="0"/>
              <w:pBdr>
                <w:top w:val="nil"/>
                <w:left w:val="nil"/>
                <w:bottom w:val="nil"/>
                <w:right w:val="nil"/>
                <w:between w:val="nil"/>
              </w:pBdr>
              <w:spacing w:before="1" w:after="0" w:line="240" w:lineRule="auto"/>
              <w:ind w:left="10"/>
              <w:jc w:val="center"/>
              <w:rPr>
                <w:color w:val="000000"/>
                <w:sz w:val="20"/>
                <w:szCs w:val="20"/>
              </w:rPr>
            </w:pPr>
            <w:r>
              <w:rPr>
                <w:b/>
                <w:bCs/>
                <w:color w:val="000000"/>
                <w:sz w:val="20"/>
                <w:szCs w:val="20"/>
              </w:rPr>
              <w:t>Practical Insight (1)</w:t>
            </w:r>
          </w:p>
        </w:tc>
        <w:tc>
          <w:tcPr>
            <w:tcW w:w="1238" w:type="dxa"/>
          </w:tcPr>
          <w:p w14:paraId="67B7E281" w14:textId="77777777" w:rsidR="00B46EF0" w:rsidRDefault="00B46EF0">
            <w:pPr>
              <w:widowControl w:val="0"/>
              <w:pBdr>
                <w:top w:val="nil"/>
                <w:left w:val="nil"/>
                <w:bottom w:val="nil"/>
                <w:right w:val="nil"/>
                <w:between w:val="nil"/>
              </w:pBdr>
              <w:spacing w:before="1" w:after="0" w:line="240" w:lineRule="auto"/>
              <w:ind w:left="11" w:right="5"/>
              <w:jc w:val="center"/>
              <w:rPr>
                <w:color w:val="000000"/>
                <w:sz w:val="20"/>
                <w:szCs w:val="20"/>
              </w:rPr>
            </w:pPr>
          </w:p>
          <w:p w14:paraId="14794BA1" w14:textId="77777777" w:rsidR="00B46EF0" w:rsidRDefault="00000000">
            <w:pPr>
              <w:widowControl w:val="0"/>
              <w:pBdr>
                <w:top w:val="nil"/>
                <w:left w:val="nil"/>
                <w:bottom w:val="nil"/>
                <w:right w:val="nil"/>
                <w:between w:val="nil"/>
              </w:pBdr>
              <w:spacing w:before="1" w:after="0" w:line="240" w:lineRule="auto"/>
              <w:ind w:left="11" w:right="5"/>
              <w:jc w:val="center"/>
              <w:rPr>
                <w:color w:val="000000"/>
                <w:sz w:val="20"/>
                <w:szCs w:val="20"/>
              </w:rPr>
            </w:pPr>
            <w:r>
              <w:rPr>
                <w:b/>
                <w:bCs/>
                <w:color w:val="000000"/>
                <w:sz w:val="20"/>
                <w:szCs w:val="20"/>
              </w:rPr>
              <w:t>Completeness (0.75)</w:t>
            </w:r>
          </w:p>
        </w:tc>
        <w:tc>
          <w:tcPr>
            <w:tcW w:w="1265" w:type="dxa"/>
          </w:tcPr>
          <w:p w14:paraId="0C570E06" w14:textId="77777777" w:rsidR="00B46EF0" w:rsidRDefault="00000000">
            <w:pPr>
              <w:widowControl w:val="0"/>
              <w:pBdr>
                <w:top w:val="nil"/>
                <w:left w:val="nil"/>
                <w:bottom w:val="nil"/>
                <w:right w:val="nil"/>
                <w:between w:val="nil"/>
              </w:pBdr>
              <w:spacing w:before="122" w:after="0" w:line="240" w:lineRule="auto"/>
              <w:ind w:left="119"/>
              <w:rPr>
                <w:color w:val="000000"/>
                <w:sz w:val="20"/>
                <w:szCs w:val="20"/>
              </w:rPr>
            </w:pPr>
            <w:r>
              <w:rPr>
                <w:b/>
                <w:bCs/>
                <w:color w:val="000000"/>
                <w:sz w:val="20"/>
                <w:szCs w:val="20"/>
              </w:rPr>
              <w:t>Clarity (0.75)</w:t>
            </w:r>
          </w:p>
        </w:tc>
        <w:tc>
          <w:tcPr>
            <w:tcW w:w="916" w:type="dxa"/>
          </w:tcPr>
          <w:p w14:paraId="02C1A7F1" w14:textId="77777777" w:rsidR="00B46EF0" w:rsidRDefault="00000000">
            <w:pPr>
              <w:widowControl w:val="0"/>
              <w:pBdr>
                <w:top w:val="nil"/>
                <w:left w:val="nil"/>
                <w:bottom w:val="nil"/>
                <w:right w:val="nil"/>
                <w:between w:val="nil"/>
              </w:pBdr>
              <w:spacing w:after="0" w:line="240" w:lineRule="auto"/>
              <w:ind w:left="292" w:right="86" w:hanging="183"/>
              <w:rPr>
                <w:color w:val="000000"/>
                <w:sz w:val="20"/>
                <w:szCs w:val="20"/>
              </w:rPr>
            </w:pPr>
            <w:r>
              <w:rPr>
                <w:b/>
                <w:bCs/>
                <w:color w:val="000000"/>
                <w:sz w:val="20"/>
                <w:szCs w:val="20"/>
              </w:rPr>
              <w:t>TOTAL (5)</w:t>
            </w:r>
          </w:p>
        </w:tc>
      </w:tr>
      <w:tr w:rsidR="00B46EF0" w14:paraId="65A80428" w14:textId="77777777">
        <w:trPr>
          <w:trHeight w:val="354"/>
        </w:trPr>
        <w:tc>
          <w:tcPr>
            <w:tcW w:w="1219" w:type="dxa"/>
          </w:tcPr>
          <w:p w14:paraId="7699E50B" w14:textId="77777777" w:rsidR="00B46EF0" w:rsidRDefault="00000000">
            <w:pPr>
              <w:widowControl w:val="0"/>
              <w:pBdr>
                <w:top w:val="nil"/>
                <w:left w:val="nil"/>
                <w:bottom w:val="nil"/>
                <w:right w:val="nil"/>
                <w:between w:val="nil"/>
              </w:pBdr>
              <w:spacing w:before="62" w:after="0" w:line="240" w:lineRule="auto"/>
              <w:ind w:left="107"/>
              <w:rPr>
                <w:color w:val="000000"/>
                <w:sz w:val="20"/>
                <w:szCs w:val="20"/>
              </w:rPr>
            </w:pPr>
            <w:r>
              <w:rPr>
                <w:b/>
                <w:bCs/>
                <w:color w:val="000000"/>
                <w:sz w:val="20"/>
                <w:szCs w:val="20"/>
              </w:rPr>
              <w:t>Weightage</w:t>
            </w:r>
          </w:p>
        </w:tc>
        <w:tc>
          <w:tcPr>
            <w:tcW w:w="1606" w:type="dxa"/>
          </w:tcPr>
          <w:p w14:paraId="08F4BC01" w14:textId="77777777" w:rsidR="00B46EF0" w:rsidRDefault="00000000">
            <w:pPr>
              <w:widowControl w:val="0"/>
              <w:pBdr>
                <w:top w:val="nil"/>
                <w:left w:val="nil"/>
                <w:bottom w:val="nil"/>
                <w:right w:val="nil"/>
                <w:between w:val="nil"/>
              </w:pBdr>
              <w:spacing w:before="62" w:after="0" w:line="240" w:lineRule="auto"/>
              <w:ind w:left="10"/>
              <w:jc w:val="center"/>
              <w:rPr>
                <w:color w:val="000000"/>
                <w:sz w:val="20"/>
                <w:szCs w:val="20"/>
              </w:rPr>
            </w:pPr>
            <w:r>
              <w:rPr>
                <w:b/>
                <w:bCs/>
                <w:color w:val="000000"/>
                <w:sz w:val="20"/>
                <w:szCs w:val="20"/>
              </w:rPr>
              <w:t>25%</w:t>
            </w:r>
          </w:p>
        </w:tc>
        <w:tc>
          <w:tcPr>
            <w:tcW w:w="1521" w:type="dxa"/>
          </w:tcPr>
          <w:p w14:paraId="2FDD2025" w14:textId="77777777" w:rsidR="00B46EF0" w:rsidRDefault="00000000">
            <w:pPr>
              <w:widowControl w:val="0"/>
              <w:pBdr>
                <w:top w:val="nil"/>
                <w:left w:val="nil"/>
                <w:bottom w:val="nil"/>
                <w:right w:val="nil"/>
                <w:between w:val="nil"/>
              </w:pBdr>
              <w:spacing w:before="62" w:after="0" w:line="240" w:lineRule="auto"/>
              <w:ind w:left="12" w:right="3"/>
              <w:jc w:val="center"/>
              <w:rPr>
                <w:color w:val="000000"/>
                <w:sz w:val="20"/>
                <w:szCs w:val="20"/>
              </w:rPr>
            </w:pPr>
            <w:r>
              <w:rPr>
                <w:b/>
                <w:bCs/>
                <w:color w:val="000000"/>
                <w:sz w:val="20"/>
                <w:szCs w:val="20"/>
              </w:rPr>
              <w:t>25%</w:t>
            </w:r>
          </w:p>
        </w:tc>
        <w:tc>
          <w:tcPr>
            <w:tcW w:w="1584" w:type="dxa"/>
          </w:tcPr>
          <w:p w14:paraId="5127049B" w14:textId="77777777" w:rsidR="00B46EF0" w:rsidRDefault="00000000">
            <w:pPr>
              <w:widowControl w:val="0"/>
              <w:pBdr>
                <w:top w:val="nil"/>
                <w:left w:val="nil"/>
                <w:bottom w:val="nil"/>
                <w:right w:val="nil"/>
                <w:between w:val="nil"/>
              </w:pBdr>
              <w:spacing w:before="62" w:after="0" w:line="240" w:lineRule="auto"/>
              <w:ind w:left="10"/>
              <w:jc w:val="center"/>
              <w:rPr>
                <w:color w:val="000000"/>
                <w:sz w:val="20"/>
                <w:szCs w:val="20"/>
              </w:rPr>
            </w:pPr>
            <w:r>
              <w:rPr>
                <w:b/>
                <w:bCs/>
                <w:color w:val="000000"/>
                <w:sz w:val="20"/>
                <w:szCs w:val="20"/>
              </w:rPr>
              <w:t>20%</w:t>
            </w:r>
          </w:p>
        </w:tc>
        <w:tc>
          <w:tcPr>
            <w:tcW w:w="1238" w:type="dxa"/>
          </w:tcPr>
          <w:p w14:paraId="60E88DFE" w14:textId="77777777" w:rsidR="00B46EF0" w:rsidRDefault="00000000">
            <w:pPr>
              <w:widowControl w:val="0"/>
              <w:pBdr>
                <w:top w:val="nil"/>
                <w:left w:val="nil"/>
                <w:bottom w:val="nil"/>
                <w:right w:val="nil"/>
                <w:between w:val="nil"/>
              </w:pBdr>
              <w:spacing w:before="62" w:after="0" w:line="240" w:lineRule="auto"/>
              <w:ind w:left="11"/>
              <w:jc w:val="center"/>
              <w:rPr>
                <w:color w:val="000000"/>
                <w:sz w:val="20"/>
                <w:szCs w:val="20"/>
              </w:rPr>
            </w:pPr>
            <w:r>
              <w:rPr>
                <w:b/>
                <w:bCs/>
                <w:color w:val="000000"/>
                <w:sz w:val="20"/>
                <w:szCs w:val="20"/>
              </w:rPr>
              <w:t>15%</w:t>
            </w:r>
          </w:p>
        </w:tc>
        <w:tc>
          <w:tcPr>
            <w:tcW w:w="1265" w:type="dxa"/>
          </w:tcPr>
          <w:p w14:paraId="549C2163" w14:textId="77777777" w:rsidR="00B46EF0" w:rsidRDefault="00000000">
            <w:pPr>
              <w:widowControl w:val="0"/>
              <w:pBdr>
                <w:top w:val="nil"/>
                <w:left w:val="nil"/>
                <w:bottom w:val="nil"/>
                <w:right w:val="nil"/>
                <w:between w:val="nil"/>
              </w:pBdr>
              <w:spacing w:before="62" w:after="0" w:line="240" w:lineRule="auto"/>
              <w:ind w:left="14"/>
              <w:jc w:val="center"/>
              <w:rPr>
                <w:color w:val="000000"/>
                <w:sz w:val="20"/>
                <w:szCs w:val="20"/>
              </w:rPr>
            </w:pPr>
            <w:r>
              <w:rPr>
                <w:b/>
                <w:bCs/>
                <w:color w:val="000000"/>
                <w:sz w:val="20"/>
                <w:szCs w:val="20"/>
              </w:rPr>
              <w:t>15%</w:t>
            </w:r>
          </w:p>
        </w:tc>
        <w:tc>
          <w:tcPr>
            <w:tcW w:w="916" w:type="dxa"/>
          </w:tcPr>
          <w:p w14:paraId="04B9C42F" w14:textId="77777777" w:rsidR="00B46EF0" w:rsidRDefault="00000000">
            <w:pPr>
              <w:widowControl w:val="0"/>
              <w:pBdr>
                <w:top w:val="nil"/>
                <w:left w:val="nil"/>
                <w:bottom w:val="nil"/>
                <w:right w:val="nil"/>
                <w:between w:val="nil"/>
              </w:pBdr>
              <w:spacing w:after="0" w:line="240" w:lineRule="auto"/>
              <w:ind w:left="210"/>
              <w:rPr>
                <w:color w:val="000000"/>
                <w:sz w:val="20"/>
                <w:szCs w:val="20"/>
              </w:rPr>
            </w:pPr>
            <w:r>
              <w:rPr>
                <w:b/>
                <w:bCs/>
                <w:color w:val="000000"/>
                <w:sz w:val="20"/>
                <w:szCs w:val="20"/>
              </w:rPr>
              <w:t>100%</w:t>
            </w:r>
          </w:p>
        </w:tc>
      </w:tr>
      <w:tr w:rsidR="00B46EF0" w14:paraId="549D3997" w14:textId="77777777">
        <w:trPr>
          <w:trHeight w:val="398"/>
        </w:trPr>
        <w:tc>
          <w:tcPr>
            <w:tcW w:w="1219" w:type="dxa"/>
          </w:tcPr>
          <w:p w14:paraId="79B45E80" w14:textId="77777777" w:rsidR="00B46EF0" w:rsidRDefault="00000000">
            <w:pPr>
              <w:widowControl w:val="0"/>
              <w:pBdr>
                <w:top w:val="nil"/>
                <w:left w:val="nil"/>
                <w:bottom w:val="nil"/>
                <w:right w:val="nil"/>
                <w:between w:val="nil"/>
              </w:pBdr>
              <w:spacing w:before="59" w:after="0" w:line="240" w:lineRule="auto"/>
              <w:ind w:left="107"/>
              <w:rPr>
                <w:color w:val="000000"/>
                <w:sz w:val="24"/>
                <w:szCs w:val="24"/>
              </w:rPr>
            </w:pPr>
            <w:r>
              <w:rPr>
                <w:color w:val="000000"/>
                <w:sz w:val="24"/>
                <w:szCs w:val="24"/>
              </w:rPr>
              <w:t>Q1</w:t>
            </w:r>
          </w:p>
        </w:tc>
        <w:tc>
          <w:tcPr>
            <w:tcW w:w="1606" w:type="dxa"/>
          </w:tcPr>
          <w:p w14:paraId="179A4AE4" w14:textId="77777777" w:rsidR="00B46EF0" w:rsidRDefault="00B46EF0">
            <w:pPr>
              <w:widowControl w:val="0"/>
              <w:pBdr>
                <w:top w:val="nil"/>
                <w:left w:val="nil"/>
                <w:bottom w:val="nil"/>
                <w:right w:val="nil"/>
                <w:between w:val="nil"/>
              </w:pBdr>
              <w:spacing w:after="0" w:line="240" w:lineRule="auto"/>
              <w:rPr>
                <w:color w:val="000000"/>
              </w:rPr>
            </w:pPr>
          </w:p>
        </w:tc>
        <w:tc>
          <w:tcPr>
            <w:tcW w:w="1521" w:type="dxa"/>
          </w:tcPr>
          <w:p w14:paraId="1537C002" w14:textId="77777777" w:rsidR="00B46EF0" w:rsidRDefault="00B46EF0">
            <w:pPr>
              <w:widowControl w:val="0"/>
              <w:pBdr>
                <w:top w:val="nil"/>
                <w:left w:val="nil"/>
                <w:bottom w:val="nil"/>
                <w:right w:val="nil"/>
                <w:between w:val="nil"/>
              </w:pBdr>
              <w:spacing w:after="0" w:line="240" w:lineRule="auto"/>
              <w:rPr>
                <w:color w:val="000000"/>
              </w:rPr>
            </w:pPr>
          </w:p>
        </w:tc>
        <w:tc>
          <w:tcPr>
            <w:tcW w:w="1584" w:type="dxa"/>
          </w:tcPr>
          <w:p w14:paraId="16CDC287" w14:textId="77777777" w:rsidR="00B46EF0" w:rsidRDefault="00B46EF0">
            <w:pPr>
              <w:widowControl w:val="0"/>
              <w:pBdr>
                <w:top w:val="nil"/>
                <w:left w:val="nil"/>
                <w:bottom w:val="nil"/>
                <w:right w:val="nil"/>
                <w:between w:val="nil"/>
              </w:pBdr>
              <w:spacing w:after="0" w:line="240" w:lineRule="auto"/>
              <w:rPr>
                <w:color w:val="000000"/>
              </w:rPr>
            </w:pPr>
          </w:p>
        </w:tc>
        <w:tc>
          <w:tcPr>
            <w:tcW w:w="1238" w:type="dxa"/>
          </w:tcPr>
          <w:p w14:paraId="6EAC788D" w14:textId="77777777" w:rsidR="00B46EF0" w:rsidRDefault="00B46EF0">
            <w:pPr>
              <w:widowControl w:val="0"/>
              <w:pBdr>
                <w:top w:val="nil"/>
                <w:left w:val="nil"/>
                <w:bottom w:val="nil"/>
                <w:right w:val="nil"/>
                <w:between w:val="nil"/>
              </w:pBdr>
              <w:spacing w:after="0" w:line="240" w:lineRule="auto"/>
              <w:rPr>
                <w:color w:val="000000"/>
              </w:rPr>
            </w:pPr>
          </w:p>
        </w:tc>
        <w:tc>
          <w:tcPr>
            <w:tcW w:w="1265" w:type="dxa"/>
          </w:tcPr>
          <w:p w14:paraId="6999AC4F" w14:textId="77777777" w:rsidR="00B46EF0" w:rsidRDefault="00B46EF0">
            <w:pPr>
              <w:widowControl w:val="0"/>
              <w:pBdr>
                <w:top w:val="nil"/>
                <w:left w:val="nil"/>
                <w:bottom w:val="nil"/>
                <w:right w:val="nil"/>
                <w:between w:val="nil"/>
              </w:pBdr>
              <w:spacing w:after="0" w:line="240" w:lineRule="auto"/>
              <w:rPr>
                <w:color w:val="000000"/>
              </w:rPr>
            </w:pPr>
          </w:p>
        </w:tc>
        <w:tc>
          <w:tcPr>
            <w:tcW w:w="916" w:type="dxa"/>
          </w:tcPr>
          <w:p w14:paraId="477452E7" w14:textId="77777777" w:rsidR="00B46EF0" w:rsidRDefault="00B46EF0">
            <w:pPr>
              <w:widowControl w:val="0"/>
              <w:pBdr>
                <w:top w:val="nil"/>
                <w:left w:val="nil"/>
                <w:bottom w:val="nil"/>
                <w:right w:val="nil"/>
                <w:between w:val="nil"/>
              </w:pBdr>
              <w:spacing w:after="0" w:line="240" w:lineRule="auto"/>
              <w:rPr>
                <w:color w:val="000000"/>
              </w:rPr>
            </w:pPr>
          </w:p>
        </w:tc>
      </w:tr>
      <w:tr w:rsidR="00B46EF0" w14:paraId="3D97615C" w14:textId="77777777">
        <w:trPr>
          <w:trHeight w:val="398"/>
        </w:trPr>
        <w:tc>
          <w:tcPr>
            <w:tcW w:w="1219" w:type="dxa"/>
          </w:tcPr>
          <w:p w14:paraId="2EB72F3F" w14:textId="77777777" w:rsidR="00B46EF0" w:rsidRDefault="00000000">
            <w:pPr>
              <w:widowControl w:val="0"/>
              <w:pBdr>
                <w:top w:val="nil"/>
                <w:left w:val="nil"/>
                <w:bottom w:val="nil"/>
                <w:right w:val="nil"/>
                <w:between w:val="nil"/>
              </w:pBdr>
              <w:spacing w:before="59" w:after="0" w:line="240" w:lineRule="auto"/>
              <w:ind w:left="107"/>
              <w:rPr>
                <w:color w:val="000000"/>
                <w:sz w:val="24"/>
                <w:szCs w:val="24"/>
              </w:rPr>
            </w:pPr>
            <w:r>
              <w:rPr>
                <w:color w:val="000000"/>
                <w:sz w:val="24"/>
                <w:szCs w:val="24"/>
              </w:rPr>
              <w:t>Q2</w:t>
            </w:r>
          </w:p>
        </w:tc>
        <w:tc>
          <w:tcPr>
            <w:tcW w:w="1606" w:type="dxa"/>
          </w:tcPr>
          <w:p w14:paraId="449C521D" w14:textId="77777777" w:rsidR="00B46EF0" w:rsidRDefault="00B46EF0">
            <w:pPr>
              <w:widowControl w:val="0"/>
              <w:pBdr>
                <w:top w:val="nil"/>
                <w:left w:val="nil"/>
                <w:bottom w:val="nil"/>
                <w:right w:val="nil"/>
                <w:between w:val="nil"/>
              </w:pBdr>
              <w:spacing w:after="0" w:line="240" w:lineRule="auto"/>
              <w:rPr>
                <w:color w:val="000000"/>
              </w:rPr>
            </w:pPr>
          </w:p>
        </w:tc>
        <w:tc>
          <w:tcPr>
            <w:tcW w:w="1521" w:type="dxa"/>
          </w:tcPr>
          <w:p w14:paraId="3C06EE4A" w14:textId="77777777" w:rsidR="00B46EF0" w:rsidRDefault="00B46EF0">
            <w:pPr>
              <w:widowControl w:val="0"/>
              <w:pBdr>
                <w:top w:val="nil"/>
                <w:left w:val="nil"/>
                <w:bottom w:val="nil"/>
                <w:right w:val="nil"/>
                <w:between w:val="nil"/>
              </w:pBdr>
              <w:spacing w:after="0" w:line="240" w:lineRule="auto"/>
              <w:rPr>
                <w:color w:val="000000"/>
              </w:rPr>
            </w:pPr>
          </w:p>
        </w:tc>
        <w:tc>
          <w:tcPr>
            <w:tcW w:w="1584" w:type="dxa"/>
          </w:tcPr>
          <w:p w14:paraId="70F058DC" w14:textId="77777777" w:rsidR="00B46EF0" w:rsidRDefault="00B46EF0">
            <w:pPr>
              <w:widowControl w:val="0"/>
              <w:pBdr>
                <w:top w:val="nil"/>
                <w:left w:val="nil"/>
                <w:bottom w:val="nil"/>
                <w:right w:val="nil"/>
                <w:between w:val="nil"/>
              </w:pBdr>
              <w:spacing w:after="0" w:line="240" w:lineRule="auto"/>
              <w:rPr>
                <w:color w:val="000000"/>
              </w:rPr>
            </w:pPr>
          </w:p>
        </w:tc>
        <w:tc>
          <w:tcPr>
            <w:tcW w:w="1238" w:type="dxa"/>
          </w:tcPr>
          <w:p w14:paraId="4F8DD0CE" w14:textId="77777777" w:rsidR="00B46EF0" w:rsidRDefault="00B46EF0">
            <w:pPr>
              <w:widowControl w:val="0"/>
              <w:pBdr>
                <w:top w:val="nil"/>
                <w:left w:val="nil"/>
                <w:bottom w:val="nil"/>
                <w:right w:val="nil"/>
                <w:between w:val="nil"/>
              </w:pBdr>
              <w:spacing w:after="0" w:line="240" w:lineRule="auto"/>
              <w:rPr>
                <w:color w:val="000000"/>
              </w:rPr>
            </w:pPr>
          </w:p>
        </w:tc>
        <w:tc>
          <w:tcPr>
            <w:tcW w:w="1265" w:type="dxa"/>
          </w:tcPr>
          <w:p w14:paraId="0E90436F" w14:textId="77777777" w:rsidR="00B46EF0" w:rsidRDefault="00B46EF0">
            <w:pPr>
              <w:widowControl w:val="0"/>
              <w:pBdr>
                <w:top w:val="nil"/>
                <w:left w:val="nil"/>
                <w:bottom w:val="nil"/>
                <w:right w:val="nil"/>
                <w:between w:val="nil"/>
              </w:pBdr>
              <w:spacing w:after="0" w:line="240" w:lineRule="auto"/>
              <w:rPr>
                <w:color w:val="000000"/>
              </w:rPr>
            </w:pPr>
          </w:p>
        </w:tc>
        <w:tc>
          <w:tcPr>
            <w:tcW w:w="916" w:type="dxa"/>
          </w:tcPr>
          <w:p w14:paraId="4F77AF92" w14:textId="77777777" w:rsidR="00B46EF0" w:rsidRDefault="00B46EF0">
            <w:pPr>
              <w:widowControl w:val="0"/>
              <w:pBdr>
                <w:top w:val="nil"/>
                <w:left w:val="nil"/>
                <w:bottom w:val="nil"/>
                <w:right w:val="nil"/>
                <w:between w:val="nil"/>
              </w:pBdr>
              <w:spacing w:after="0" w:line="240" w:lineRule="auto"/>
              <w:rPr>
                <w:color w:val="000000"/>
              </w:rPr>
            </w:pPr>
          </w:p>
        </w:tc>
      </w:tr>
      <w:tr w:rsidR="00B46EF0" w14:paraId="2CE13D46" w14:textId="77777777">
        <w:trPr>
          <w:trHeight w:val="397"/>
        </w:trPr>
        <w:tc>
          <w:tcPr>
            <w:tcW w:w="1219" w:type="dxa"/>
          </w:tcPr>
          <w:p w14:paraId="737EE0C8" w14:textId="77777777" w:rsidR="00B46EF0" w:rsidRDefault="00000000">
            <w:pPr>
              <w:widowControl w:val="0"/>
              <w:pBdr>
                <w:top w:val="nil"/>
                <w:left w:val="nil"/>
                <w:bottom w:val="nil"/>
                <w:right w:val="nil"/>
                <w:between w:val="nil"/>
              </w:pBdr>
              <w:spacing w:before="59" w:after="0" w:line="240" w:lineRule="auto"/>
              <w:ind w:left="107"/>
              <w:rPr>
                <w:color w:val="000000"/>
                <w:sz w:val="24"/>
                <w:szCs w:val="24"/>
              </w:rPr>
            </w:pPr>
            <w:r>
              <w:rPr>
                <w:color w:val="000000"/>
                <w:sz w:val="24"/>
                <w:szCs w:val="24"/>
              </w:rPr>
              <w:t>Q3</w:t>
            </w:r>
          </w:p>
        </w:tc>
        <w:tc>
          <w:tcPr>
            <w:tcW w:w="1606" w:type="dxa"/>
          </w:tcPr>
          <w:p w14:paraId="65825B1B" w14:textId="77777777" w:rsidR="00B46EF0" w:rsidRDefault="00B46EF0">
            <w:pPr>
              <w:widowControl w:val="0"/>
              <w:pBdr>
                <w:top w:val="nil"/>
                <w:left w:val="nil"/>
                <w:bottom w:val="nil"/>
                <w:right w:val="nil"/>
                <w:between w:val="nil"/>
              </w:pBdr>
              <w:spacing w:after="0" w:line="240" w:lineRule="auto"/>
              <w:rPr>
                <w:color w:val="000000"/>
              </w:rPr>
            </w:pPr>
          </w:p>
        </w:tc>
        <w:tc>
          <w:tcPr>
            <w:tcW w:w="1521" w:type="dxa"/>
          </w:tcPr>
          <w:p w14:paraId="54EDFDCA" w14:textId="77777777" w:rsidR="00B46EF0" w:rsidRDefault="00B46EF0">
            <w:pPr>
              <w:widowControl w:val="0"/>
              <w:pBdr>
                <w:top w:val="nil"/>
                <w:left w:val="nil"/>
                <w:bottom w:val="nil"/>
                <w:right w:val="nil"/>
                <w:between w:val="nil"/>
              </w:pBdr>
              <w:spacing w:after="0" w:line="240" w:lineRule="auto"/>
              <w:rPr>
                <w:color w:val="000000"/>
              </w:rPr>
            </w:pPr>
          </w:p>
        </w:tc>
        <w:tc>
          <w:tcPr>
            <w:tcW w:w="1584" w:type="dxa"/>
          </w:tcPr>
          <w:p w14:paraId="492E0633" w14:textId="77777777" w:rsidR="00B46EF0" w:rsidRDefault="00B46EF0">
            <w:pPr>
              <w:widowControl w:val="0"/>
              <w:pBdr>
                <w:top w:val="nil"/>
                <w:left w:val="nil"/>
                <w:bottom w:val="nil"/>
                <w:right w:val="nil"/>
                <w:between w:val="nil"/>
              </w:pBdr>
              <w:spacing w:after="0" w:line="240" w:lineRule="auto"/>
              <w:rPr>
                <w:color w:val="000000"/>
              </w:rPr>
            </w:pPr>
          </w:p>
        </w:tc>
        <w:tc>
          <w:tcPr>
            <w:tcW w:w="1238" w:type="dxa"/>
          </w:tcPr>
          <w:p w14:paraId="05B0A7E0" w14:textId="77777777" w:rsidR="00B46EF0" w:rsidRDefault="00B46EF0">
            <w:pPr>
              <w:widowControl w:val="0"/>
              <w:pBdr>
                <w:top w:val="nil"/>
                <w:left w:val="nil"/>
                <w:bottom w:val="nil"/>
                <w:right w:val="nil"/>
                <w:between w:val="nil"/>
              </w:pBdr>
              <w:spacing w:after="0" w:line="240" w:lineRule="auto"/>
              <w:rPr>
                <w:color w:val="000000"/>
              </w:rPr>
            </w:pPr>
          </w:p>
        </w:tc>
        <w:tc>
          <w:tcPr>
            <w:tcW w:w="1265" w:type="dxa"/>
          </w:tcPr>
          <w:p w14:paraId="6524EB94" w14:textId="77777777" w:rsidR="00B46EF0" w:rsidRDefault="00B46EF0">
            <w:pPr>
              <w:widowControl w:val="0"/>
              <w:pBdr>
                <w:top w:val="nil"/>
                <w:left w:val="nil"/>
                <w:bottom w:val="nil"/>
                <w:right w:val="nil"/>
                <w:between w:val="nil"/>
              </w:pBdr>
              <w:spacing w:after="0" w:line="240" w:lineRule="auto"/>
              <w:rPr>
                <w:color w:val="000000"/>
              </w:rPr>
            </w:pPr>
          </w:p>
        </w:tc>
        <w:tc>
          <w:tcPr>
            <w:tcW w:w="916" w:type="dxa"/>
          </w:tcPr>
          <w:p w14:paraId="546E773D" w14:textId="77777777" w:rsidR="00B46EF0" w:rsidRDefault="00B46EF0">
            <w:pPr>
              <w:widowControl w:val="0"/>
              <w:pBdr>
                <w:top w:val="nil"/>
                <w:left w:val="nil"/>
                <w:bottom w:val="nil"/>
                <w:right w:val="nil"/>
                <w:between w:val="nil"/>
              </w:pBdr>
              <w:spacing w:after="0" w:line="240" w:lineRule="auto"/>
              <w:rPr>
                <w:color w:val="000000"/>
              </w:rPr>
            </w:pPr>
          </w:p>
        </w:tc>
      </w:tr>
      <w:tr w:rsidR="00B46EF0" w14:paraId="74179F6B" w14:textId="77777777">
        <w:trPr>
          <w:trHeight w:val="398"/>
        </w:trPr>
        <w:tc>
          <w:tcPr>
            <w:tcW w:w="1219" w:type="dxa"/>
          </w:tcPr>
          <w:p w14:paraId="57F85F4D" w14:textId="77777777" w:rsidR="00B46EF0" w:rsidRDefault="00000000">
            <w:pPr>
              <w:widowControl w:val="0"/>
              <w:pBdr>
                <w:top w:val="nil"/>
                <w:left w:val="nil"/>
                <w:bottom w:val="nil"/>
                <w:right w:val="nil"/>
                <w:between w:val="nil"/>
              </w:pBdr>
              <w:spacing w:before="59" w:after="0" w:line="240" w:lineRule="auto"/>
              <w:ind w:left="107"/>
              <w:rPr>
                <w:color w:val="000000"/>
                <w:sz w:val="24"/>
                <w:szCs w:val="24"/>
              </w:rPr>
            </w:pPr>
            <w:r>
              <w:rPr>
                <w:color w:val="000000"/>
                <w:sz w:val="24"/>
                <w:szCs w:val="24"/>
              </w:rPr>
              <w:t>Q4</w:t>
            </w:r>
          </w:p>
        </w:tc>
        <w:tc>
          <w:tcPr>
            <w:tcW w:w="1606" w:type="dxa"/>
          </w:tcPr>
          <w:p w14:paraId="6E6CE1A4" w14:textId="77777777" w:rsidR="00B46EF0" w:rsidRDefault="00B46EF0">
            <w:pPr>
              <w:widowControl w:val="0"/>
              <w:pBdr>
                <w:top w:val="nil"/>
                <w:left w:val="nil"/>
                <w:bottom w:val="nil"/>
                <w:right w:val="nil"/>
                <w:between w:val="nil"/>
              </w:pBdr>
              <w:spacing w:after="0" w:line="240" w:lineRule="auto"/>
              <w:rPr>
                <w:color w:val="000000"/>
              </w:rPr>
            </w:pPr>
          </w:p>
        </w:tc>
        <w:tc>
          <w:tcPr>
            <w:tcW w:w="1521" w:type="dxa"/>
          </w:tcPr>
          <w:p w14:paraId="62193428" w14:textId="77777777" w:rsidR="00B46EF0" w:rsidRDefault="00B46EF0">
            <w:pPr>
              <w:widowControl w:val="0"/>
              <w:pBdr>
                <w:top w:val="nil"/>
                <w:left w:val="nil"/>
                <w:bottom w:val="nil"/>
                <w:right w:val="nil"/>
                <w:between w:val="nil"/>
              </w:pBdr>
              <w:spacing w:after="0" w:line="240" w:lineRule="auto"/>
              <w:rPr>
                <w:color w:val="000000"/>
              </w:rPr>
            </w:pPr>
          </w:p>
        </w:tc>
        <w:tc>
          <w:tcPr>
            <w:tcW w:w="1584" w:type="dxa"/>
          </w:tcPr>
          <w:p w14:paraId="7BF2CBCD" w14:textId="77777777" w:rsidR="00B46EF0" w:rsidRDefault="00B46EF0">
            <w:pPr>
              <w:widowControl w:val="0"/>
              <w:pBdr>
                <w:top w:val="nil"/>
                <w:left w:val="nil"/>
                <w:bottom w:val="nil"/>
                <w:right w:val="nil"/>
                <w:between w:val="nil"/>
              </w:pBdr>
              <w:spacing w:after="0" w:line="240" w:lineRule="auto"/>
              <w:rPr>
                <w:color w:val="000000"/>
              </w:rPr>
            </w:pPr>
          </w:p>
        </w:tc>
        <w:tc>
          <w:tcPr>
            <w:tcW w:w="1238" w:type="dxa"/>
          </w:tcPr>
          <w:p w14:paraId="2C817F8B" w14:textId="77777777" w:rsidR="00B46EF0" w:rsidRDefault="00B46EF0">
            <w:pPr>
              <w:widowControl w:val="0"/>
              <w:pBdr>
                <w:top w:val="nil"/>
                <w:left w:val="nil"/>
                <w:bottom w:val="nil"/>
                <w:right w:val="nil"/>
                <w:between w:val="nil"/>
              </w:pBdr>
              <w:spacing w:after="0" w:line="240" w:lineRule="auto"/>
              <w:rPr>
                <w:color w:val="000000"/>
              </w:rPr>
            </w:pPr>
          </w:p>
        </w:tc>
        <w:tc>
          <w:tcPr>
            <w:tcW w:w="1265" w:type="dxa"/>
          </w:tcPr>
          <w:p w14:paraId="7F06CBF0" w14:textId="77777777" w:rsidR="00B46EF0" w:rsidRDefault="00B46EF0">
            <w:pPr>
              <w:widowControl w:val="0"/>
              <w:pBdr>
                <w:top w:val="nil"/>
                <w:left w:val="nil"/>
                <w:bottom w:val="nil"/>
                <w:right w:val="nil"/>
                <w:between w:val="nil"/>
              </w:pBdr>
              <w:spacing w:after="0" w:line="240" w:lineRule="auto"/>
              <w:rPr>
                <w:color w:val="000000"/>
              </w:rPr>
            </w:pPr>
          </w:p>
        </w:tc>
        <w:tc>
          <w:tcPr>
            <w:tcW w:w="916" w:type="dxa"/>
          </w:tcPr>
          <w:p w14:paraId="42CAAB3A" w14:textId="77777777" w:rsidR="00B46EF0" w:rsidRDefault="00B46EF0">
            <w:pPr>
              <w:widowControl w:val="0"/>
              <w:pBdr>
                <w:top w:val="nil"/>
                <w:left w:val="nil"/>
                <w:bottom w:val="nil"/>
                <w:right w:val="nil"/>
                <w:between w:val="nil"/>
              </w:pBdr>
              <w:spacing w:after="0" w:line="240" w:lineRule="auto"/>
              <w:rPr>
                <w:color w:val="000000"/>
              </w:rPr>
            </w:pPr>
          </w:p>
        </w:tc>
      </w:tr>
      <w:tr w:rsidR="00B46EF0" w14:paraId="61E7BB4F" w14:textId="77777777">
        <w:trPr>
          <w:trHeight w:val="398"/>
        </w:trPr>
        <w:tc>
          <w:tcPr>
            <w:tcW w:w="1219" w:type="dxa"/>
          </w:tcPr>
          <w:p w14:paraId="494BB36C" w14:textId="77777777" w:rsidR="00B46EF0" w:rsidRDefault="00000000">
            <w:pPr>
              <w:widowControl w:val="0"/>
              <w:pBdr>
                <w:top w:val="nil"/>
                <w:left w:val="nil"/>
                <w:bottom w:val="nil"/>
                <w:right w:val="nil"/>
                <w:between w:val="nil"/>
              </w:pBdr>
              <w:spacing w:before="59" w:after="0" w:line="240" w:lineRule="auto"/>
              <w:ind w:left="107"/>
              <w:rPr>
                <w:color w:val="000000"/>
                <w:sz w:val="24"/>
                <w:szCs w:val="24"/>
              </w:rPr>
            </w:pPr>
            <w:r>
              <w:rPr>
                <w:color w:val="000000"/>
                <w:sz w:val="24"/>
                <w:szCs w:val="24"/>
              </w:rPr>
              <w:t>Q5</w:t>
            </w:r>
          </w:p>
        </w:tc>
        <w:tc>
          <w:tcPr>
            <w:tcW w:w="1606" w:type="dxa"/>
          </w:tcPr>
          <w:p w14:paraId="782F1145" w14:textId="77777777" w:rsidR="00B46EF0" w:rsidRDefault="00B46EF0">
            <w:pPr>
              <w:widowControl w:val="0"/>
              <w:pBdr>
                <w:top w:val="nil"/>
                <w:left w:val="nil"/>
                <w:bottom w:val="nil"/>
                <w:right w:val="nil"/>
                <w:between w:val="nil"/>
              </w:pBdr>
              <w:spacing w:after="0" w:line="240" w:lineRule="auto"/>
              <w:rPr>
                <w:color w:val="000000"/>
              </w:rPr>
            </w:pPr>
          </w:p>
        </w:tc>
        <w:tc>
          <w:tcPr>
            <w:tcW w:w="1521" w:type="dxa"/>
          </w:tcPr>
          <w:p w14:paraId="40B67881" w14:textId="77777777" w:rsidR="00B46EF0" w:rsidRDefault="00B46EF0">
            <w:pPr>
              <w:widowControl w:val="0"/>
              <w:pBdr>
                <w:top w:val="nil"/>
                <w:left w:val="nil"/>
                <w:bottom w:val="nil"/>
                <w:right w:val="nil"/>
                <w:between w:val="nil"/>
              </w:pBdr>
              <w:spacing w:after="0" w:line="240" w:lineRule="auto"/>
              <w:rPr>
                <w:color w:val="000000"/>
              </w:rPr>
            </w:pPr>
          </w:p>
        </w:tc>
        <w:tc>
          <w:tcPr>
            <w:tcW w:w="1584" w:type="dxa"/>
          </w:tcPr>
          <w:p w14:paraId="3339D132" w14:textId="77777777" w:rsidR="00B46EF0" w:rsidRDefault="00B46EF0">
            <w:pPr>
              <w:widowControl w:val="0"/>
              <w:pBdr>
                <w:top w:val="nil"/>
                <w:left w:val="nil"/>
                <w:bottom w:val="nil"/>
                <w:right w:val="nil"/>
                <w:between w:val="nil"/>
              </w:pBdr>
              <w:spacing w:after="0" w:line="240" w:lineRule="auto"/>
              <w:rPr>
                <w:color w:val="000000"/>
              </w:rPr>
            </w:pPr>
          </w:p>
        </w:tc>
        <w:tc>
          <w:tcPr>
            <w:tcW w:w="1238" w:type="dxa"/>
          </w:tcPr>
          <w:p w14:paraId="4C1B26F5" w14:textId="77777777" w:rsidR="00B46EF0" w:rsidRDefault="00B46EF0">
            <w:pPr>
              <w:widowControl w:val="0"/>
              <w:pBdr>
                <w:top w:val="nil"/>
                <w:left w:val="nil"/>
                <w:bottom w:val="nil"/>
                <w:right w:val="nil"/>
                <w:between w:val="nil"/>
              </w:pBdr>
              <w:spacing w:after="0" w:line="240" w:lineRule="auto"/>
              <w:rPr>
                <w:color w:val="000000"/>
              </w:rPr>
            </w:pPr>
          </w:p>
        </w:tc>
        <w:tc>
          <w:tcPr>
            <w:tcW w:w="1265" w:type="dxa"/>
          </w:tcPr>
          <w:p w14:paraId="48B25CE5" w14:textId="77777777" w:rsidR="00B46EF0" w:rsidRDefault="00B46EF0">
            <w:pPr>
              <w:widowControl w:val="0"/>
              <w:pBdr>
                <w:top w:val="nil"/>
                <w:left w:val="nil"/>
                <w:bottom w:val="nil"/>
                <w:right w:val="nil"/>
                <w:between w:val="nil"/>
              </w:pBdr>
              <w:spacing w:after="0" w:line="240" w:lineRule="auto"/>
              <w:rPr>
                <w:color w:val="000000"/>
              </w:rPr>
            </w:pPr>
          </w:p>
        </w:tc>
        <w:tc>
          <w:tcPr>
            <w:tcW w:w="916" w:type="dxa"/>
          </w:tcPr>
          <w:p w14:paraId="7DA29980" w14:textId="77777777" w:rsidR="00B46EF0" w:rsidRDefault="00B46EF0">
            <w:pPr>
              <w:widowControl w:val="0"/>
              <w:pBdr>
                <w:top w:val="nil"/>
                <w:left w:val="nil"/>
                <w:bottom w:val="nil"/>
                <w:right w:val="nil"/>
                <w:between w:val="nil"/>
              </w:pBdr>
              <w:spacing w:after="0" w:line="240" w:lineRule="auto"/>
              <w:rPr>
                <w:color w:val="000000"/>
              </w:rPr>
            </w:pPr>
          </w:p>
        </w:tc>
      </w:tr>
    </w:tbl>
    <w:p w14:paraId="1209B0A0" w14:textId="77777777" w:rsidR="00B46EF0" w:rsidRDefault="00B46EF0">
      <w:pPr>
        <w:spacing w:after="40" w:line="240" w:lineRule="auto"/>
      </w:pPr>
    </w:p>
    <w:p w14:paraId="18C9A552" w14:textId="77777777" w:rsidR="00B46EF0" w:rsidRDefault="00B46EF0">
      <w:pPr>
        <w:spacing w:after="40" w:line="240" w:lineRule="auto"/>
      </w:pPr>
    </w:p>
    <w:p w14:paraId="0AD8014D" w14:textId="77777777" w:rsidR="00B46EF0" w:rsidRDefault="00B46EF0">
      <w:pPr>
        <w:spacing w:after="40" w:line="240" w:lineRule="auto"/>
      </w:pPr>
    </w:p>
    <w:p w14:paraId="1BB69787" w14:textId="77777777" w:rsidR="00B46EF0" w:rsidRDefault="00000000">
      <w:pPr>
        <w:pBdr>
          <w:top w:val="nil"/>
          <w:left w:val="nil"/>
          <w:bottom w:val="nil"/>
          <w:right w:val="nil"/>
          <w:between w:val="nil"/>
        </w:pBdr>
        <w:tabs>
          <w:tab w:val="left" w:pos="6121"/>
        </w:tabs>
        <w:spacing w:after="120"/>
        <w:ind w:left="360"/>
        <w:rPr>
          <w:color w:val="000000"/>
        </w:rPr>
      </w:pPr>
      <w:r>
        <w:rPr>
          <w:color w:val="000000"/>
        </w:rPr>
        <w:t>Signature of the Faculty</w:t>
      </w:r>
      <w:r>
        <w:rPr>
          <w:color w:val="000000"/>
        </w:rPr>
        <w:tab/>
        <w:t>Total Marks Awarded:</w:t>
      </w:r>
    </w:p>
    <w:p w14:paraId="46DFE47E" w14:textId="77777777" w:rsidR="00B46EF0" w:rsidRDefault="00B46EF0">
      <w:pPr>
        <w:spacing w:after="40" w:line="240" w:lineRule="auto"/>
      </w:pPr>
    </w:p>
    <w:p w14:paraId="164D966F" w14:textId="77777777" w:rsidR="00B46EF0" w:rsidRDefault="00B46EF0">
      <w:pPr>
        <w:spacing w:after="40" w:line="240" w:lineRule="auto"/>
      </w:pPr>
    </w:p>
    <w:p w14:paraId="3990DFF0" w14:textId="77777777" w:rsidR="00B46EF0" w:rsidRDefault="00000000">
      <w:pPr>
        <w:spacing w:after="40" w:line="360" w:lineRule="auto"/>
        <w:rPr>
          <w:sz w:val="24"/>
          <w:szCs w:val="24"/>
        </w:rPr>
      </w:pPr>
      <w:r>
        <w:rPr>
          <w:b/>
          <w:bCs/>
          <w:sz w:val="24"/>
          <w:szCs w:val="24"/>
        </w:rPr>
        <w:lastRenderedPageBreak/>
        <w:t>Application Based Questions</w:t>
      </w:r>
    </w:p>
    <w:p w14:paraId="05EBDC33" w14:textId="77777777" w:rsidR="00B46EF0" w:rsidRDefault="00000000">
      <w:pPr>
        <w:numPr>
          <w:ilvl w:val="0"/>
          <w:numId w:val="1"/>
        </w:numPr>
        <w:pBdr>
          <w:top w:val="nil"/>
          <w:left w:val="nil"/>
          <w:bottom w:val="nil"/>
          <w:right w:val="nil"/>
          <w:between w:val="nil"/>
        </w:pBdr>
        <w:spacing w:after="0" w:line="360" w:lineRule="auto"/>
        <w:rPr>
          <w:color w:val="000000"/>
          <w:sz w:val="24"/>
          <w:szCs w:val="24"/>
        </w:rPr>
      </w:pPr>
      <w:r>
        <w:rPr>
          <w:color w:val="000000"/>
          <w:sz w:val="24"/>
          <w:szCs w:val="24"/>
        </w:rPr>
        <w:t>How does cloud federation improve resource sharing and availability across datacenters?</w:t>
      </w:r>
    </w:p>
    <w:p w14:paraId="446B341E" w14:textId="77777777" w:rsidR="00B46EF0" w:rsidRDefault="00000000">
      <w:pPr>
        <w:numPr>
          <w:ilvl w:val="0"/>
          <w:numId w:val="1"/>
        </w:numPr>
        <w:pBdr>
          <w:top w:val="nil"/>
          <w:left w:val="nil"/>
          <w:bottom w:val="nil"/>
          <w:right w:val="nil"/>
          <w:between w:val="nil"/>
        </w:pBdr>
        <w:spacing w:after="0" w:line="360" w:lineRule="auto"/>
        <w:rPr>
          <w:color w:val="000000"/>
          <w:sz w:val="24"/>
          <w:szCs w:val="24"/>
        </w:rPr>
      </w:pPr>
      <w:r>
        <w:rPr>
          <w:color w:val="000000"/>
          <w:sz w:val="24"/>
          <w:szCs w:val="24"/>
        </w:rPr>
        <w:t>What are the key security issues in virtualization, and how can they be mitigated?</w:t>
      </w:r>
    </w:p>
    <w:p w14:paraId="5FBB4773" w14:textId="77777777" w:rsidR="00B46EF0" w:rsidRDefault="00000000">
      <w:pPr>
        <w:numPr>
          <w:ilvl w:val="0"/>
          <w:numId w:val="1"/>
        </w:numPr>
        <w:pBdr>
          <w:top w:val="nil"/>
          <w:left w:val="nil"/>
          <w:bottom w:val="nil"/>
          <w:right w:val="nil"/>
          <w:between w:val="nil"/>
        </w:pBdr>
        <w:spacing w:after="0" w:line="360" w:lineRule="auto"/>
        <w:rPr>
          <w:color w:val="000000"/>
          <w:sz w:val="24"/>
          <w:szCs w:val="24"/>
        </w:rPr>
      </w:pPr>
      <w:r>
        <w:rPr>
          <w:color w:val="000000"/>
          <w:sz w:val="24"/>
          <w:szCs w:val="24"/>
        </w:rPr>
        <w:t>How does a software-defined datacenter enhance scalability and management?</w:t>
      </w:r>
    </w:p>
    <w:p w14:paraId="2EB0FDD7" w14:textId="77777777" w:rsidR="00B46EF0" w:rsidRDefault="00000000">
      <w:pPr>
        <w:numPr>
          <w:ilvl w:val="0"/>
          <w:numId w:val="1"/>
        </w:numPr>
        <w:pBdr>
          <w:top w:val="nil"/>
          <w:left w:val="nil"/>
          <w:bottom w:val="nil"/>
          <w:right w:val="nil"/>
          <w:between w:val="nil"/>
        </w:pBdr>
        <w:spacing w:after="0" w:line="360" w:lineRule="auto"/>
        <w:rPr>
          <w:color w:val="000000"/>
          <w:sz w:val="24"/>
          <w:szCs w:val="24"/>
        </w:rPr>
      </w:pPr>
      <w:r>
        <w:rPr>
          <w:color w:val="000000"/>
          <w:sz w:val="24"/>
          <w:szCs w:val="24"/>
        </w:rPr>
        <w:t>How can identity and access control ensure data privacy in cloud-based healthcare systems?</w:t>
      </w:r>
    </w:p>
    <w:p w14:paraId="5706ECA2" w14:textId="77777777" w:rsidR="00B46EF0" w:rsidRDefault="00000000">
      <w:pPr>
        <w:numPr>
          <w:ilvl w:val="0"/>
          <w:numId w:val="1"/>
        </w:numPr>
        <w:pBdr>
          <w:top w:val="nil"/>
          <w:left w:val="nil"/>
          <w:bottom w:val="nil"/>
          <w:right w:val="nil"/>
          <w:between w:val="nil"/>
        </w:pBdr>
        <w:spacing w:line="360" w:lineRule="auto"/>
        <w:rPr>
          <w:color w:val="000000"/>
          <w:sz w:val="24"/>
          <w:szCs w:val="24"/>
        </w:rPr>
      </w:pPr>
      <w:r>
        <w:rPr>
          <w:color w:val="000000"/>
          <w:sz w:val="24"/>
          <w:szCs w:val="24"/>
        </w:rPr>
        <w:t>How do virtualization and hypervisors support scalability and resource efficiency in cloud applications?</w:t>
      </w:r>
    </w:p>
    <w:p w14:paraId="3FB0E04A" w14:textId="77777777" w:rsidR="00B46EF0" w:rsidRDefault="00B46EF0">
      <w:pPr>
        <w:spacing w:after="40" w:line="240" w:lineRule="auto"/>
      </w:pPr>
    </w:p>
    <w:p w14:paraId="7F993DC3" w14:textId="77777777" w:rsidR="00B46EF0" w:rsidRDefault="00B46EF0"/>
    <w:p w14:paraId="34E35B99" w14:textId="77777777" w:rsidR="00B46EF0" w:rsidRDefault="00000000">
      <w:r>
        <w:br w:type="page"/>
      </w:r>
    </w:p>
    <w:p w14:paraId="2EA87815" w14:textId="77777777" w:rsidR="00E738AE" w:rsidRPr="00E738AE" w:rsidRDefault="00E738AE" w:rsidP="00E738AE">
      <w:pPr>
        <w:pStyle w:val="Heading1"/>
        <w:rPr>
          <w:color w:val="000000" w:themeColor="text1"/>
          <w:lang w:val="en-IN"/>
        </w:rPr>
      </w:pPr>
      <w:r w:rsidRPr="00E738AE">
        <w:rPr>
          <w:color w:val="000000" w:themeColor="text1"/>
          <w:lang w:val="en-IN"/>
        </w:rPr>
        <w:lastRenderedPageBreak/>
        <w:t xml:space="preserve">1. How does cloud federation improve resource sharing and availability across </w:t>
      </w:r>
      <w:proofErr w:type="spellStart"/>
      <w:r w:rsidRPr="00E738AE">
        <w:rPr>
          <w:color w:val="000000" w:themeColor="text1"/>
          <w:lang w:val="en-IN"/>
        </w:rPr>
        <w:t>datacenters</w:t>
      </w:r>
      <w:proofErr w:type="spellEnd"/>
      <w:r w:rsidRPr="00E738AE">
        <w:rPr>
          <w:color w:val="000000" w:themeColor="text1"/>
          <w:lang w:val="en-IN"/>
        </w:rPr>
        <w:t>?</w:t>
      </w:r>
      <w:r w:rsidRPr="00E738AE">
        <w:rPr>
          <w:color w:val="000000" w:themeColor="text1"/>
          <w:lang w:val="en-IN"/>
        </w:rPr>
        <w:br/>
        <w:t>Answer:</w:t>
      </w:r>
      <w:r w:rsidRPr="00E738AE">
        <w:rPr>
          <w:color w:val="000000" w:themeColor="text1"/>
          <w:lang w:val="en-IN"/>
        </w:rPr>
        <w:br/>
        <w:t xml:space="preserve">Cloud federation connects multiple cloud providers or </w:t>
      </w:r>
      <w:proofErr w:type="spellStart"/>
      <w:r w:rsidRPr="00E738AE">
        <w:rPr>
          <w:color w:val="000000" w:themeColor="text1"/>
          <w:lang w:val="en-IN"/>
        </w:rPr>
        <w:t>datacenters</w:t>
      </w:r>
      <w:proofErr w:type="spellEnd"/>
      <w:r w:rsidRPr="00E738AE">
        <w:rPr>
          <w:color w:val="000000" w:themeColor="text1"/>
          <w:lang w:val="en-IN"/>
        </w:rPr>
        <w:t xml:space="preserve"> so they can share computing, storage, and network resources. If one </w:t>
      </w:r>
      <w:proofErr w:type="spellStart"/>
      <w:r w:rsidRPr="00E738AE">
        <w:rPr>
          <w:color w:val="000000" w:themeColor="text1"/>
          <w:lang w:val="en-IN"/>
        </w:rPr>
        <w:t>datacenter</w:t>
      </w:r>
      <w:proofErr w:type="spellEnd"/>
      <w:r w:rsidRPr="00E738AE">
        <w:rPr>
          <w:color w:val="000000" w:themeColor="text1"/>
          <w:lang w:val="en-IN"/>
        </w:rPr>
        <w:t xml:space="preserve"> becomes overloaded or experiences a failure, workloads can be shifted to another </w:t>
      </w:r>
      <w:proofErr w:type="spellStart"/>
      <w:r w:rsidRPr="00E738AE">
        <w:rPr>
          <w:color w:val="000000" w:themeColor="text1"/>
          <w:lang w:val="en-IN"/>
        </w:rPr>
        <w:t>datacenter</w:t>
      </w:r>
      <w:proofErr w:type="spellEnd"/>
      <w:r w:rsidRPr="00E738AE">
        <w:rPr>
          <w:color w:val="000000" w:themeColor="text1"/>
          <w:lang w:val="en-IN"/>
        </w:rPr>
        <w:t>, ensuring high availability and continuous service. It also improves resource utilization, supports disaster recovery, and allows organizations to scale applications without depending on a single cloud provider.</w:t>
      </w:r>
    </w:p>
    <w:p w14:paraId="101397C5" w14:textId="77777777" w:rsidR="00E738AE" w:rsidRPr="00E738AE" w:rsidRDefault="00E738AE" w:rsidP="00E738AE">
      <w:pPr>
        <w:pStyle w:val="Heading1"/>
        <w:rPr>
          <w:color w:val="000000" w:themeColor="text1"/>
          <w:lang w:val="en-IN"/>
        </w:rPr>
      </w:pPr>
      <w:r w:rsidRPr="00E738AE">
        <w:rPr>
          <w:color w:val="000000" w:themeColor="text1"/>
          <w:lang w:val="en-IN"/>
        </w:rPr>
        <w:pict w14:anchorId="5839A73A">
          <v:rect id="_x0000_i1049" style="width:0;height:1.5pt" o:hralign="center" o:hrstd="t" o:hr="t" fillcolor="#a0a0a0" stroked="f"/>
        </w:pict>
      </w:r>
    </w:p>
    <w:p w14:paraId="5AB227BF" w14:textId="77777777" w:rsidR="00E738AE" w:rsidRPr="00E738AE" w:rsidRDefault="00E738AE" w:rsidP="00E738AE">
      <w:pPr>
        <w:pStyle w:val="Heading1"/>
        <w:rPr>
          <w:color w:val="000000" w:themeColor="text1"/>
          <w:lang w:val="en-IN"/>
        </w:rPr>
      </w:pPr>
      <w:r w:rsidRPr="00E738AE">
        <w:rPr>
          <w:color w:val="000000" w:themeColor="text1"/>
          <w:lang w:val="en-IN"/>
        </w:rPr>
        <w:t>2. What are the key security issues in virtualization, and how can they be mitigated?</w:t>
      </w:r>
      <w:r w:rsidRPr="00E738AE">
        <w:rPr>
          <w:color w:val="000000" w:themeColor="text1"/>
          <w:lang w:val="en-IN"/>
        </w:rPr>
        <w:br/>
        <w:t>Answer:</w:t>
      </w:r>
      <w:r w:rsidRPr="00E738AE">
        <w:rPr>
          <w:color w:val="000000" w:themeColor="text1"/>
          <w:lang w:val="en-IN"/>
        </w:rPr>
        <w:br/>
        <w:t>Virtualization introduces security challenges such as hypervisor attacks, VM escape, unauthorized access, data leakage, and insecure virtual networks. These risks can be reduced by regularly updating hypervisors, applying security patches, using strong authentication and access control, encrypting sensitive data, enabling firewalls and intrusion detection systems, and isolating virtual machines through proper network segmentation.</w:t>
      </w:r>
    </w:p>
    <w:p w14:paraId="7FABB9A7" w14:textId="77777777" w:rsidR="00E738AE" w:rsidRPr="00E738AE" w:rsidRDefault="00E738AE" w:rsidP="00E738AE">
      <w:pPr>
        <w:pStyle w:val="Heading1"/>
        <w:rPr>
          <w:color w:val="000000" w:themeColor="text1"/>
          <w:lang w:val="en-IN"/>
        </w:rPr>
      </w:pPr>
      <w:r w:rsidRPr="00E738AE">
        <w:rPr>
          <w:color w:val="000000" w:themeColor="text1"/>
          <w:lang w:val="en-IN"/>
        </w:rPr>
        <w:pict w14:anchorId="36D1444C">
          <v:rect id="_x0000_i1050" style="width:0;height:1.5pt" o:hralign="center" o:hrstd="t" o:hr="t" fillcolor="#a0a0a0" stroked="f"/>
        </w:pict>
      </w:r>
    </w:p>
    <w:p w14:paraId="79FE31C0" w14:textId="77777777" w:rsidR="00E738AE" w:rsidRPr="00E738AE" w:rsidRDefault="00E738AE" w:rsidP="00E738AE">
      <w:pPr>
        <w:pStyle w:val="Heading1"/>
        <w:rPr>
          <w:color w:val="000000" w:themeColor="text1"/>
          <w:lang w:val="en-IN"/>
        </w:rPr>
      </w:pPr>
      <w:r w:rsidRPr="00E738AE">
        <w:rPr>
          <w:color w:val="000000" w:themeColor="text1"/>
          <w:lang w:val="en-IN"/>
        </w:rPr>
        <w:t xml:space="preserve">3. How does a software-defined </w:t>
      </w:r>
      <w:proofErr w:type="spellStart"/>
      <w:r w:rsidRPr="00E738AE">
        <w:rPr>
          <w:color w:val="000000" w:themeColor="text1"/>
          <w:lang w:val="en-IN"/>
        </w:rPr>
        <w:t>datacenter</w:t>
      </w:r>
      <w:proofErr w:type="spellEnd"/>
      <w:r w:rsidRPr="00E738AE">
        <w:rPr>
          <w:color w:val="000000" w:themeColor="text1"/>
          <w:lang w:val="en-IN"/>
        </w:rPr>
        <w:t xml:space="preserve"> enhance scalability and management?</w:t>
      </w:r>
      <w:r w:rsidRPr="00E738AE">
        <w:rPr>
          <w:color w:val="000000" w:themeColor="text1"/>
          <w:lang w:val="en-IN"/>
        </w:rPr>
        <w:br/>
        <w:t>Answer:</w:t>
      </w:r>
      <w:r w:rsidRPr="00E738AE">
        <w:rPr>
          <w:color w:val="000000" w:themeColor="text1"/>
          <w:lang w:val="en-IN"/>
        </w:rPr>
        <w:br/>
        <w:t xml:space="preserve">A software-defined </w:t>
      </w:r>
      <w:proofErr w:type="spellStart"/>
      <w:r w:rsidRPr="00E738AE">
        <w:rPr>
          <w:color w:val="000000" w:themeColor="text1"/>
          <w:lang w:val="en-IN"/>
        </w:rPr>
        <w:t>datacenter</w:t>
      </w:r>
      <w:proofErr w:type="spellEnd"/>
      <w:r w:rsidRPr="00E738AE">
        <w:rPr>
          <w:color w:val="000000" w:themeColor="text1"/>
          <w:lang w:val="en-IN"/>
        </w:rPr>
        <w:t xml:space="preserve"> (SDDC) virtualizes computing, storage, and networking resources and manages them through software. This enables automatic resource allocation, centralized monitoring, and rapid deployment of applications. SDDCs improve scalability by allowing resources to be added or removed based on demand, reduce manual intervention, and simplify infrastructure management.</w:t>
      </w:r>
    </w:p>
    <w:p w14:paraId="27C79D25" w14:textId="77777777" w:rsidR="00E738AE" w:rsidRPr="00E738AE" w:rsidRDefault="00E738AE" w:rsidP="00E738AE">
      <w:pPr>
        <w:pStyle w:val="Heading1"/>
        <w:rPr>
          <w:color w:val="000000" w:themeColor="text1"/>
          <w:lang w:val="en-IN"/>
        </w:rPr>
      </w:pPr>
      <w:r w:rsidRPr="00E738AE">
        <w:rPr>
          <w:color w:val="000000" w:themeColor="text1"/>
          <w:lang w:val="en-IN"/>
        </w:rPr>
        <w:pict w14:anchorId="1535E47D">
          <v:rect id="_x0000_i1051" style="width:0;height:1.5pt" o:hralign="center" o:hrstd="t" o:hr="t" fillcolor="#a0a0a0" stroked="f"/>
        </w:pict>
      </w:r>
    </w:p>
    <w:p w14:paraId="2FE45ACD" w14:textId="77777777" w:rsidR="00E738AE" w:rsidRPr="00E738AE" w:rsidRDefault="00E738AE" w:rsidP="00E738AE">
      <w:pPr>
        <w:pStyle w:val="Heading1"/>
        <w:rPr>
          <w:color w:val="000000" w:themeColor="text1"/>
          <w:lang w:val="en-IN"/>
        </w:rPr>
      </w:pPr>
      <w:r w:rsidRPr="00E738AE">
        <w:rPr>
          <w:color w:val="000000" w:themeColor="text1"/>
          <w:lang w:val="en-IN"/>
        </w:rPr>
        <w:lastRenderedPageBreak/>
        <w:t>4. How can identity and access control ensure data privacy in cloud-based healthcare systems?</w:t>
      </w:r>
      <w:r w:rsidRPr="00E738AE">
        <w:rPr>
          <w:color w:val="000000" w:themeColor="text1"/>
          <w:lang w:val="en-IN"/>
        </w:rPr>
        <w:br/>
        <w:t>Answer:</w:t>
      </w:r>
      <w:r w:rsidRPr="00E738AE">
        <w:rPr>
          <w:color w:val="000000" w:themeColor="text1"/>
          <w:lang w:val="en-IN"/>
        </w:rPr>
        <w:br/>
        <w:t>Identity and access control protect healthcare data by ensuring that only authorized users can access patient information. Authentication methods such as passwords, multi-factor authentication (MFA), and role-based access control (RBAC) verify user identity and limit access according to job responsibilities. These measures help maintain patient privacy, prevent unauthorized access, and ensure compliance with healthcare data protection regulations.</w:t>
      </w:r>
    </w:p>
    <w:p w14:paraId="667C3373" w14:textId="77777777" w:rsidR="00E738AE" w:rsidRPr="00E738AE" w:rsidRDefault="00E738AE" w:rsidP="00E738AE">
      <w:pPr>
        <w:pStyle w:val="Heading1"/>
        <w:rPr>
          <w:color w:val="000000" w:themeColor="text1"/>
          <w:lang w:val="en-IN"/>
        </w:rPr>
      </w:pPr>
      <w:r w:rsidRPr="00E738AE">
        <w:rPr>
          <w:color w:val="000000" w:themeColor="text1"/>
          <w:lang w:val="en-IN"/>
        </w:rPr>
        <w:pict w14:anchorId="4F8B50D2">
          <v:rect id="_x0000_i1052" style="width:0;height:1.5pt" o:hralign="center" o:hrstd="t" o:hr="t" fillcolor="#a0a0a0" stroked="f"/>
        </w:pict>
      </w:r>
    </w:p>
    <w:p w14:paraId="45CEBFD5" w14:textId="77777777" w:rsidR="00E738AE" w:rsidRPr="00E738AE" w:rsidRDefault="00E738AE" w:rsidP="00E738AE">
      <w:pPr>
        <w:pStyle w:val="Heading1"/>
        <w:rPr>
          <w:color w:val="000000" w:themeColor="text1"/>
          <w:lang w:val="en-IN"/>
        </w:rPr>
      </w:pPr>
      <w:r w:rsidRPr="00E738AE">
        <w:rPr>
          <w:color w:val="000000" w:themeColor="text1"/>
          <w:lang w:val="en-IN"/>
        </w:rPr>
        <w:t>5. How do virtualization and hypervisors support scalability and resource efficiency in cloud applications?</w:t>
      </w:r>
      <w:r w:rsidRPr="00E738AE">
        <w:rPr>
          <w:color w:val="000000" w:themeColor="text1"/>
          <w:lang w:val="en-IN"/>
        </w:rPr>
        <w:br/>
        <w:t>Answer:</w:t>
      </w:r>
      <w:r w:rsidRPr="00E738AE">
        <w:rPr>
          <w:color w:val="000000" w:themeColor="text1"/>
          <w:lang w:val="en-IN"/>
        </w:rPr>
        <w:br/>
        <w:t>Virtualization allows multiple virtual machines (VMs) to run on a single physical server, while the hypervisor manages these VMs and allocates resources efficiently. This enables cloud applications to scale by creating or removing VMs based on workload demand. It also improves resource utilization, reduces hardware costs, supports workload isolation, and ensures efficient management of computing resources.</w:t>
      </w:r>
    </w:p>
    <w:p w14:paraId="50E8A7A9" w14:textId="2E824FBC" w:rsidR="00B46EF0" w:rsidRDefault="00B46EF0" w:rsidP="00E738AE">
      <w:pPr>
        <w:pStyle w:val="Heading1"/>
      </w:pPr>
    </w:p>
    <w:sectPr w:rsidR="00B46EF0">
      <w:pgSz w:w="12240" w:h="15840"/>
      <w:pgMar w:top="840" w:right="1000" w:bottom="840" w:left="1000" w:header="360" w:footer="36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25EDC65-15B8-49C2-B4FE-8D96D2E92F27}"/>
    <w:embedBold r:id="rId2" w:fontKey="{58F56724-27A5-41C8-B6A8-52C93B54512D}"/>
    <w:embedItalic r:id="rId3" w:fontKey="{7DAA8E23-AF00-4303-94B8-D5692309B164}"/>
    <w:embedBoldItalic r:id="rId4" w:fontKey="{FA663B63-11D3-4BCF-966B-4A61F89260DF}"/>
  </w:font>
  <w:font w:name="Cambria">
    <w:panose1 w:val="02040503050406030204"/>
    <w:charset w:val="00"/>
    <w:family w:val="roman"/>
    <w:pitch w:val="variable"/>
    <w:sig w:usb0="E00006FF" w:usb1="420024FF" w:usb2="02000000" w:usb3="00000000" w:csb0="0000019F" w:csb1="00000000"/>
    <w:embedRegular r:id="rId5" w:fontKey="{D926B279-BE15-4F57-83E2-5CEEDDF622A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2002EB"/>
    <w:multiLevelType w:val="multilevel"/>
    <w:tmpl w:val="7B7E3202"/>
    <w:lvl w:ilvl="0">
      <w:start w:val="1"/>
      <w:numFmt w:val="decimal"/>
      <w:lvlText w:val="%1."/>
      <w:lvlJc w:val="left"/>
      <w:pPr>
        <w:ind w:left="360" w:hanging="360"/>
      </w:pPr>
      <w:rPr>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6415740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6EF0"/>
    <w:rsid w:val="002F4129"/>
    <w:rsid w:val="00B46EF0"/>
    <w:rsid w:val="00E738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E33AE4"/>
  <w15:docId w15:val="{19458006-96C1-40B7-A9F3-0A50957142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5F91"/>
      <w:sz w:val="28"/>
      <w:szCs w:val="28"/>
    </w:rPr>
  </w:style>
  <w:style w:type="paragraph" w:styleId="Heading2">
    <w:name w:val="heading 2"/>
    <w:basedOn w:val="Normal"/>
    <w:next w:val="Normal"/>
    <w:uiPriority w:val="9"/>
    <w:semiHidden/>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0"/>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614</Words>
  <Characters>3504</Characters>
  <Application>Microsoft Office Word</Application>
  <DocSecurity>0</DocSecurity>
  <Lines>29</Lines>
  <Paragraphs>8</Paragraphs>
  <ScaleCrop>false</ScaleCrop>
  <Company/>
  <LinksUpToDate>false</LinksUpToDate>
  <CharactersWithSpaces>4110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Pragadeesh Nalan</dc:creator>
  <cp:lastModifiedBy>pragadeesh nalan</cp:lastModifiedBy>
  <cp:revision>2</cp:revision>
  <dcterms:created xsi:type="dcterms:W3CDTF">2026-07-28T17:18:00Z</dcterms:created>
  <dcterms:modified xsi:type="dcterms:W3CDTF">2026-07-28T17:18:00Z</dcterms:modified>
</cp:coreProperties>
</file>