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SIMATS ENGINEERING</w:t>
        <w:br/>
        <w:t>Assessment Tool 1: Analytical Problem Solving</w:t>
      </w:r>
    </w:p>
    <w:p>
      <w:pPr>
        <w:pStyle w:val="Heading2"/>
      </w:pPr>
      <w:r>
        <w:t>Course: Cloud Computing and Big Data Analytics (CSA15)</w:t>
      </w:r>
    </w:p>
    <w:p>
      <w:pPr>
        <w:pStyle w:val="Heading1"/>
      </w:pPr>
      <w:r>
        <w:t>Q1. CPU Overcommitment</w:t>
      </w:r>
    </w:p>
    <w:p>
      <w:r>
        <w:rPr>
          <w:sz w:val="22"/>
        </w:rPr>
        <w:t>Given:</w:t>
        <w:br/>
        <w:t>• Physical CPU cores = 64</w:t>
        <w:br/>
        <w:t>• Overcommitment ratio = 2.5 : 1</w:t>
        <w:br/>
        <w:t>• Each VM requires 4 vCPUs</w:t>
        <w:br/>
        <w:br/>
        <w:t>Calculation:</w:t>
        <w:br/>
        <w:t>Total vCPUs = 64 × 2.5 = 160 vCPUs</w:t>
        <w:br/>
        <w:t>Maximum VMs = 160 ÷ 4 = 40 VMs</w:t>
        <w:br/>
        <w:br/>
        <w:t>Answer:</w:t>
        <w:br/>
        <w:t>Maximum VMs = 40</w:t>
        <w:br/>
        <w:br/>
        <w:t>Analysis:</w:t>
        <w:br/>
        <w:t>At 85% CPU utilization the host is already heavily loaded. Deploying additional VMs may cause CPU contention, scheduling delays and reduced performance. It is not advisable to allocate more VMs unless workloads are migrated or additional hosts are added.</w:t>
      </w:r>
    </w:p>
    <w:p>
      <w:pPr>
        <w:pStyle w:val="Heading1"/>
      </w:pPr>
      <w:r>
        <w:t>Q2. Thin Provisioning</w:t>
      </w:r>
    </w:p>
    <w:p>
      <w:r>
        <w:rPr>
          <w:sz w:val="22"/>
        </w:rPr>
        <w:t>Given:</w:t>
        <w:br/>
        <w:t>• Physical storage = 20 TB</w:t>
        <w:br/>
        <w:t>• Thin provisioning ratio = 3 : 1</w:t>
        <w:br/>
        <w:t>• Virtual storage = 20 × 3 = 60 TB</w:t>
        <w:br/>
        <w:t>• Each VM = 500 GB = 0.5 TB</w:t>
        <w:br/>
        <w:br/>
        <w:t>Calculation:</w:t>
        <w:br/>
        <w:t>Maximum VMs = 60 ÷ 0.5 = 120</w:t>
        <w:br/>
        <w:br/>
        <w:t>Answer:</w:t>
        <w:br/>
        <w:t>Maximum VMs that can be provisioned = 120 VMs</w:t>
        <w:br/>
        <w:br/>
        <w:t>Analysis:</w:t>
        <w:br/>
        <w:t>Thin provisioning improves storage utilization but requires monitoring to avoid running out of physical storage.</w:t>
      </w:r>
    </w:p>
    <w:p>
      <w:pPr>
        <w:pStyle w:val="Heading1"/>
      </w:pPr>
      <w:r>
        <w:t>Q3. Multi-tenancy Security</w:t>
      </w:r>
    </w:p>
    <w:p>
      <w:r>
        <w:rPr>
          <w:sz w:val="22"/>
        </w:rPr>
        <w:t>Security implications:</w:t>
        <w:br/>
        <w:t>• Data leakage between tenants</w:t>
        <w:br/>
        <w:t>• VM escape attacks</w:t>
        <w:br/>
        <w:t>• Side-channel attacks</w:t>
        <w:br/>
        <w:t>• Noisy neighbor effect</w:t>
        <w:br/>
        <w:t>• Hypervisor vulnerabilities</w:t>
        <w:br/>
        <w:br/>
        <w:t>How virtualization helps:</w:t>
        <w:br/>
        <w:t>• VM isolation</w:t>
        <w:br/>
        <w:t>• Resource allocation</w:t>
        <w:br/>
        <w:t>• Snapshot and recovery</w:t>
        <w:br/>
        <w:br/>
        <w:t>Recommendations:</w:t>
        <w:br/>
        <w:t>• Secure hypervisors</w:t>
        <w:br/>
        <w:t>• TPM and Secure Boot</w:t>
        <w:br/>
        <w:t>• Encryption at rest and in transit</w:t>
        <w:br/>
        <w:t>• Network micro-segmentation</w:t>
        <w:br/>
        <w:t>• Multi-factor authentication</w:t>
        <w:br/>
        <w:t>• Regular patching and monitoring</w:t>
      </w:r>
    </w:p>
    <w:p>
      <w:pPr>
        <w:pStyle w:val="Heading1"/>
      </w:pPr>
      <w:r>
        <w:t>Q4. SOA in Cloud Platforms</w:t>
      </w:r>
    </w:p>
    <w:p>
      <w:r>
        <w:rPr>
          <w:sz w:val="22"/>
        </w:rPr>
        <w:t>Role of SOA:</w:t>
        <w:br/>
        <w:t>• Enables communication among heterogeneous systems</w:t>
        <w:br/>
        <w:t>• Promotes loose coupling and service reuse</w:t>
        <w:br/>
        <w:t>• Uses SOAP and REST web services</w:t>
        <w:br/>
        <w:br/>
        <w:t>Challenges:</w:t>
        <w:br/>
        <w:t>• Service latency</w:t>
        <w:br/>
        <w:t>• Security</w:t>
        <w:br/>
        <w:t>• Version control</w:t>
        <w:br/>
        <w:br/>
        <w:t>Solutions:</w:t>
        <w:br/>
        <w:t>• API Gateway</w:t>
        <w:br/>
        <w:t>• OAuth 2.0</w:t>
        <w:br/>
        <w:t>• Load balancing</w:t>
        <w:br/>
        <w:t>• Caching</w:t>
        <w:br/>
        <w:t>• Semantic API versioning</w:t>
      </w:r>
    </w:p>
    <w:p>
      <w:pPr>
        <w:pStyle w:val="Heading1"/>
      </w:pPr>
      <w:r>
        <w:t>Q5. Presence Services Scalability</w:t>
      </w:r>
    </w:p>
    <w:p>
      <w:r>
        <w:rPr>
          <w:sz w:val="22"/>
        </w:rPr>
        <w:t>Architectural bottlenecks:</w:t>
        <w:br/>
        <w:t>• Centralized servers</w:t>
        <w:br/>
        <w:t>• Large number of concurrent users</w:t>
        <w:br/>
        <w:t>• Database contention</w:t>
        <w:br/>
        <w:t>• High network traffic</w:t>
        <w:br/>
        <w:br/>
        <w:t>Recommended improvements:</w:t>
        <w:br/>
        <w:t>• Distributed presence servers</w:t>
        <w:br/>
        <w:t>• Publish-Subscribe architecture</w:t>
        <w:br/>
        <w:t>• WebSockets</w:t>
        <w:br/>
        <w:t>• Redis caching</w:t>
        <w:br/>
        <w:t>• Horizontal auto-scaling</w:t>
        <w:br/>
        <w:t>• Load balancers</w:t>
        <w:br/>
        <w:t>• Message queues</w:t>
        <w:br/>
        <w:br/>
        <w:t>Outcome:</w:t>
        <w:br/>
        <w:t>Improves real-time communication, scalability and efficient resource utilization.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