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274BB" w14:textId="77777777" w:rsidR="007F6B44" w:rsidRDefault="007F6B44" w:rsidP="00D35F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F6B44">
        <w:rPr>
          <w:rFonts w:ascii="Times New Roman" w:hAnsi="Times New Roman" w:cs="Times New Roman"/>
          <w:b/>
          <w:bCs/>
          <w:sz w:val="32"/>
          <w:szCs w:val="32"/>
        </w:rPr>
        <w:t>A Full-Text, Taxonomy-Aware Multi-Agent Framework for Domain-Level Research Trend and Gap Discovery</w:t>
      </w:r>
    </w:p>
    <w:p w14:paraId="5FFF4297" w14:textId="51E50E6E" w:rsidR="007F6B44" w:rsidRDefault="007F6B44" w:rsidP="00D35FCF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Pragadeesh Kumar L D </w:t>
      </w:r>
      <w:r w:rsidR="00D35FCF" w:rsidRPr="00D35FCF">
        <w:rPr>
          <w:rFonts w:ascii="Times New Roman" w:hAnsi="Times New Roman" w:cs="Times New Roman"/>
          <w:b/>
          <w:bCs/>
          <w:i/>
          <w:iCs/>
          <w:sz w:val="24"/>
          <w:szCs w:val="24"/>
        </w:rPr>
        <w:t>(2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31501117</w:t>
      </w:r>
      <w:r w:rsidR="00D35FCF" w:rsidRPr="00D35FCF">
        <w:rPr>
          <w:rFonts w:ascii="Times New Roman" w:hAnsi="Times New Roman" w:cs="Times New Roman"/>
          <w:b/>
          <w:bCs/>
          <w:i/>
          <w:iCs/>
          <w:sz w:val="24"/>
          <w:szCs w:val="24"/>
        </w:rPr>
        <w:t>),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Raghavend</w:t>
      </w:r>
      <w:r w:rsidR="00291F14">
        <w:rPr>
          <w:rFonts w:ascii="Times New Roman" w:hAnsi="Times New Roman" w:cs="Times New Roman"/>
          <w:b/>
          <w:bCs/>
          <w:i/>
          <w:iCs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M K </w:t>
      </w:r>
      <w:r w:rsidR="00D35FCF" w:rsidRPr="00D35FCF">
        <w:rPr>
          <w:rFonts w:ascii="Times New Roman" w:hAnsi="Times New Roman" w:cs="Times New Roman"/>
          <w:b/>
          <w:bCs/>
          <w:i/>
          <w:iCs/>
          <w:sz w:val="24"/>
          <w:szCs w:val="24"/>
        </w:rPr>
        <w:t>(2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31501125</w:t>
      </w:r>
      <w:r w:rsidR="00D35FCF" w:rsidRPr="00D35FCF">
        <w:rPr>
          <w:rFonts w:ascii="Times New Roman" w:hAnsi="Times New Roman" w:cs="Times New Roman"/>
          <w:b/>
          <w:bCs/>
          <w:i/>
          <w:iCs/>
          <w:sz w:val="24"/>
          <w:szCs w:val="24"/>
        </w:rPr>
        <w:t>),</w:t>
      </w:r>
    </w:p>
    <w:p w14:paraId="476976CA" w14:textId="5CCA292C" w:rsidR="00F1340E" w:rsidRDefault="007F6B44" w:rsidP="00D35FCF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Ragu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Chanthar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S </w:t>
      </w:r>
      <w:r w:rsidR="00D35FCF" w:rsidRPr="00D35FCF">
        <w:rPr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231501126</w:t>
      </w:r>
      <w:r w:rsidR="00D35FCF" w:rsidRPr="00D35FCF">
        <w:rPr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2752A0C5" w14:textId="6921EE27" w:rsidR="00B543AA" w:rsidRPr="00D35FCF" w:rsidRDefault="00B543AA" w:rsidP="00D35FCF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Department of Artificial Intelligence and Machine Learning</w:t>
      </w:r>
    </w:p>
    <w:p w14:paraId="1C533750" w14:textId="33FF0EC2" w:rsidR="00F1340E" w:rsidRDefault="00F1340E" w:rsidP="00F1340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1340E">
        <w:rPr>
          <w:rFonts w:ascii="Times New Roman" w:hAnsi="Times New Roman" w:cs="Times New Roman"/>
          <w:b/>
          <w:bCs/>
          <w:i/>
          <w:iCs/>
          <w:sz w:val="28"/>
          <w:szCs w:val="28"/>
        </w:rPr>
        <w:t>Abstract:</w:t>
      </w:r>
    </w:p>
    <w:p w14:paraId="297E66EE" w14:textId="77777777" w:rsidR="007F6B44" w:rsidRPr="007F6B44" w:rsidRDefault="007F6B44" w:rsidP="007F6B44">
      <w:pPr>
        <w:rPr>
          <w:rFonts w:ascii="Times New Roman" w:hAnsi="Times New Roman" w:cs="Times New Roman"/>
          <w:sz w:val="28"/>
          <w:szCs w:val="28"/>
        </w:rPr>
      </w:pPr>
      <w:r w:rsidRPr="007F6B44">
        <w:rPr>
          <w:rFonts w:ascii="Times New Roman" w:hAnsi="Times New Roman" w:cs="Times New Roman"/>
          <w:sz w:val="28"/>
          <w:szCs w:val="28"/>
        </w:rPr>
        <w:t xml:space="preserve">Recent multi-agent literature-assistance systems such as </w:t>
      </w:r>
      <w:proofErr w:type="spellStart"/>
      <w:r w:rsidRPr="007F6B44">
        <w:rPr>
          <w:rFonts w:ascii="Times New Roman" w:hAnsi="Times New Roman" w:cs="Times New Roman"/>
          <w:sz w:val="28"/>
          <w:szCs w:val="28"/>
        </w:rPr>
        <w:t>ResearchPilot</w:t>
      </w:r>
      <w:proofErr w:type="spellEnd"/>
      <w:r w:rsidRPr="007F6B44">
        <w:rPr>
          <w:rFonts w:ascii="Times New Roman" w:hAnsi="Times New Roman" w:cs="Times New Roman"/>
          <w:sz w:val="28"/>
          <w:szCs w:val="28"/>
        </w:rPr>
        <w:t xml:space="preserve"> demonstrate that LLM-orchestrated pipelines can retrieve, extract, and synthesize findings across scientific papers to support literature review. However, such systems operate on abstract-only text, treat a research domain as a single undifferentiated corpus, and are optimized for producing a related-work narrative rather than surfacing actionable research opportunities. This limits their usefulness for researchers trying to understand how a domain's sub-problems, methods, and open challenges are structured and evolving.</w:t>
      </w:r>
    </w:p>
    <w:p w14:paraId="713F7334" w14:textId="6CB86CFA" w:rsidR="007F6B44" w:rsidRPr="007F6B44" w:rsidRDefault="007F6B44" w:rsidP="007F6B44">
      <w:pPr>
        <w:rPr>
          <w:rFonts w:ascii="Times New Roman" w:hAnsi="Times New Roman" w:cs="Times New Roman"/>
          <w:sz w:val="28"/>
          <w:szCs w:val="28"/>
        </w:rPr>
      </w:pPr>
      <w:r w:rsidRPr="007F6B44">
        <w:rPr>
          <w:rFonts w:ascii="Times New Roman" w:hAnsi="Times New Roman" w:cs="Times New Roman"/>
          <w:sz w:val="28"/>
          <w:szCs w:val="28"/>
        </w:rPr>
        <w:t xml:space="preserve">We propose </w:t>
      </w:r>
      <w:proofErr w:type="spellStart"/>
      <w:r w:rsidRPr="007F6B44">
        <w:rPr>
          <w:rFonts w:ascii="Times New Roman" w:hAnsi="Times New Roman" w:cs="Times New Roman"/>
          <w:sz w:val="28"/>
          <w:szCs w:val="28"/>
        </w:rPr>
        <w:t>TrendScope</w:t>
      </w:r>
      <w:proofErr w:type="spellEnd"/>
      <w:r w:rsidRPr="007F6B44">
        <w:rPr>
          <w:rFonts w:ascii="Times New Roman" w:hAnsi="Times New Roman" w:cs="Times New Roman"/>
          <w:sz w:val="28"/>
          <w:szCs w:val="28"/>
        </w:rPr>
        <w:t xml:space="preserve">, a multi-agent framework that takes a user-specified research domain, retrieves a corpus of 100–200 full-text open-access papers via </w:t>
      </w:r>
      <w:proofErr w:type="spellStart"/>
      <w:r w:rsidRPr="007F6B44">
        <w:rPr>
          <w:rFonts w:ascii="Times New Roman" w:hAnsi="Times New Roman" w:cs="Times New Roman"/>
          <w:sz w:val="28"/>
          <w:szCs w:val="28"/>
        </w:rPr>
        <w:t>arXiv</w:t>
      </w:r>
      <w:proofErr w:type="spellEnd"/>
      <w:r w:rsidRPr="007F6B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6B44">
        <w:rPr>
          <w:rFonts w:ascii="Times New Roman" w:hAnsi="Times New Roman" w:cs="Times New Roman"/>
          <w:sz w:val="28"/>
          <w:szCs w:val="28"/>
        </w:rPr>
        <w:t>OpenAlex</w:t>
      </w:r>
      <w:proofErr w:type="spellEnd"/>
      <w:r w:rsidRPr="007F6B44">
        <w:rPr>
          <w:rFonts w:ascii="Times New Roman" w:hAnsi="Times New Roman" w:cs="Times New Roman"/>
          <w:sz w:val="28"/>
          <w:szCs w:val="28"/>
        </w:rPr>
        <w:t xml:space="preserve">, and Semantic Scholar, and processes it through four stages: (1) sub-problem taxonomy induction, which clusters the corpus into coherent research problems within the domain rather than </w:t>
      </w:r>
      <w:proofErr w:type="spellStart"/>
      <w:r w:rsidRPr="007F6B44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7F6B44">
        <w:rPr>
          <w:rFonts w:ascii="Times New Roman" w:hAnsi="Times New Roman" w:cs="Times New Roman"/>
          <w:sz w:val="28"/>
          <w:szCs w:val="28"/>
        </w:rPr>
        <w:t xml:space="preserve"> it as one flat topic; (2) full-text structured extraction of each paper's methods, datasets, limitations, and stated future work; (3) cross-paper synthesis producing trend signals — dominant methods, dataset frequency, and growth patterns — computed per sub-problem and at the domain level; and (4) gap and opportunity detection, identifying recurring, unaddressed limitations and future-work statements across the corpus. Every synthesized claim is linked back to its source sentence for auditability. We evaluate the system on </w:t>
      </w:r>
      <w:r>
        <w:rPr>
          <w:rFonts w:ascii="Times New Roman" w:hAnsi="Times New Roman" w:cs="Times New Roman"/>
          <w:sz w:val="28"/>
          <w:szCs w:val="28"/>
        </w:rPr>
        <w:t>multiple</w:t>
      </w:r>
      <w:r w:rsidRPr="007F6B44">
        <w:rPr>
          <w:rFonts w:ascii="Times New Roman" w:hAnsi="Times New Roman" w:cs="Times New Roman"/>
          <w:sz w:val="28"/>
          <w:szCs w:val="28"/>
        </w:rPr>
        <w:t xml:space="preserve"> domains against expert-authored survey papers as a ground-truth proxy, and report on the reliability of taxonomy quality, extraction accuracy, and gap-detection precision as corpus size varies</w:t>
      </w:r>
    </w:p>
    <w:p w14:paraId="0EB9DAF0" w14:textId="77777777" w:rsidR="00F1340E" w:rsidRDefault="00F1340E" w:rsidP="00F1340E">
      <w:pPr>
        <w:rPr>
          <w:rFonts w:ascii="Times New Roman" w:hAnsi="Times New Roman" w:cs="Times New Roman"/>
          <w:sz w:val="28"/>
          <w:szCs w:val="28"/>
        </w:rPr>
      </w:pPr>
    </w:p>
    <w:p w14:paraId="67287876" w14:textId="2BDE472E" w:rsidR="00F1340E" w:rsidRPr="00B543AA" w:rsidRDefault="00F1340E" w:rsidP="00D35FCF">
      <w:pPr>
        <w:rPr>
          <w:rFonts w:ascii="Times New Roman" w:hAnsi="Times New Roman" w:cs="Times New Roman"/>
          <w:sz w:val="24"/>
          <w:szCs w:val="24"/>
        </w:rPr>
      </w:pPr>
      <w:r w:rsidRPr="00B543AA">
        <w:rPr>
          <w:rFonts w:ascii="Times New Roman" w:hAnsi="Times New Roman" w:cs="Times New Roman"/>
          <w:b/>
          <w:bCs/>
          <w:i/>
          <w:iCs/>
          <w:sz w:val="24"/>
          <w:szCs w:val="24"/>
        </w:rPr>
        <w:t>Keywords</w:t>
      </w:r>
      <w:r w:rsidRPr="00B543AA">
        <w:rPr>
          <w:rFonts w:ascii="Times New Roman" w:hAnsi="Times New Roman" w:cs="Times New Roman"/>
          <w:sz w:val="24"/>
          <w:szCs w:val="24"/>
        </w:rPr>
        <w:t>:</w:t>
      </w:r>
      <w:r w:rsidRPr="00F1340E">
        <w:rPr>
          <w:rFonts w:ascii="Times New Roman" w:hAnsi="Times New Roman" w:cs="Times New Roman"/>
          <w:sz w:val="28"/>
          <w:szCs w:val="28"/>
        </w:rPr>
        <w:t xml:space="preserve"> </w:t>
      </w:r>
      <w:r w:rsidR="007F6B44">
        <w:rPr>
          <w:rFonts w:ascii="Times New Roman" w:hAnsi="Times New Roman" w:cs="Times New Roman"/>
          <w:sz w:val="28"/>
          <w:szCs w:val="28"/>
        </w:rPr>
        <w:t xml:space="preserve">Large Language Model (LLM) </w:t>
      </w:r>
    </w:p>
    <w:sectPr w:rsidR="00F1340E" w:rsidRPr="00B543AA" w:rsidSect="0005561E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C6649" w14:textId="77777777" w:rsidR="00C47D32" w:rsidRDefault="00C47D32" w:rsidP="0005561E">
      <w:pPr>
        <w:spacing w:after="0" w:line="240" w:lineRule="auto"/>
      </w:pPr>
      <w:r>
        <w:separator/>
      </w:r>
    </w:p>
  </w:endnote>
  <w:endnote w:type="continuationSeparator" w:id="0">
    <w:p w14:paraId="5675B094" w14:textId="77777777" w:rsidR="00C47D32" w:rsidRDefault="00C47D32" w:rsidP="00055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F3264" w14:textId="77777777" w:rsidR="00C47D32" w:rsidRDefault="00C47D32" w:rsidP="0005561E">
      <w:pPr>
        <w:spacing w:after="0" w:line="240" w:lineRule="auto"/>
      </w:pPr>
      <w:r>
        <w:separator/>
      </w:r>
    </w:p>
  </w:footnote>
  <w:footnote w:type="continuationSeparator" w:id="0">
    <w:p w14:paraId="1F5937EA" w14:textId="77777777" w:rsidR="00C47D32" w:rsidRDefault="00C47D32" w:rsidP="000556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61E"/>
    <w:rsid w:val="0005561E"/>
    <w:rsid w:val="000E0BDD"/>
    <w:rsid w:val="001642B6"/>
    <w:rsid w:val="00184A8B"/>
    <w:rsid w:val="00291F14"/>
    <w:rsid w:val="003635C3"/>
    <w:rsid w:val="004106FD"/>
    <w:rsid w:val="0059403C"/>
    <w:rsid w:val="007F6B44"/>
    <w:rsid w:val="008E077D"/>
    <w:rsid w:val="00B129DD"/>
    <w:rsid w:val="00B543AA"/>
    <w:rsid w:val="00C47D32"/>
    <w:rsid w:val="00D35FCF"/>
    <w:rsid w:val="00D65DDF"/>
    <w:rsid w:val="00EA1474"/>
    <w:rsid w:val="00F1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2DCAB"/>
  <w15:chartTrackingRefBased/>
  <w15:docId w15:val="{CE0F3A55-F870-4F25-BCF0-68D3DE77C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6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56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61E"/>
  </w:style>
  <w:style w:type="paragraph" w:styleId="Footer">
    <w:name w:val="footer"/>
    <w:basedOn w:val="Normal"/>
    <w:link w:val="FooterChar"/>
    <w:uiPriority w:val="99"/>
    <w:unhideWhenUsed/>
    <w:rsid w:val="000556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6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</dc:creator>
  <cp:keywords/>
  <dc:description/>
  <cp:lastModifiedBy>Pragadeesh Kumar</cp:lastModifiedBy>
  <cp:revision>3</cp:revision>
  <cp:lastPrinted>2026-07-11T08:54:00Z</cp:lastPrinted>
  <dcterms:created xsi:type="dcterms:W3CDTF">2026-07-11T08:53:00Z</dcterms:created>
  <dcterms:modified xsi:type="dcterms:W3CDTF">2026-07-11T09:10:00Z</dcterms:modified>
</cp:coreProperties>
</file>