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Document — Multi-Document Search Test</w:t>
      </w:r>
    </w:p>
    <w:p>
      <w:pPr>
        <w:pStyle w:val="Heading1"/>
      </w:pPr>
      <w:r>
        <w:t>Enterprise AI</w:t>
      </w:r>
    </w:p>
    <w:p>
      <w:r>
        <w:t>Enterprise AI systems help organizations process large collections of documents and transform unstructured information into searchable knowledge.</w:t>
      </w:r>
    </w:p>
    <w:p>
      <w:pPr>
        <w:pStyle w:val="Heading1"/>
      </w:pPr>
      <w:r>
        <w:t>Semantic Search</w:t>
      </w:r>
    </w:p>
    <w:p>
      <w:r>
        <w:t>Semantic search uses embeddings to represent text as vectors. A vector database can compare a query vector with stored document vectors and return the most relevant chunks.</w:t>
      </w:r>
    </w:p>
    <w:p>
      <w:pPr>
        <w:pStyle w:val="Heading1"/>
      </w:pPr>
      <w:r>
        <w:t>Retrieval-Augmented Generation</w:t>
      </w:r>
    </w:p>
    <w:p>
      <w:r>
        <w:t>RAG retrieves relevant document chunks before sending context to a language model. The retrieved chunks provide evidence that can be used to answer questions.</w:t>
      </w:r>
    </w:p>
    <w:p>
      <w:pPr>
        <w:pStyle w:val="Heading1"/>
      </w:pPr>
      <w:r>
        <w:t>Multi-Document Knowledge Base</w:t>
      </w:r>
    </w:p>
    <w:p>
      <w:r>
        <w:t>A multi-document knowledge base can contain PDFs, DOCX files, presentations, spreadsheets, and other supported sources. Their chunks can be stored in one shared vector index while metadata identifies the source document and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