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left="0" w:hanging="2"/>
        <w:jc w:val="center"/>
        <w:rPr>
          <w:rFonts w:cs="Times New Roman"/>
          <w:color w:val="000000"/>
          <w:sz w:val="22"/>
          <w:szCs w:val="22"/>
        </w:rPr>
      </w:pPr>
      <w:r>
        <w:rPr>
          <w:rFonts w:cs="Times New Roman"/>
          <w:b/>
          <w:color w:val="000000"/>
          <w:sz w:val="22"/>
          <w:szCs w:val="22"/>
        </w:rPr>
        <w:t xml:space="preserve">Договор № _______________ </w:t>
      </w:r>
    </w:p>
    <w:p>
      <w:pPr>
        <w:pStyle w:val="Normal"/>
        <w:spacing w:lineRule="auto" w:line="240"/>
        <w:ind w:left="2" w:hanging="2"/>
        <w:jc w:val="center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о практической подготовке обучающихся ПИ (филиала) ДГТУ в г. Таганроге</w:t>
      </w:r>
    </w:p>
    <w:p>
      <w:pPr>
        <w:pStyle w:val="Normal"/>
        <w:spacing w:lineRule="auto" w:line="240"/>
        <w:ind w:left="0" w:hanging="2"/>
        <w:jc w:val="center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</w:r>
    </w:p>
    <w:p>
      <w:pPr>
        <w:pStyle w:val="Normal"/>
        <w:spacing w:lineRule="auto" w:line="240"/>
        <w:ind w:left="0" w:hanging="2"/>
        <w:jc w:val="center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г. Таганрог</w:t>
        <w:tab/>
        <w:tab/>
        <w:tab/>
        <w:tab/>
        <w:tab/>
        <w:tab/>
        <w:tab/>
        <w:tab/>
        <w:tab/>
        <w:tab/>
        <w:t>«___» ___________ 20__ г.</w:t>
      </w:r>
    </w:p>
    <w:p>
      <w:pPr>
        <w:pStyle w:val="Normal"/>
        <w:spacing w:lineRule="auto" w:line="240"/>
        <w:ind w:left="0" w:hanging="2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</w:r>
    </w:p>
    <w:p>
      <w:pPr>
        <w:pStyle w:val="Normal"/>
        <w:spacing w:lineRule="auto" w:line="276"/>
        <w:ind w:left="-2" w:right="111" w:firstLine="708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 xml:space="preserve">Федеральное государственное бюджетное образовательное учреждение высшего образования «Донской государственный технический университет», именуемое в дальнейшем «Организация», в лице директора Политехнического института (филиала) ДГТУ в г. Таганроге Соловьева Андрея Борисовича, действующего на основании доверенности от </w:t>
      </w:r>
      <w:r>
        <w:rPr>
          <w:rFonts w:cs="Times New Roman"/>
        </w:rPr>
        <w:t>30.12.2022г. № 12-05-131</w:t>
      </w:r>
      <w:r>
        <w:rPr>
          <w:rFonts w:cs="Times New Roman"/>
          <w:color w:val="000000"/>
          <w:szCs w:val="22"/>
        </w:rPr>
        <w:t>, с одной стороны, и _______________________________________________________________, именуемое в дальнейшем «Профильная организация», в лице _____________________________________________, действующего на основании ________________________, с другой стороны, заключили настоящий договор о нижеследующем:</w:t>
      </w:r>
    </w:p>
    <w:p>
      <w:pPr>
        <w:pStyle w:val="Normal"/>
        <w:spacing w:lineRule="auto" w:line="240"/>
        <w:ind w:left="-2" w:right="111" w:firstLine="649"/>
        <w:jc w:val="both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</w:r>
    </w:p>
    <w:p>
      <w:pPr>
        <w:pStyle w:val="Normal"/>
        <w:spacing w:lineRule="auto" w:line="240"/>
        <w:ind w:left="-2" w:right="111" w:firstLine="711"/>
        <w:jc w:val="both"/>
        <w:rPr>
          <w:rFonts w:cs="Times New Roman"/>
          <w:color w:val="000000"/>
          <w:szCs w:val="22"/>
        </w:rPr>
      </w:pPr>
      <w:r>
        <w:rPr>
          <w:rFonts w:cs="Times New Roman"/>
          <w:b/>
          <w:color w:val="000000"/>
          <w:szCs w:val="22"/>
        </w:rPr>
        <w:t>1 ПРЕДМЕТ ДОГОВОРА</w:t>
      </w:r>
    </w:p>
    <w:p>
      <w:pPr>
        <w:pStyle w:val="Normal"/>
        <w:spacing w:lineRule="auto" w:line="276"/>
        <w:ind w:left="-2" w:right="111" w:firstLine="708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Стороны в соответствии с условиями настоящего договора принимают на себя взаимные обязательства по:</w:t>
      </w:r>
    </w:p>
    <w:p>
      <w:pPr>
        <w:pStyle w:val="Normal"/>
        <w:spacing w:lineRule="auto" w:line="276"/>
        <w:ind w:left="-2" w:right="111" w:firstLine="708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 xml:space="preserve">1.1 Организации и проведению практической подготовки лиц, получающих среднее профессиональное образование при освоении образовательных программ в условиях выполнения обучающимися определенных видов работ, связанных с будущей профессиональной деятельностью </w:t>
        <w:br/>
        <w:t>и направленных на формирование, закрепление, развитие практических навыков и компетенций по профилю соответствующей образовательной программы.</w:t>
      </w:r>
    </w:p>
    <w:p>
      <w:pPr>
        <w:pStyle w:val="Normal"/>
        <w:spacing w:lineRule="auto" w:line="276"/>
        <w:ind w:left="-2" w:right="111" w:firstLine="708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1.2. Разработке рабочих программ практической подготовки обучающихся с учетом пожеланий и выполнения конкретных задач «Профильной организации».</w:t>
      </w:r>
    </w:p>
    <w:p>
      <w:pPr>
        <w:pStyle w:val="Normal"/>
        <w:spacing w:lineRule="auto" w:line="276"/>
        <w:ind w:left="-2" w:right="111" w:firstLine="708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</w:r>
    </w:p>
    <w:p>
      <w:pPr>
        <w:pStyle w:val="Normal"/>
        <w:spacing w:lineRule="auto" w:line="240"/>
        <w:ind w:left="-2" w:right="111" w:firstLine="711"/>
        <w:jc w:val="both"/>
        <w:rPr>
          <w:rFonts w:cs="Times New Roman"/>
          <w:color w:val="000000"/>
          <w:szCs w:val="22"/>
        </w:rPr>
      </w:pPr>
      <w:r>
        <w:rPr>
          <w:rFonts w:cs="Times New Roman"/>
          <w:b/>
          <w:color w:val="000000"/>
          <w:szCs w:val="22"/>
        </w:rPr>
        <w:t>2 ОБЯЗАТЕЛЬСТВА СТОРОН</w:t>
      </w:r>
    </w:p>
    <w:p>
      <w:pPr>
        <w:pStyle w:val="Normal"/>
        <w:spacing w:lineRule="auto" w:line="240"/>
        <w:ind w:left="-2" w:right="111" w:firstLine="711"/>
        <w:jc w:val="both"/>
        <w:rPr>
          <w:rFonts w:cs="Times New Roman"/>
          <w:color w:val="000000"/>
          <w:szCs w:val="22"/>
        </w:rPr>
      </w:pPr>
      <w:r>
        <w:rPr>
          <w:rFonts w:cs="Times New Roman"/>
          <w:b/>
          <w:color w:val="000000"/>
          <w:szCs w:val="22"/>
        </w:rPr>
        <w:t>2.1 «Профильная организация» обязуется:</w:t>
      </w:r>
    </w:p>
    <w:p>
      <w:pPr>
        <w:pStyle w:val="Normal"/>
        <w:spacing w:lineRule="auto" w:line="276"/>
        <w:ind w:left="-2" w:right="111" w:firstLine="708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2.1.1. Предоставить «Организации» места для проведения практической подготовки обучающихся:</w:t>
      </w:r>
    </w:p>
    <w:tbl>
      <w:tblPr>
        <w:tblStyle w:val="a7"/>
        <w:tblW w:w="1062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703"/>
        <w:gridCol w:w="1985"/>
        <w:gridCol w:w="1843"/>
        <w:gridCol w:w="1134"/>
        <w:gridCol w:w="2126"/>
        <w:gridCol w:w="1418"/>
        <w:gridCol w:w="1417"/>
      </w:tblGrid>
      <w:tr>
        <w:trPr/>
        <w:tc>
          <w:tcPr>
            <w:tcW w:w="7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111" w:hanging="2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№ </w:t>
            </w:r>
            <w:r>
              <w:rPr>
                <w:rFonts w:cs="Times New Roman"/>
                <w:color w:val="000000"/>
              </w:rPr>
              <w:t>п/п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111" w:hanging="2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Шифр специальности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111" w:hanging="2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Вид практической подготовки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111" w:hanging="2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Курс, группа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111" w:hanging="2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Ф И О</w:t>
            </w:r>
          </w:p>
          <w:p>
            <w:pPr>
              <w:pStyle w:val="Normal"/>
              <w:widowControl w:val="false"/>
              <w:spacing w:lineRule="auto" w:line="240"/>
              <w:ind w:left="0" w:right="111" w:hanging="2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обучающегося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111" w:hanging="2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Срок практической подготовки</w:t>
            </w:r>
          </w:p>
        </w:tc>
      </w:tr>
      <w:tr>
        <w:trPr>
          <w:trHeight w:val="424" w:hRule="atLeast"/>
        </w:trPr>
        <w:tc>
          <w:tcPr>
            <w:tcW w:w="70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ind w:left="0" w:right="111" w:hanging="2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</w:tc>
        <w:tc>
          <w:tcPr>
            <w:tcW w:w="19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ind w:left="0" w:right="111" w:hanging="2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</w:tc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ind w:left="0" w:right="111" w:hanging="2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</w:tc>
        <w:tc>
          <w:tcPr>
            <w:tcW w:w="11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ind w:left="0" w:right="111" w:hanging="2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</w:tc>
        <w:tc>
          <w:tcPr>
            <w:tcW w:w="21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ind w:left="0" w:right="111" w:hanging="2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111" w:hanging="2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начало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111" w:hanging="2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окончание</w:t>
            </w:r>
          </w:p>
        </w:tc>
      </w:tr>
      <w:tr>
        <w:trPr>
          <w:trHeight w:val="1521" w:hRule="atLeast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111" w:hanging="2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-2" w:right="111" w:hanging="0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111" w:hanging="2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111" w:hanging="2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0" w:right="111" w:hanging="2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lineRule="auto" w:line="240"/>
              <w:ind w:left="0" w:right="111" w:hanging="0"/>
              <w:jc w:val="center"/>
              <w:textAlignment w:val="auto"/>
              <w:outlineLvl w:val="9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111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numPr>
          <w:ilvl w:val="1"/>
          <w:numId w:val="1"/>
        </w:numPr>
        <w:spacing w:lineRule="auto" w:line="276"/>
        <w:ind w:left="-2" w:right="111" w:firstLine="708"/>
        <w:jc w:val="both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</w:r>
    </w:p>
    <w:p>
      <w:pPr>
        <w:pStyle w:val="Normal"/>
        <w:spacing w:lineRule="auto" w:line="276"/>
        <w:ind w:left="-2" w:right="111" w:firstLine="773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2.1.2. Ознакомить обучающихся с Правилами внутреннего распорядка «Профильной организации».</w:t>
      </w:r>
    </w:p>
    <w:p>
      <w:pPr>
        <w:pStyle w:val="Normal"/>
        <w:spacing w:lineRule="auto" w:line="276"/>
        <w:ind w:left="-2" w:right="111" w:firstLine="773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2.1.3. Создать условия для выполнения обучающимися программы практической подготовки. Не допускать использования обучающихся на рабочих местах и должностях, не предусмотренных образовательной программой и не имеющих отношения к специальности обучающихся.</w:t>
      </w:r>
    </w:p>
    <w:p>
      <w:pPr>
        <w:pStyle w:val="Normal"/>
        <w:spacing w:lineRule="auto" w:line="276"/>
        <w:ind w:left="-2" w:right="111" w:firstLine="710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2.1.4. Назначить ответственное лицо, соответствующее требованиям трудового законодательства Российской Федерации о допуске к педагогической деятельности, которое обеспечивает организацию реализации компонентов образовательной программы в форме практической подготовки в подразделениях «Профильной организации» (цехах, отделах, лабораториях, и т.п.) и сообщить «Организации» не позднее 3 дней с даты заключения настоящего договора сведения об указанных лицах, включая должность, фамилия, имя, отчество.</w:t>
      </w:r>
    </w:p>
    <w:p>
      <w:pPr>
        <w:pStyle w:val="Normal"/>
        <w:spacing w:lineRule="auto" w:line="276"/>
        <w:ind w:left="-2" w:right="111" w:firstLine="710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2.1.5. При смене лица, указанного в пункте 2.1.4. в десятидневный срок сообщить об этом «Организации».</w:t>
      </w:r>
    </w:p>
    <w:p>
      <w:pPr>
        <w:pStyle w:val="Normal"/>
        <w:spacing w:lineRule="auto" w:line="276"/>
        <w:ind w:left="-2" w:right="111" w:firstLine="710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Предоставлять обучающимся и руководителям практической подготовки от «Организации» возможность пользоваться лабораториями, специализированными кабинетами, мастерскими, библиотекой, чертежными принадлежностями, компьютерами, оргтехникой, технической и другой документацией (не представляющей коммерческую тайну), необходимыми для успешного освоения образовательной программы и выполнения индивидуальных заданий.</w:t>
      </w:r>
    </w:p>
    <w:p>
      <w:pPr>
        <w:pStyle w:val="Normal"/>
        <w:spacing w:lineRule="auto" w:line="276"/>
        <w:ind w:left="-2" w:right="111" w:firstLine="710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 xml:space="preserve">2.1.6. Нести ответственность за организацию рабочего места для обучающихся, обеспечивающую безопасную производственную деятельность. Проводить обязательный инструктаж по охране труда, технике безопасности, пожарной безопасности, в том числе на рабочем месте, оформив его в установленном порядке. </w:t>
      </w:r>
    </w:p>
    <w:p>
      <w:pPr>
        <w:pStyle w:val="Normal"/>
        <w:spacing w:lineRule="auto" w:line="276"/>
        <w:ind w:left="-2" w:right="111" w:firstLine="710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2.1.7. Несчастные случаи, если они произойдут с обучающимся в «Профильной организации» в период прохождения практической подготовки, расследовать комиссией совместно с представителями «Организации» и регистрировать в «Профильной организации» в соответствии с Положением «Об особенностях рассмотрения несчастных случаев на производстве в отдельных отраслях и организациях».</w:t>
      </w:r>
    </w:p>
    <w:p>
      <w:pPr>
        <w:pStyle w:val="Normal"/>
        <w:spacing w:lineRule="auto" w:line="276"/>
        <w:ind w:left="-2" w:right="111" w:firstLine="710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 xml:space="preserve">2.1.8. Организовать через ответственных за организацию и проведение практической подготовки от «Профильной организации» учет выходов на практическую подготовку обучающихся и оказывать им содействие в подборе материалов и в составлении отчетов. По окончании практической подготовки дать характеристику на каждого обучающегося и оценить подготовленные ими отчеты. Своевременно информировать руководителей практической подготовки от «Организации» о фактах недобросовестного отношения, обучающегося к исполнению своих обязанностей и нарушения правил внутреннего распорядка «Профильной организации». </w:t>
      </w:r>
    </w:p>
    <w:p>
      <w:pPr>
        <w:pStyle w:val="Normal"/>
        <w:spacing w:lineRule="auto" w:line="276"/>
        <w:ind w:left="-2" w:right="111" w:firstLine="710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</w:r>
    </w:p>
    <w:p>
      <w:pPr>
        <w:pStyle w:val="Normal"/>
        <w:spacing w:lineRule="auto" w:line="276"/>
        <w:ind w:left="-2" w:right="111" w:firstLine="713"/>
        <w:jc w:val="both"/>
        <w:rPr>
          <w:rFonts w:cs="Times New Roman"/>
          <w:b/>
          <w:b/>
          <w:color w:val="000000"/>
          <w:szCs w:val="22"/>
        </w:rPr>
      </w:pPr>
      <w:r>
        <w:rPr>
          <w:rFonts w:cs="Times New Roman"/>
          <w:b/>
          <w:color w:val="000000"/>
          <w:szCs w:val="22"/>
        </w:rPr>
        <w:t>2.2 «Организация» обязуется:</w:t>
      </w:r>
    </w:p>
    <w:p>
      <w:pPr>
        <w:pStyle w:val="Normal"/>
        <w:spacing w:lineRule="auto" w:line="276"/>
        <w:ind w:left="-2" w:right="111" w:firstLine="710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2.2.1. Предоставить «Профильной организации» не позднее, чем за 10 дней до начала практической подготовки, календарный учебный график и программу практической подготовки.</w:t>
      </w:r>
    </w:p>
    <w:p>
      <w:pPr>
        <w:pStyle w:val="Normal"/>
        <w:spacing w:lineRule="auto" w:line="276"/>
        <w:ind w:left="-2" w:right="111" w:firstLine="710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2.2.2. Обеспечить направление обучающихся в «Профильную организацию» для прохождения практической подготовки в сроки, предусмотренные договором.</w:t>
      </w:r>
    </w:p>
    <w:p>
      <w:pPr>
        <w:pStyle w:val="Normal"/>
        <w:spacing w:lineRule="auto" w:line="276"/>
        <w:ind w:left="-2" w:right="111" w:firstLine="710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2.2.3. Назначить руководителями практической подготовки наиболее опытных научно-педагогических работников.</w:t>
      </w:r>
    </w:p>
    <w:p>
      <w:pPr>
        <w:pStyle w:val="Normal"/>
        <w:spacing w:lineRule="auto" w:line="276"/>
        <w:ind w:left="-2" w:right="111" w:firstLine="710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2.2.4. При смене руководителя по практической подготовке в десятидневный срок сообщить об этом «Профильной организации».</w:t>
      </w:r>
    </w:p>
    <w:p>
      <w:pPr>
        <w:pStyle w:val="Normal"/>
        <w:spacing w:lineRule="auto" w:line="276"/>
        <w:ind w:left="-2" w:right="111" w:firstLine="710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2.2.5. Осуществлять контроль над ходом практической подготовки. Принимать необходимые меры в случае выявления недобросовестного отношения обучающихся к исполнению своих обязанностей и нарушения правил внутреннего распорядка «Профильной организации».</w:t>
      </w:r>
    </w:p>
    <w:p>
      <w:pPr>
        <w:pStyle w:val="Normal"/>
        <w:spacing w:lineRule="auto" w:line="276"/>
        <w:ind w:left="-2" w:right="111" w:firstLine="710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2.2.6. Принимать участие в расследовании несчастных случаев, если они произошли с обучающимися во время практической подготовки.</w:t>
      </w:r>
    </w:p>
    <w:p>
      <w:pPr>
        <w:pStyle w:val="Normal"/>
        <w:spacing w:lineRule="auto" w:line="276"/>
        <w:ind w:left="-1" w:right="111" w:hanging="1"/>
        <w:jc w:val="both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</w:r>
    </w:p>
    <w:p>
      <w:pPr>
        <w:pStyle w:val="Normal"/>
        <w:tabs>
          <w:tab w:val="clear" w:pos="720"/>
          <w:tab w:val="left" w:pos="993" w:leader="none"/>
        </w:tabs>
        <w:spacing w:lineRule="auto" w:line="240"/>
        <w:ind w:left="-2" w:right="111" w:firstLine="711"/>
        <w:jc w:val="both"/>
        <w:textAlignment w:val="auto"/>
        <w:rPr>
          <w:rFonts w:cs="Times New Roman"/>
          <w:b/>
          <w:b/>
          <w:color w:val="000000"/>
          <w:szCs w:val="22"/>
        </w:rPr>
      </w:pPr>
      <w:r>
        <w:rPr>
          <w:rFonts w:cs="Times New Roman"/>
          <w:b/>
          <w:color w:val="000000"/>
          <w:szCs w:val="22"/>
        </w:rPr>
        <w:t xml:space="preserve">3 </w:t>
        <w:tab/>
        <w:t xml:space="preserve">СРОК ДЕЙСТВИЯ ДОГОВОРА  </w:t>
      </w:r>
    </w:p>
    <w:p>
      <w:pPr>
        <w:pStyle w:val="Normal"/>
        <w:ind w:left="-2" w:firstLine="708"/>
        <w:jc w:val="both"/>
        <w:textAlignment w:val="auto"/>
        <w:rPr>
          <w:sz w:val="20"/>
        </w:rPr>
      </w:pPr>
      <w:r>
        <w:rPr>
          <w:rFonts w:cs="Times New Roman"/>
        </w:rPr>
        <w:t xml:space="preserve">Договор вступает в силу с момента подписания его Сторонами и действует до полного исполнения Сторонами обязательств, а именно до истечения срока практической подготовки, указанного в п. 2.1.1. </w:t>
      </w:r>
    </w:p>
    <w:p>
      <w:pPr>
        <w:pStyle w:val="Normal"/>
        <w:spacing w:lineRule="auto" w:line="240"/>
        <w:ind w:left="-2" w:right="111" w:firstLine="2"/>
        <w:jc w:val="both"/>
        <w:rPr>
          <w:rFonts w:cs="Times New Roman"/>
          <w:b/>
          <w:b/>
          <w:color w:val="000000"/>
          <w:szCs w:val="22"/>
        </w:rPr>
      </w:pPr>
      <w:r>
        <w:rPr>
          <w:rFonts w:cs="Times New Roman"/>
          <w:b/>
          <w:color w:val="000000"/>
          <w:szCs w:val="22"/>
        </w:rPr>
      </w:r>
    </w:p>
    <w:p>
      <w:pPr>
        <w:pStyle w:val="Normal"/>
        <w:spacing w:lineRule="auto" w:line="240"/>
        <w:ind w:left="-2" w:right="111" w:firstLine="711"/>
        <w:jc w:val="both"/>
        <w:rPr>
          <w:rFonts w:cs="Times New Roman"/>
          <w:b/>
          <w:b/>
          <w:color w:val="000000"/>
          <w:szCs w:val="22"/>
        </w:rPr>
      </w:pPr>
      <w:r>
        <w:rPr>
          <w:rFonts w:cs="Times New Roman"/>
          <w:b/>
          <w:color w:val="000000"/>
          <w:szCs w:val="22"/>
        </w:rPr>
        <w:t>4 ОТВЕТСТВЕННОСТЬ СТОРОН</w:t>
      </w:r>
    </w:p>
    <w:p>
      <w:pPr>
        <w:pStyle w:val="Normal"/>
        <w:spacing w:lineRule="auto" w:line="276"/>
        <w:ind w:left="-2" w:right="111" w:firstLine="710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4.1. За неисполнение или ненадлежащее исполнение взятых на себя сторонами обязательств наступает ответственность в соответствии с действующим законодательством.</w:t>
      </w:r>
    </w:p>
    <w:p>
      <w:pPr>
        <w:pStyle w:val="Normal"/>
        <w:spacing w:lineRule="auto" w:line="240"/>
        <w:ind w:left="-2" w:right="111" w:firstLine="2"/>
        <w:jc w:val="both"/>
        <w:rPr>
          <w:rFonts w:cs="Times New Roman"/>
          <w:b/>
          <w:b/>
          <w:color w:val="000000"/>
          <w:sz w:val="28"/>
          <w:szCs w:val="22"/>
        </w:rPr>
      </w:pPr>
      <w:r>
        <w:rPr>
          <w:rFonts w:cs="Times New Roman"/>
          <w:b/>
          <w:color w:val="000000"/>
          <w:sz w:val="28"/>
          <w:szCs w:val="22"/>
        </w:rPr>
      </w:r>
    </w:p>
    <w:p>
      <w:pPr>
        <w:pStyle w:val="Normal"/>
        <w:spacing w:lineRule="auto" w:line="240"/>
        <w:ind w:left="-2" w:right="111" w:firstLine="2"/>
        <w:jc w:val="both"/>
        <w:rPr>
          <w:rFonts w:cs="Times New Roman"/>
          <w:b/>
          <w:b/>
          <w:color w:val="000000"/>
          <w:sz w:val="28"/>
          <w:szCs w:val="22"/>
        </w:rPr>
      </w:pPr>
      <w:r>
        <w:rPr>
          <w:rFonts w:cs="Times New Roman"/>
          <w:b/>
          <w:color w:val="000000"/>
          <w:sz w:val="28"/>
          <w:szCs w:val="22"/>
        </w:rPr>
      </w:r>
    </w:p>
    <w:p>
      <w:pPr>
        <w:pStyle w:val="Normal"/>
        <w:spacing w:lineRule="auto" w:line="240"/>
        <w:ind w:left="-2" w:right="111" w:firstLine="711"/>
        <w:jc w:val="both"/>
        <w:rPr>
          <w:rFonts w:cs="Times New Roman"/>
          <w:b/>
          <w:b/>
          <w:color w:val="000000"/>
          <w:szCs w:val="22"/>
        </w:rPr>
      </w:pPr>
      <w:r>
        <w:rPr>
          <w:rFonts w:cs="Times New Roman"/>
          <w:b/>
          <w:color w:val="000000"/>
          <w:szCs w:val="22"/>
        </w:rPr>
        <w:t>5 ДОПОЛНИТЕЛЬНЫЕ УСЛОВИЯ</w:t>
      </w:r>
    </w:p>
    <w:p>
      <w:pPr>
        <w:pStyle w:val="Normal"/>
        <w:spacing w:lineRule="auto" w:line="276"/>
        <w:ind w:left="-2" w:right="111" w:firstLine="710"/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5.1. Все изменения и дополнения к настоящему договору действительны в случае, если они оформлены в письменном виде и подписаны обеими сторонами.</w:t>
      </w:r>
    </w:p>
    <w:p>
      <w:pPr>
        <w:pStyle w:val="Normal"/>
        <w:spacing w:lineRule="auto" w:line="276"/>
        <w:ind w:left="-2" w:right="111" w:firstLine="71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5.2. Настоящий договор может быть изменен или расторгнут в установленном законом порядке.</w:t>
      </w:r>
    </w:p>
    <w:p>
      <w:pPr>
        <w:pStyle w:val="Normal"/>
        <w:spacing w:lineRule="auto" w:line="276"/>
        <w:ind w:left="-2" w:right="111" w:firstLine="71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5.3. О намерении досрочно расторгнуть договор сторона ставит в известность другую сторону письменным уведомлением не позднее 1 месяца до начала практической подготовки.</w:t>
      </w:r>
    </w:p>
    <w:p>
      <w:pPr>
        <w:pStyle w:val="Normal"/>
        <w:spacing w:lineRule="auto" w:line="276"/>
        <w:ind w:left="-2" w:right="111" w:firstLine="71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5.4. Споры, возникающие между сторонами, решаются в установленном законом порядке.</w:t>
      </w:r>
    </w:p>
    <w:p>
      <w:pPr>
        <w:pStyle w:val="Normal"/>
        <w:spacing w:lineRule="auto" w:line="240"/>
        <w:ind w:left="0" w:right="111" w:hanging="2"/>
        <w:jc w:val="both"/>
        <w:rPr>
          <w:rFonts w:cs="Times New Roman"/>
          <w:color w:val="000000"/>
          <w:sz w:val="22"/>
          <w:szCs w:val="22"/>
          <w:u w:val="single"/>
        </w:rPr>
      </w:pPr>
      <w:r>
        <w:rPr>
          <w:rFonts w:cs="Times New Roman"/>
          <w:color w:val="000000"/>
          <w:sz w:val="22"/>
          <w:szCs w:val="22"/>
          <w:u w:val="single"/>
        </w:rPr>
      </w:r>
    </w:p>
    <w:p>
      <w:pPr>
        <w:pStyle w:val="Normal"/>
        <w:spacing w:lineRule="auto" w:line="240"/>
        <w:ind w:left="-2" w:right="111" w:firstLine="711"/>
        <w:jc w:val="both"/>
        <w:rPr>
          <w:rFonts w:cs="Times New Roman"/>
          <w:b/>
          <w:b/>
          <w:color w:val="000000"/>
          <w:szCs w:val="22"/>
        </w:rPr>
      </w:pPr>
      <w:r>
        <w:rPr>
          <w:rFonts w:cs="Times New Roman"/>
          <w:b/>
          <w:color w:val="000000"/>
          <w:szCs w:val="22"/>
        </w:rPr>
        <w:t>6 АДРЕСА И РЕКВИЗИТЫ СТОРОН:</w:t>
      </w:r>
    </w:p>
    <w:p>
      <w:pPr>
        <w:pStyle w:val="Normal"/>
        <w:spacing w:lineRule="auto" w:line="240"/>
        <w:ind w:left="-2" w:right="111" w:firstLine="425"/>
        <w:jc w:val="both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</w:r>
    </w:p>
    <w:tbl>
      <w:tblPr>
        <w:tblStyle w:val="a8"/>
        <w:tblW w:w="9811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169"/>
        <w:gridCol w:w="4641"/>
      </w:tblGrid>
      <w:tr>
        <w:trPr/>
        <w:tc>
          <w:tcPr>
            <w:tcW w:w="5169" w:type="dxa"/>
            <w:tcBorders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color w:val="000000"/>
                <w:sz w:val="22"/>
              </w:rPr>
              <w:t>«Донской государственный технический университет»</w:t>
            </w:r>
          </w:p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color w:val="000000"/>
                <w:sz w:val="22"/>
              </w:rPr>
              <w:t xml:space="preserve">344000, г. Ростов-на-Дону, пл. Гагарина,1 </w:t>
            </w:r>
          </w:p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color w:val="000000"/>
                <w:sz w:val="22"/>
              </w:rPr>
              <w:t xml:space="preserve">Политехнический институт (филиал) </w:t>
            </w:r>
          </w:p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color w:val="000000"/>
                <w:sz w:val="22"/>
              </w:rPr>
              <w:t>федерального государственного бюджетного образовательного учреждения высшего образования «Донской государственный технический университет» в г. Таганроге Ростовской области</w:t>
            </w:r>
          </w:p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color w:val="000000"/>
                <w:sz w:val="22"/>
              </w:rPr>
              <w:t xml:space="preserve">347904, РФ, Ростовская область, </w:t>
            </w:r>
          </w:p>
          <w:p>
            <w:pPr>
              <w:pStyle w:val="Normal"/>
              <w:widowControl w:val="false"/>
              <w:spacing w:lineRule="auto" w:line="240"/>
              <w:ind w:left="0" w:hanging="0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color w:val="000000"/>
                <w:sz w:val="22"/>
              </w:rPr>
              <w:t>г. Таганрог, ул. Петровская 109-а</w:t>
            </w:r>
          </w:p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color w:val="000000"/>
                <w:sz w:val="22"/>
              </w:rPr>
              <w:t>ИНН/КПП 6165033136/615443002</w:t>
            </w:r>
          </w:p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color w:val="000000"/>
                <w:sz w:val="22"/>
              </w:rPr>
              <w:t>Расчетный счет – 03214643000000015800</w:t>
            </w:r>
          </w:p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color w:val="000000"/>
                <w:sz w:val="22"/>
              </w:rPr>
              <w:t>Единый казначейский счет- 40102810845370000050</w:t>
            </w:r>
          </w:p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color w:val="000000"/>
                <w:sz w:val="22"/>
              </w:rPr>
              <w:t xml:space="preserve">Банк получателя - ОТДЕЛЕНИЕ РОСТОВ-НА-ДОНУ БАНКА РОССИИ//УФК по Ростовской области г. Ростов-на-Дону </w:t>
            </w:r>
          </w:p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color w:val="000000"/>
                <w:sz w:val="22"/>
              </w:rPr>
              <w:t>БИК 016015102 КБК 00000000000000000130</w:t>
            </w:r>
          </w:p>
        </w:tc>
        <w:tc>
          <w:tcPr>
            <w:tcW w:w="4641" w:type="dxa"/>
            <w:tcBorders/>
          </w:tcPr>
          <w:p>
            <w:pPr>
              <w:pStyle w:val="Normal"/>
              <w:widowControl w:val="false"/>
              <w:spacing w:lineRule="auto" w:line="240"/>
              <w:ind w:left="0" w:right="111" w:hanging="2"/>
              <w:jc w:val="both"/>
              <w:rPr>
                <w:rFonts w:cs="Times New Roman"/>
                <w:color w:val="000000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ind w:left="0" w:right="111" w:hanging="2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trHeight w:val="84" w:hRule="atLeast"/>
        </w:trPr>
        <w:tc>
          <w:tcPr>
            <w:tcW w:w="5169" w:type="dxa"/>
            <w:tcBorders/>
          </w:tcPr>
          <w:p>
            <w:pPr>
              <w:pStyle w:val="Normal"/>
              <w:widowControl w:val="false"/>
              <w:suppressAutoHyphens w:val="false"/>
              <w:spacing w:lineRule="exact" w:line="210"/>
              <w:ind w:left="-1" w:hanging="0"/>
              <w:textAlignment w:val="auto"/>
              <w:outlineLvl w:val="9"/>
              <w:rPr>
                <w:rFonts w:cs="Times New Roman"/>
                <w:bCs/>
                <w:sz w:val="22"/>
                <w:szCs w:val="16"/>
              </w:rPr>
            </w:pPr>
            <w:r>
              <w:rPr>
                <w:rFonts w:cs="Times New Roman"/>
                <w:bCs/>
                <w:sz w:val="22"/>
                <w:szCs w:val="16"/>
              </w:rPr>
              <w:t>Электронная почта: tag.opip@donstu.ru</w:t>
            </w:r>
          </w:p>
          <w:p>
            <w:pPr>
              <w:pStyle w:val="Normal"/>
              <w:widowControl w:val="false"/>
              <w:suppressAutoHyphens w:val="false"/>
              <w:spacing w:lineRule="exact" w:line="210"/>
              <w:ind w:left="0" w:hanging="0"/>
              <w:textAlignment w:val="auto"/>
              <w:outlineLvl w:val="9"/>
              <w:rPr>
                <w:rFonts w:cs="Times New Roman"/>
                <w:bCs/>
                <w:sz w:val="22"/>
                <w:szCs w:val="16"/>
              </w:rPr>
            </w:pPr>
            <w:r>
              <w:rPr>
                <w:rFonts w:cs="Times New Roman"/>
                <w:bCs/>
                <w:sz w:val="22"/>
                <w:szCs w:val="16"/>
              </w:rPr>
              <w:t>Телефон: 8(8634)62-35-38</w:t>
            </w:r>
          </w:p>
        </w:tc>
        <w:tc>
          <w:tcPr>
            <w:tcW w:w="4641" w:type="dxa"/>
            <w:tcBorders/>
          </w:tcPr>
          <w:p>
            <w:pPr>
              <w:pStyle w:val="Normal"/>
              <w:widowControl w:val="false"/>
              <w:spacing w:lineRule="auto" w:line="240"/>
              <w:ind w:left="0" w:right="111" w:hanging="2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</w:tc>
      </w:tr>
      <w:tr>
        <w:trPr/>
        <w:tc>
          <w:tcPr>
            <w:tcW w:w="5169" w:type="dxa"/>
            <w:tcBorders/>
          </w:tcPr>
          <w:p>
            <w:pPr>
              <w:pStyle w:val="Normal"/>
              <w:widowControl w:val="false"/>
              <w:spacing w:lineRule="auto" w:line="240"/>
              <w:ind w:left="0" w:right="111" w:hanging="2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Директор </w:t>
            </w:r>
          </w:p>
          <w:p>
            <w:pPr>
              <w:pStyle w:val="Normal"/>
              <w:widowControl w:val="false"/>
              <w:spacing w:lineRule="auto" w:line="240"/>
              <w:ind w:left="0" w:right="111" w:hanging="2"/>
              <w:jc w:val="both"/>
              <w:rPr>
                <w:rFonts w:cs="Times New Roman"/>
                <w:color w:val="000000"/>
                <w:sz w:val="22"/>
                <w:szCs w:val="36"/>
              </w:rPr>
            </w:pPr>
            <w:r>
              <w:rPr>
                <w:rFonts w:cs="Times New Roman"/>
                <w:color w:val="000000"/>
                <w:sz w:val="22"/>
                <w:szCs w:val="36"/>
              </w:rPr>
            </w:r>
          </w:p>
          <w:p>
            <w:pPr>
              <w:pStyle w:val="Normal"/>
              <w:widowControl w:val="false"/>
              <w:spacing w:lineRule="auto" w:line="240"/>
              <w:ind w:left="0" w:right="111" w:hanging="2"/>
              <w:jc w:val="both"/>
              <w:rPr>
                <w:rFonts w:cs="Times New Roman"/>
                <w:color w:val="000000"/>
                <w:sz w:val="28"/>
              </w:rPr>
            </w:pPr>
            <w:r>
              <w:rPr>
                <w:rFonts w:cs="Times New Roman"/>
                <w:color w:val="000000"/>
                <w:szCs w:val="22"/>
              </w:rPr>
              <w:t xml:space="preserve">_____________________/ </w:t>
            </w:r>
            <w:r>
              <w:rPr>
                <w:rFonts w:cs="Times New Roman"/>
                <w:color w:val="000000"/>
                <w:szCs w:val="22"/>
                <w:u w:val="single"/>
              </w:rPr>
              <w:t xml:space="preserve">А.Б. Соловьев </w:t>
            </w:r>
            <w:r>
              <w:rPr>
                <w:rFonts w:cs="Times New Roman"/>
                <w:color w:val="000000"/>
                <w:szCs w:val="22"/>
              </w:rPr>
              <w:t>/</w:t>
            </w:r>
          </w:p>
          <w:p>
            <w:pPr>
              <w:pStyle w:val="Normal"/>
              <w:widowControl w:val="false"/>
              <w:spacing w:lineRule="auto" w:line="240"/>
              <w:ind w:left="-2" w:right="111" w:firstLine="322"/>
              <w:jc w:val="both"/>
              <w:rPr>
                <w:rFonts w:cs="Times New Roman"/>
                <w:color w:val="000000"/>
                <w:sz w:val="18"/>
              </w:rPr>
            </w:pPr>
            <w:r>
              <w:rPr>
                <w:rFonts w:cs="Times New Roman"/>
                <w:color w:val="000000"/>
                <w:sz w:val="18"/>
                <w:szCs w:val="22"/>
              </w:rPr>
              <w:tab/>
            </w:r>
            <w:r>
              <w:rPr>
                <w:rFonts w:cs="Times New Roman"/>
                <w:color w:val="000000"/>
                <w:sz w:val="16"/>
                <w:szCs w:val="22"/>
              </w:rPr>
              <w:t>(подпись)</w:t>
              <w:tab/>
              <w:t xml:space="preserve">                          </w:t>
              <w:tab/>
              <w:t xml:space="preserve">  (Ф.И.О.)</w:t>
            </w:r>
          </w:p>
          <w:p>
            <w:pPr>
              <w:pStyle w:val="Normal"/>
              <w:widowControl w:val="false"/>
              <w:spacing w:lineRule="auto" w:line="240"/>
              <w:ind w:left="0" w:right="111" w:hanging="2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ab/>
              <w:t>«____»____________ 20__ г</w:t>
            </w:r>
          </w:p>
        </w:tc>
        <w:tc>
          <w:tcPr>
            <w:tcW w:w="4641" w:type="dxa"/>
            <w:tcBorders/>
          </w:tcPr>
          <w:p>
            <w:pPr>
              <w:pStyle w:val="Normal"/>
              <w:widowControl w:val="false"/>
              <w:spacing w:lineRule="auto" w:line="240"/>
              <w:ind w:left="0" w:right="111" w:hanging="2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Директор </w:t>
            </w:r>
          </w:p>
          <w:p>
            <w:pPr>
              <w:pStyle w:val="Normal"/>
              <w:widowControl w:val="false"/>
              <w:spacing w:lineRule="auto" w:line="240"/>
              <w:ind w:left="0" w:right="111" w:hanging="2"/>
              <w:jc w:val="both"/>
              <w:rPr>
                <w:rFonts w:cs="Times New Roman"/>
                <w:color w:val="000000"/>
                <w:sz w:val="20"/>
                <w:szCs w:val="36"/>
              </w:rPr>
            </w:pPr>
            <w:r>
              <w:rPr>
                <w:rFonts w:cs="Times New Roman"/>
                <w:color w:val="000000"/>
                <w:sz w:val="20"/>
                <w:szCs w:val="36"/>
              </w:rPr>
            </w:r>
          </w:p>
          <w:p>
            <w:pPr>
              <w:pStyle w:val="Normal"/>
              <w:widowControl w:val="false"/>
              <w:spacing w:lineRule="auto" w:line="240"/>
              <w:ind w:left="0" w:right="111" w:hanging="2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 xml:space="preserve">_____________________/ </w:t>
            </w:r>
            <w:r>
              <w:rPr>
                <w:rFonts w:cs="Times New Roman"/>
                <w:color w:val="000000"/>
                <w:sz w:val="22"/>
                <w:szCs w:val="22"/>
                <w:u w:val="single"/>
              </w:rPr>
              <w:t>________________.</w:t>
            </w:r>
            <w:r>
              <w:rPr>
                <w:rFonts w:cs="Times New Roman"/>
                <w:color w:val="000000"/>
                <w:sz w:val="22"/>
                <w:szCs w:val="22"/>
              </w:rPr>
              <w:t>/</w:t>
            </w:r>
          </w:p>
          <w:p>
            <w:pPr>
              <w:pStyle w:val="Normal"/>
              <w:widowControl w:val="false"/>
              <w:spacing w:lineRule="auto" w:line="240"/>
              <w:ind w:left="-2" w:right="111" w:firstLine="322"/>
              <w:jc w:val="both"/>
              <w:rPr>
                <w:rFonts w:cs="Times New Roman"/>
                <w:color w:val="000000"/>
                <w:sz w:val="18"/>
              </w:rPr>
            </w:pPr>
            <w:r>
              <w:rPr>
                <w:rFonts w:cs="Times New Roman"/>
                <w:color w:val="000000"/>
                <w:sz w:val="18"/>
                <w:szCs w:val="22"/>
              </w:rPr>
              <w:tab/>
            </w:r>
            <w:r>
              <w:rPr>
                <w:rFonts w:cs="Times New Roman"/>
                <w:color w:val="000000"/>
                <w:sz w:val="16"/>
                <w:szCs w:val="22"/>
              </w:rPr>
              <w:t>(подпись)</w:t>
              <w:tab/>
              <w:t xml:space="preserve">                        </w:t>
              <w:tab/>
              <w:t>(Ф.И.О.)</w:t>
            </w:r>
          </w:p>
          <w:p>
            <w:pPr>
              <w:pStyle w:val="Normal"/>
              <w:widowControl w:val="false"/>
              <w:spacing w:lineRule="auto" w:line="240"/>
              <w:ind w:left="0" w:right="111" w:hanging="2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ab/>
              <w:t>«____»____________ 20__ г</w:t>
            </w:r>
          </w:p>
        </w:tc>
      </w:tr>
      <w:tr>
        <w:trPr>
          <w:trHeight w:val="80" w:hRule="atLeast"/>
        </w:trPr>
        <w:tc>
          <w:tcPr>
            <w:tcW w:w="5169" w:type="dxa"/>
            <w:tcBorders/>
          </w:tcPr>
          <w:p>
            <w:pPr>
              <w:pStyle w:val="Normal"/>
              <w:widowControl w:val="false"/>
              <w:spacing w:lineRule="auto" w:line="240"/>
              <w:ind w:left="0" w:right="111" w:hanging="2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color w:val="000000"/>
                <w:sz w:val="22"/>
              </w:rPr>
              <w:t>М.П.</w:t>
            </w:r>
          </w:p>
          <w:p>
            <w:pPr>
              <w:pStyle w:val="Normal"/>
              <w:widowControl w:val="false"/>
              <w:spacing w:lineRule="auto" w:line="240"/>
              <w:ind w:left="0" w:right="111" w:hanging="2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</w:tc>
        <w:tc>
          <w:tcPr>
            <w:tcW w:w="4641" w:type="dxa"/>
            <w:tcBorders/>
          </w:tcPr>
          <w:p>
            <w:pPr>
              <w:pStyle w:val="Normal"/>
              <w:widowControl w:val="false"/>
              <w:spacing w:lineRule="auto" w:line="240"/>
              <w:ind w:left="0" w:right="111" w:hanging="2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sz w:val="22"/>
              </w:rPr>
              <w:t>М.П.</w:t>
            </w:r>
          </w:p>
        </w:tc>
      </w:tr>
      <w:tr>
        <w:trPr>
          <w:trHeight w:val="671" w:hRule="atLeast"/>
        </w:trPr>
        <w:tc>
          <w:tcPr>
            <w:tcW w:w="5169" w:type="dxa"/>
            <w:vMerge w:val="restart"/>
            <w:tcBorders/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Зам. директора</w:t>
            </w:r>
            <w:r>
              <w:rPr/>
              <w:t xml:space="preserve"> </w:t>
            </w:r>
            <w:r>
              <w:rPr>
                <w:rFonts w:cs="Times New Roman"/>
                <w:color w:val="000000"/>
              </w:rPr>
              <w:t>по учебно-научной работе</w:t>
            </w:r>
          </w:p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rFonts w:cs="Times New Roman"/>
                <w:color w:val="000000"/>
                <w:sz w:val="18"/>
              </w:rPr>
            </w:pPr>
            <w:r>
              <w:rPr>
                <w:rFonts w:cs="Times New Roman"/>
                <w:color w:val="000000"/>
                <w:sz w:val="18"/>
              </w:rPr>
            </w:r>
          </w:p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rFonts w:cs="Times New Roman"/>
                <w:color w:val="000000"/>
                <w:sz w:val="28"/>
              </w:rPr>
            </w:pPr>
            <w:r>
              <w:rPr>
                <w:rFonts w:cs="Times New Roman"/>
                <w:color w:val="000000"/>
                <w:szCs w:val="22"/>
              </w:rPr>
              <w:t>____________________/</w:t>
            </w:r>
            <w:r>
              <w:rPr>
                <w:rFonts w:cs="Times New Roman"/>
                <w:color w:val="000000"/>
                <w:szCs w:val="22"/>
                <w:u w:val="single"/>
              </w:rPr>
              <w:t>Т.А. Бедная</w:t>
            </w:r>
            <w:r>
              <w:rPr>
                <w:rFonts w:cs="Times New Roman"/>
                <w:color w:val="000000"/>
                <w:szCs w:val="22"/>
              </w:rPr>
              <w:t>/</w:t>
            </w:r>
          </w:p>
          <w:p>
            <w:pPr>
              <w:pStyle w:val="Normal"/>
              <w:widowControl w:val="false"/>
              <w:spacing w:lineRule="auto" w:line="240"/>
              <w:ind w:left="-2" w:firstLine="86"/>
              <w:jc w:val="both"/>
              <w:rPr>
                <w:sz w:val="8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ab/>
            </w:r>
          </w:p>
          <w:p>
            <w:pPr>
              <w:pStyle w:val="Normal"/>
              <w:widowControl w:val="false"/>
              <w:ind w:left="-1" w:right="111" w:hanging="1"/>
              <w:jc w:val="both"/>
              <w:rPr>
                <w:sz w:val="8"/>
                <w:szCs w:val="22"/>
              </w:rPr>
            </w:pPr>
            <w:r>
              <w:rPr>
                <w:sz w:val="8"/>
                <w:szCs w:val="22"/>
              </w:rPr>
            </w:r>
          </w:p>
          <w:p>
            <w:pPr>
              <w:pStyle w:val="Normal"/>
              <w:widowControl w:val="false"/>
              <w:ind w:left="0" w:right="111" w:hanging="2"/>
              <w:jc w:val="both"/>
              <w:rPr>
                <w:szCs w:val="22"/>
              </w:rPr>
            </w:pPr>
            <w:r>
              <w:rPr>
                <w:szCs w:val="22"/>
              </w:rPr>
              <w:t>Начальник отдела профориентации и практики</w:t>
            </w:r>
          </w:p>
          <w:p>
            <w:pPr>
              <w:pStyle w:val="Normal"/>
              <w:widowControl w:val="false"/>
              <w:spacing w:before="120" w:after="0"/>
              <w:ind w:left="0" w:right="111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_____________________/</w:t>
            </w:r>
            <w:r>
              <w:rPr>
                <w:sz w:val="22"/>
                <w:szCs w:val="22"/>
                <w:u w:val="single"/>
              </w:rPr>
              <w:t>К.Н. Меденцева</w:t>
            </w:r>
            <w:r>
              <w:rPr>
                <w:sz w:val="22"/>
                <w:szCs w:val="22"/>
              </w:rPr>
              <w:t>/</w:t>
            </w:r>
          </w:p>
          <w:p>
            <w:pPr>
              <w:pStyle w:val="Normal"/>
              <w:widowControl w:val="false"/>
              <w:spacing w:before="120" w:after="0"/>
              <w:ind w:left="0" w:right="111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before="120" w:after="0"/>
              <w:ind w:left="0" w:right="111" w:hanging="2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</w:tc>
        <w:tc>
          <w:tcPr>
            <w:tcW w:w="4641" w:type="dxa"/>
            <w:tcBorders/>
          </w:tcPr>
          <w:p>
            <w:pPr>
              <w:pStyle w:val="Normal"/>
              <w:widowControl w:val="false"/>
              <w:spacing w:lineRule="auto" w:line="240"/>
              <w:ind w:left="0" w:right="111" w:hanging="2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</w:tc>
      </w:tr>
      <w:tr>
        <w:trPr/>
        <w:tc>
          <w:tcPr>
            <w:tcW w:w="5169" w:type="dxa"/>
            <w:vMerge w:val="continue"/>
            <w:tcBorders/>
          </w:tcPr>
          <w:p>
            <w:pPr>
              <w:pStyle w:val="Normal"/>
              <w:widowControl w:val="false"/>
              <w:spacing w:before="120" w:after="0"/>
              <w:ind w:left="0" w:right="111" w:hanging="2"/>
              <w:jc w:val="both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color w:val="000000"/>
                <w:sz w:val="22"/>
              </w:rPr>
            </w:r>
          </w:p>
        </w:tc>
        <w:tc>
          <w:tcPr>
            <w:tcW w:w="4641" w:type="dxa"/>
            <w:tcBorders/>
          </w:tcPr>
          <w:p>
            <w:pPr>
              <w:pStyle w:val="Normal"/>
              <w:widowControl w:val="false"/>
              <w:spacing w:lineRule="auto" w:line="240"/>
              <w:ind w:left="0" w:right="111" w:hanging="2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</w:tc>
      </w:tr>
      <w:tr>
        <w:trPr/>
        <w:tc>
          <w:tcPr>
            <w:tcW w:w="5169" w:type="dxa"/>
            <w:vMerge w:val="continue"/>
            <w:tcBorders/>
          </w:tcPr>
          <w:p>
            <w:pPr>
              <w:pStyle w:val="Normal"/>
              <w:widowControl w:val="false"/>
              <w:spacing w:before="120" w:after="0"/>
              <w:ind w:left="0" w:right="111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641" w:type="dxa"/>
            <w:tcBorders/>
          </w:tcPr>
          <w:p>
            <w:pPr>
              <w:pStyle w:val="Normal"/>
              <w:widowControl w:val="false"/>
              <w:spacing w:lineRule="auto" w:line="240"/>
              <w:ind w:left="0" w:right="111" w:hanging="2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</w:r>
          </w:p>
        </w:tc>
      </w:tr>
    </w:tbl>
    <w:p>
      <w:pPr>
        <w:pStyle w:val="Normal"/>
        <w:spacing w:lineRule="auto" w:line="240"/>
        <w:ind w:left="0" w:hanging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p>
      <w:pPr>
        <w:pStyle w:val="Normal"/>
        <w:spacing w:lineRule="auto" w:line="240"/>
        <w:ind w:left="0" w:hanging="0"/>
        <w:jc w:val="both"/>
        <w:rPr>
          <w:rFonts w:cs="Times New Roman"/>
          <w:color w:val="000000"/>
        </w:rPr>
      </w:pPr>
      <w:r>
        <w:rPr/>
      </w:r>
    </w:p>
    <w:sectPr>
      <w:type w:val="nextPage"/>
      <w:pgSz w:w="11906" w:h="16838"/>
      <w:pgMar w:left="851" w:right="454" w:gutter="0" w:header="0" w:top="964" w:footer="0" w:bottom="39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0"/>
        <w:sz w:val="20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1" w:before="0" w:after="0"/>
      <w:ind w:left="-1" w:hanging="1"/>
      <w:jc w:val="left"/>
      <w:textAlignment w:val="top"/>
      <w:outlineLvl w:val="0"/>
    </w:pPr>
    <w:rPr>
      <w:rFonts w:ascii="Times New Roman" w:hAnsi="Times New Roman" w:eastAsia="Times New Roman" w:cs="Calibri"/>
      <w:color w:val="auto"/>
      <w:kern w:val="0"/>
      <w:sz w:val="24"/>
      <w:szCs w:val="24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выноски Знак"/>
    <w:qFormat/>
    <w:rPr>
      <w:rFonts w:ascii="Segoe UI" w:hAnsi="Segoe UI" w:eastAsia="Times New Roman" w:cs="Segoe UI"/>
      <w:w w:val="100"/>
      <w:position w:val="0"/>
      <w:sz w:val="18"/>
      <w:sz w:val="18"/>
      <w:szCs w:val="18"/>
      <w:effect w:val="none"/>
      <w:vertAlign w:val="baseline"/>
      <w:em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60bfc"/>
    <w:pPr>
      <w:spacing w:before="0" w:after="0"/>
      <w:ind w:left="720" w:hanging="1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FS9DOkj16h1HLNeAaOZOS9SL3cQ==">AMUW2mWuXNKAnvxAc4su8RDGBjCiU9aucMz6Nc9SVqeTOSpBIX1coEArPcrVsi+8hCDBHTY0mtmRJaUVAl3WQ2fUjykYH1An2m1MQqMIF2F45N23dEla4lE=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LibreOffice/7.3.7.2$Linux_X86_64 LibreOffice_project/30$Build-2</Application>
  <AppVersion>15.0000</AppVersion>
  <Pages>2</Pages>
  <Words>811</Words>
  <Characters>6479</Characters>
  <CharactersWithSpaces>7300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2022-02-11T07:24:00Z</dcterms:created>
  <dc:creator>user</dc:creator>
  <dc:description/>
  <dc:language>en-US</dc:language>
  <cp:lastModifiedBy/>
  <cp:lastPrinted>2022-02-02T09:32:00Z</cp:lastPrinted>
  <dcterms:modified xsi:type="dcterms:W3CDTF">2023-03-27T21:16:42Z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