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Договор № _______________ </w:t>
      </w:r>
    </w:p>
    <w:p>
      <w:pPr>
        <w:pStyle w:val="Normal"/>
        <w:spacing w:lineRule="auto" w:line="240"/>
        <w:ind w:left="2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о практической подготовке обучающихся ПИ (филиала) ДГТУ в г. Таганроге</w:t>
      </w:r>
    </w:p>
    <w:p>
      <w:pPr>
        <w:pStyle w:val="Normal"/>
        <w:pBdr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pBdr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г. Таганрог</w:t>
        <w:tab/>
        <w:tab/>
        <w:tab/>
        <w:tab/>
        <w:tab/>
        <w:tab/>
        <w:tab/>
        <w:tab/>
        <w:tab/>
        <w:tab/>
        <w:t>«___» ___________ 20__ г.</w:t>
      </w:r>
    </w:p>
    <w:p>
      <w:pPr>
        <w:pStyle w:val="Normal"/>
        <w:pBdr/>
        <w:spacing w:lineRule="auto" w:line="240"/>
        <w:ind w:left="0" w:hanging="2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>
        <w:rPr>
          <w:rFonts w:cs="Times New Roman"/>
        </w:rPr>
        <w:t>30.12.2022г. № 12-05-131</w:t>
      </w:r>
      <w:r>
        <w:rPr>
          <w:rFonts w:cs="Times New Roman"/>
          <w:color w:val="000000"/>
          <w:szCs w:val="22"/>
        </w:rPr>
        <w:t>, с одной стороны, и _______________________________________________________________, именуемое в дальнейшем «Профильная организация», в лице _____________________________________________, действующего на основании ________________________, с другой стороны, заключили настоящий договор о нижеследующем:</w:t>
      </w:r>
    </w:p>
    <w:p>
      <w:pPr>
        <w:pStyle w:val="Normal"/>
        <w:pBdr/>
        <w:spacing w:lineRule="auto" w:line="240"/>
        <w:ind w:left="-2" w:right="111" w:firstLine="649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1 ПРЕДМЕТ ДОГОВОРА</w:t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Стороны в соответствии с условиями настоящего договора принимают на себя взаимные обязательства по:</w:t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/>
        <w:t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 ОБЯЗАТЕЛЬСТВА СТОРОН</w:t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2.1 «Профильная организация» обязуется:</w:t>
      </w:r>
    </w:p>
    <w:p>
      <w:pPr>
        <w:pStyle w:val="Normal"/>
        <w:pBdr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2.1.1. Предоставить «Организации» места для проведения практической подготовки обучающихся:</w:t>
      </w:r>
    </w:p>
    <w:tbl>
      <w:tblPr>
        <w:tblStyle w:val="a7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3"/>
        <w:gridCol w:w="1985"/>
        <w:gridCol w:w="1843"/>
        <w:gridCol w:w="1134"/>
        <w:gridCol w:w="2126"/>
        <w:gridCol w:w="1418"/>
        <w:gridCol w:w="1417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№ </w:t>
            </w:r>
            <w:r>
              <w:rPr>
                <w:rFonts w:cs="Times New Roman"/>
                <w:color w:val="000000"/>
              </w:rPr>
              <w:t>п/п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Шифр специальности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Вид практической подготовки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Курс, группа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 И О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обучающегося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Срок практической подготовки</w:t>
            </w:r>
          </w:p>
        </w:tc>
      </w:tr>
      <w:tr>
        <w:trPr>
          <w:trHeight w:val="424" w:hRule="atLeast"/>
        </w:trPr>
        <w:tc>
          <w:tcPr>
            <w:tcW w:w="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окончание</w:t>
            </w:r>
          </w:p>
        </w:tc>
      </w:tr>
      <w:tr>
        <w:trPr>
          <w:trHeight w:val="1521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-2" w:right="111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right="111" w:hanging="0"/>
              <w:jc w:val="center"/>
              <w:textAlignment w:val="auto"/>
              <w:outlineLvl w:val="9"/>
              <w:rPr>
                <w:color w:val="000000"/>
              </w:rPr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11" w:hanging="2"/>
              <w:jc w:val="center"/>
              <w:rPr>
                <w:color w:val="000000"/>
              </w:rPr>
            </w:pPr>
            <w:r>
              <w:rPr/>
            </w:r>
          </w:p>
        </w:tc>
      </w:tr>
    </w:tbl>
    <w:p>
      <w:pPr>
        <w:pStyle w:val="Normal"/>
        <w:numPr>
          <w:ilvl w:val="1"/>
          <w:numId w:val="1"/>
        </w:numPr>
        <w:pBdr/>
        <w:spacing w:lineRule="auto" w:line="276"/>
        <w:ind w:left="-2" w:right="111" w:firstLine="708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pBdr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2.1.2. Ознакомить обучающихся с Правилами внутреннего распорядка «Профильной организации».</w:t>
      </w:r>
    </w:p>
    <w:p>
      <w:pPr>
        <w:pStyle w:val="Normal"/>
        <w:pBdr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2.1.5. При смене лица, указанного в пункте 2.1.4. в десятидневный срок сообщить об этом «Организации».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pBdr/>
        <w:spacing w:lineRule="auto" w:line="276"/>
        <w:ind w:left="-2" w:right="111" w:firstLine="713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2.2 «Организация» обязуется: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2.2.3. Назначить руководителями практической подготовки наиболее опытных научно-педагогических работников.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2.2.4. При смене руководителя по практической подготовке в десятидневный срок сообщить об этом «Профильной организации».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>
      <w:pPr>
        <w:pStyle w:val="Normal"/>
        <w:pBdr/>
        <w:spacing w:lineRule="auto" w:line="276"/>
        <w:ind w:left="-1" w:right="111" w:hanging="1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993" w:leader="none"/>
        </w:tabs>
        <w:spacing w:lineRule="auto" w:line="240"/>
        <w:ind w:left="-2" w:right="111" w:firstLine="711"/>
        <w:jc w:val="both"/>
        <w:textAlignment w:val="auto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 xml:space="preserve">3 </w:t>
        <w:tab/>
        <w:t xml:space="preserve">СРОК ДЕЙСТВИЯ ДОГОВОРА  </w:t>
      </w:r>
    </w:p>
    <w:p>
      <w:pPr>
        <w:pStyle w:val="Normal"/>
        <w:ind w:left="-2" w:firstLine="708"/>
        <w:jc w:val="both"/>
        <w:textAlignment w:val="auto"/>
        <w:rPr>
          <w:sz w:val="20"/>
        </w:rPr>
      </w:pPr>
      <w:r>
        <w:rPr>
          <w:rFonts w:cs="Times New Roman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</w:p>
    <w:p>
      <w:pPr>
        <w:pStyle w:val="Normal"/>
        <w:pBdr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4 ОТВЕТСТВЕННОСТЬ СТОРОН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>
      <w:pPr>
        <w:pStyle w:val="Normal"/>
        <w:pBdr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pBdr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5 ДОПОЛНИТЕЛЬНЫЕ УСЛОВИЯ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5.2. Настоящий договор может быть изменен или расторгнут в установленном законом порядке.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>
      <w:pPr>
        <w:pStyle w:val="Normal"/>
        <w:pBdr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5.4. Споры, возникающие между сторонами, решаются в установленном законом порядке.</w:t>
      </w:r>
    </w:p>
    <w:p>
      <w:pPr>
        <w:pStyle w:val="Normal"/>
        <w:pBdr/>
        <w:spacing w:lineRule="auto" w:line="240"/>
        <w:ind w:left="0" w:right="111" w:hanging="2"/>
        <w:jc w:val="both"/>
        <w:rPr>
          <w:rFonts w:cs="Times New Roman"/>
          <w:color w:val="000000"/>
          <w:sz w:val="22"/>
          <w:szCs w:val="22"/>
          <w:u w:val="single"/>
        </w:rPr>
      </w:pPr>
      <w:r>
        <w:rPr>
          <w:rFonts w:cs="Times New Roman"/>
          <w:color w:val="000000"/>
          <w:sz w:val="22"/>
          <w:szCs w:val="22"/>
          <w:u w:val="single"/>
        </w:rPr>
      </w:r>
    </w:p>
    <w:p>
      <w:pPr>
        <w:pStyle w:val="Normal"/>
        <w:pBdr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6 АДРЕСА И РЕКВИЗИТЫ СТОРОН:</w:t>
      </w:r>
    </w:p>
    <w:p>
      <w:pPr>
        <w:pStyle w:val="Normal"/>
        <w:pBdr/>
        <w:spacing w:lineRule="auto" w:line="240"/>
        <w:ind w:left="-2" w:right="111" w:firstLine="425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tbl>
      <w:tblPr>
        <w:tblStyle w:val="a8"/>
        <w:tblW w:w="98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69"/>
        <w:gridCol w:w="4641"/>
      </w:tblGrid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«Донской государственный технический университет»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344000, г. Ростов-на-Дону, пл. Гагарина,1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Политехнический институт (филиал)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347904, РФ, Ростовская область,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г. Таганрог, ул. Петровская 109-а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ИНН/КПП 6165033136/615443002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Расчетный счет – 03214643000000015800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Единый казначейский счет- 40102810845370000050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БИК 016015102 КБК 00000000000000000130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«Профильная организация»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84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uppressAutoHyphens w:val="false"/>
              <w:spacing w:lineRule="exact" w:line="210"/>
              <w:ind w:left="-1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Электронная почта: tag.opip@donstu.ru</w:t>
            </w:r>
          </w:p>
          <w:p>
            <w:pPr>
              <w:pStyle w:val="Normal"/>
              <w:widowControl w:val="false"/>
              <w:suppressAutoHyphens w:val="false"/>
              <w:spacing w:lineRule="exact" w:line="210"/>
              <w:ind w:left="0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Телефон: 8(8634)62-35-38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2"/>
                <w:szCs w:val="36"/>
              </w:rPr>
            </w:pPr>
            <w:r>
              <w:rPr>
                <w:rFonts w:cs="Times New Roman"/>
                <w:color w:val="000000"/>
                <w:sz w:val="22"/>
                <w:szCs w:val="36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Cs w:val="22"/>
                <w:u w:val="single"/>
              </w:rPr>
              <w:t xml:space="preserve">А.Б. Соловьев 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pBdr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  </w:t>
              <w:tab/>
              <w:t xml:space="preserve">  (Ф.И.О.)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0"/>
                <w:szCs w:val="36"/>
              </w:rPr>
            </w:pPr>
            <w:r>
              <w:rPr>
                <w:rFonts w:cs="Times New Roman"/>
                <w:color w:val="000000"/>
                <w:sz w:val="20"/>
                <w:szCs w:val="36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 w:val="22"/>
                <w:szCs w:val="22"/>
                <w:u w:val="single"/>
              </w:rPr>
              <w:t>________________.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pBdr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</w:t>
              <w:tab/>
              <w:t>(Ф.И.О.)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</w:tr>
      <w:tr>
        <w:trPr>
          <w:trHeight w:val="80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</w:tc>
      </w:tr>
      <w:tr>
        <w:trPr>
          <w:trHeight w:val="671" w:hRule="atLeast"/>
        </w:trPr>
        <w:tc>
          <w:tcPr>
            <w:tcW w:w="5169" w:type="dxa"/>
            <w:vMerge w:val="restart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Зам. директора</w:t>
            </w:r>
            <w:r>
              <w:rPr/>
              <w:t xml:space="preserve"> </w:t>
            </w:r>
            <w:r>
              <w:rPr>
                <w:rFonts w:cs="Times New Roman"/>
                <w:color w:val="000000"/>
              </w:rPr>
              <w:t>по учебно-научной работе</w:t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>____________________/</w:t>
            </w:r>
            <w:r>
              <w:rPr>
                <w:rFonts w:cs="Times New Roman"/>
                <w:color w:val="000000"/>
                <w:szCs w:val="22"/>
                <w:u w:val="single"/>
              </w:rPr>
              <w:t>Т.А. Бедная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pBdr/>
              <w:spacing w:lineRule="auto" w:line="240"/>
              <w:ind w:left="-2" w:firstLine="86"/>
              <w:jc w:val="both"/>
              <w:rPr>
                <w:sz w:val="8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ind w:left="-1" w:right="111" w:hanging="1"/>
              <w:jc w:val="both"/>
              <w:rPr>
                <w:sz w:val="8"/>
                <w:szCs w:val="22"/>
              </w:rPr>
            </w:pPr>
            <w:r>
              <w:rPr>
                <w:sz w:val="8"/>
                <w:szCs w:val="22"/>
              </w:rPr>
            </w:r>
          </w:p>
          <w:p>
            <w:pPr>
              <w:pStyle w:val="Normal"/>
              <w:widowControl w:val="false"/>
              <w:ind w:left="0" w:right="111" w:hanging="2"/>
              <w:jc w:val="both"/>
              <w:rPr>
                <w:szCs w:val="22"/>
              </w:rPr>
            </w:pPr>
            <w:r>
              <w:rPr>
                <w:szCs w:val="22"/>
              </w:rPr>
              <w:t>Начальник отдела профориентации и практики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  <w:u w:val="single"/>
              </w:rPr>
              <w:t>К.Н. Меденцева</w:t>
            </w:r>
            <w:r>
              <w:rPr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pBdr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</w:tbl>
    <w:p>
      <w:pPr>
        <w:pStyle w:val="Normal"/>
        <w:pBdr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pBdr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/>
      </w:r>
    </w:p>
    <w:sectPr>
      <w:type w:val="nextPage"/>
      <w:pgSz w:w="11906" w:h="16838"/>
      <w:pgMar w:left="851" w:right="454" w:gutter="0" w:header="0" w:top="964" w:footer="0" w:bottom="39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kern w:val="0"/>
      <w:sz w:val="24"/>
      <w:szCs w:val="24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bfc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S9DOkj16h1HLNeAaOZOS9SL3cQ==">AMUW2mWuXNKAnvxAc4su8RDGBjCiU9aucMz6Nc9SVqeTOSpBIX1coEArPcrVsi+8hCDBHTY0mtmRJaUVAl3WQ2fUjykYH1An2m1MQqMIF2F45N23dEla4lE=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813</Words>
  <Characters>6502</Characters>
  <CharactersWithSpaces>7324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  <dc:description/>
  <dc:language>en-US</dc:language>
  <cp:lastModifiedBy/>
  <cp:lastPrinted>2022-02-02T09:32:00Z</cp:lastPrinted>
  <dcterms:modified xsi:type="dcterms:W3CDTF">2023-03-21T15:06:43Z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