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C01D" w14:textId="77777777" w:rsidR="001E6AAB" w:rsidRPr="003B4F28" w:rsidRDefault="001E6AAB" w:rsidP="001E6AAB">
      <w:pPr>
        <w:jc w:val="center"/>
        <w:rPr>
          <w:b/>
          <w:bCs/>
          <w:color w:val="385623" w:themeColor="accent6" w:themeShade="80"/>
          <w:sz w:val="32"/>
          <w:szCs w:val="32"/>
        </w:rPr>
      </w:pPr>
      <w:r w:rsidRPr="003B4F28">
        <w:rPr>
          <w:b/>
          <w:bCs/>
          <w:color w:val="385623" w:themeColor="accent6" w:themeShade="80"/>
          <w:sz w:val="32"/>
          <w:szCs w:val="32"/>
        </w:rPr>
        <w:t>HEALTHCARE MANAGEMENT: PATIENT READMISSION PREDICTION</w:t>
      </w:r>
    </w:p>
    <w:p w14:paraId="5AEFE88F" w14:textId="77777777" w:rsidR="001E6AAB" w:rsidRPr="005979A3" w:rsidRDefault="001E6AAB" w:rsidP="001E6AAB">
      <w:pPr>
        <w:rPr>
          <w:b/>
          <w:bCs/>
        </w:rPr>
      </w:pPr>
      <w:r w:rsidRPr="005979A3">
        <w:rPr>
          <w:b/>
          <w:bCs/>
        </w:rPr>
        <w:t>Capstone Project Report</w:t>
      </w:r>
    </w:p>
    <w:p w14:paraId="40B98F7D" w14:textId="77777777" w:rsidR="001E6AAB" w:rsidRPr="005979A3" w:rsidRDefault="001E6AAB" w:rsidP="001E6AAB">
      <w:r w:rsidRPr="005979A3">
        <w:rPr>
          <w:b/>
          <w:bCs/>
        </w:rPr>
        <w:t>Submitted By:</w:t>
      </w:r>
      <w:r w:rsidRPr="005979A3">
        <w:t xml:space="preserve"> Pragya Raghuwanshi</w:t>
      </w:r>
    </w:p>
    <w:p w14:paraId="483D2B70" w14:textId="29C28A93" w:rsidR="001E6AAB" w:rsidRDefault="00000000" w:rsidP="001E6AAB">
      <w:pPr>
        <w:rPr>
          <w:b/>
          <w:bCs/>
        </w:rPr>
      </w:pPr>
      <w:r>
        <w:pict w14:anchorId="5DF21A74">
          <v:rect id="_x0000_i1025" style="width:0;height:1.5pt" o:hralign="center" o:hrstd="t" o:hr="t" fillcolor="#a0a0a0" stroked="f"/>
        </w:pict>
      </w:r>
    </w:p>
    <w:p w14:paraId="52FE2F76" w14:textId="77777777" w:rsidR="001E6AAB" w:rsidRDefault="001E6AAB" w:rsidP="00C27289">
      <w:pPr>
        <w:rPr>
          <w:b/>
          <w:bCs/>
        </w:rPr>
      </w:pPr>
    </w:p>
    <w:p w14:paraId="17F23017" w14:textId="53E6BB4F" w:rsidR="00C27289" w:rsidRPr="00C27289" w:rsidRDefault="00C27289" w:rsidP="00C27289">
      <w:pPr>
        <w:rPr>
          <w:b/>
          <w:bCs/>
        </w:rPr>
      </w:pPr>
      <w:r w:rsidRPr="00C27289">
        <w:rPr>
          <w:b/>
          <w:bCs/>
        </w:rPr>
        <w:t xml:space="preserve">Excel </w:t>
      </w:r>
    </w:p>
    <w:p w14:paraId="412BA545" w14:textId="77777777" w:rsidR="00C27289" w:rsidRPr="00C27289" w:rsidRDefault="00C27289" w:rsidP="00C27289">
      <w:pPr>
        <w:rPr>
          <w:b/>
          <w:bCs/>
        </w:rPr>
      </w:pPr>
      <w:r w:rsidRPr="00C27289">
        <w:rPr>
          <w:b/>
          <w:bCs/>
        </w:rPr>
        <w:t>Task 1: Data Exploration</w:t>
      </w:r>
    </w:p>
    <w:p w14:paraId="01489E48" w14:textId="60AAEA82" w:rsidR="00DC32A9" w:rsidRPr="005715F1" w:rsidRDefault="00D627D9">
      <w:pPr>
        <w:rPr>
          <w:b/>
          <w:bCs/>
        </w:rPr>
      </w:pPr>
      <w:r w:rsidRPr="005715F1">
        <w:rPr>
          <w:b/>
          <w:bCs/>
        </w:rPr>
        <w:t>The healthcare dataset contains 101,766 patient records with complete information for key numerical features. Patients stayed in the hospital for an average of 4.4 days, underwent approximately 43 lab procedures, received 16 medications, and had around 7 diagnoses per encounter. The analysis indicates significant variation in patient treatment patterns, highlighting the complexity of healthcare services and providing valuable insights for understanding factors that may influence patient readmission.</w:t>
      </w:r>
    </w:p>
    <w:p w14:paraId="4CDABDA3" w14:textId="57B99DC3" w:rsidR="00D627D9" w:rsidRDefault="00D627D9" w:rsidP="00D627D9">
      <w:pPr>
        <w:jc w:val="center"/>
      </w:pPr>
      <w:r>
        <w:rPr>
          <w:noProof/>
        </w:rPr>
        <w:drawing>
          <wp:inline distT="0" distB="0" distL="0" distR="0" wp14:anchorId="37BFF64F" wp14:editId="463B5EFC">
            <wp:extent cx="3179618" cy="1854366"/>
            <wp:effectExtent l="0" t="0" r="1905" b="0"/>
            <wp:docPr id="154459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98767" cy="1865534"/>
                    </a:xfrm>
                    <a:prstGeom prst="rect">
                      <a:avLst/>
                    </a:prstGeom>
                    <a:noFill/>
                    <a:ln>
                      <a:noFill/>
                    </a:ln>
                  </pic:spPr>
                </pic:pic>
              </a:graphicData>
            </a:graphic>
          </wp:inline>
        </w:drawing>
      </w:r>
    </w:p>
    <w:p w14:paraId="1EA1F4DC" w14:textId="411548BA" w:rsidR="00D627D9" w:rsidRDefault="00854327" w:rsidP="00D627D9">
      <w:pPr>
        <w:rPr>
          <w:b/>
          <w:bCs/>
        </w:rPr>
      </w:pPr>
      <w:r w:rsidRPr="00854327">
        <w:rPr>
          <w:b/>
          <w:bCs/>
        </w:rPr>
        <w:t>Task 2: Number of Readmissions by Gender and Age Group</w:t>
      </w:r>
    </w:p>
    <w:p w14:paraId="47E357DD" w14:textId="61307915" w:rsidR="00854327" w:rsidRDefault="003406A8" w:rsidP="00D627D9">
      <w:pPr>
        <w:rPr>
          <w:b/>
          <w:bCs/>
        </w:rPr>
      </w:pPr>
      <w:r w:rsidRPr="003406A8">
        <w:rPr>
          <w:b/>
          <w:bCs/>
        </w:rPr>
        <w:t>The analysis shows that the majority of patient encounters did not result in readmission. Female patients recorded slightly higher readmission counts than male patients. Readmissions were most common among patients aged 60–80 years, indicating that older age groups are more likely to experience hospital readmission. These insights can help healthcare providers focus on high-risk patient segments and improve post-discharge care strategies.</w:t>
      </w:r>
    </w:p>
    <w:p w14:paraId="3618805B" w14:textId="2A74B024" w:rsidR="003406A8" w:rsidRDefault="003406A8" w:rsidP="003406A8">
      <w:pPr>
        <w:jc w:val="center"/>
        <w:rPr>
          <w:b/>
          <w:bCs/>
        </w:rPr>
      </w:pPr>
      <w:r>
        <w:rPr>
          <w:noProof/>
        </w:rPr>
        <w:drawing>
          <wp:inline distT="0" distB="0" distL="0" distR="0" wp14:anchorId="30A90A45" wp14:editId="3C54D53F">
            <wp:extent cx="3437547" cy="2015836"/>
            <wp:effectExtent l="0" t="0" r="0" b="3810"/>
            <wp:docPr id="68647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43213" cy="2019159"/>
                    </a:xfrm>
                    <a:prstGeom prst="rect">
                      <a:avLst/>
                    </a:prstGeom>
                    <a:noFill/>
                    <a:ln>
                      <a:noFill/>
                    </a:ln>
                  </pic:spPr>
                </pic:pic>
              </a:graphicData>
            </a:graphic>
          </wp:inline>
        </w:drawing>
      </w:r>
    </w:p>
    <w:p w14:paraId="4730D3C6" w14:textId="77777777" w:rsidR="00660DC6" w:rsidRDefault="00660DC6" w:rsidP="00031CC6">
      <w:pPr>
        <w:rPr>
          <w:b/>
          <w:bCs/>
        </w:rPr>
      </w:pPr>
    </w:p>
    <w:p w14:paraId="313D96E1" w14:textId="0A0A461F" w:rsidR="00031CC6" w:rsidRDefault="00EE2C21" w:rsidP="00031CC6">
      <w:pPr>
        <w:rPr>
          <w:b/>
          <w:bCs/>
        </w:rPr>
      </w:pPr>
      <w:r w:rsidRPr="00EE2C21">
        <w:rPr>
          <w:b/>
          <w:bCs/>
        </w:rPr>
        <w:t>Task 3: Show Race Distribution in a Chart</w:t>
      </w:r>
    </w:p>
    <w:p w14:paraId="4DB3634B" w14:textId="156105D7" w:rsidR="00EE2C21" w:rsidRDefault="00C40C0F" w:rsidP="00031CC6">
      <w:pPr>
        <w:rPr>
          <w:b/>
          <w:bCs/>
        </w:rPr>
      </w:pPr>
      <w:r w:rsidRPr="00C40C0F">
        <w:rPr>
          <w:b/>
          <w:bCs/>
        </w:rPr>
        <w:t>The patient population is predominantly Caucasian (75%), followed by African American (19%) patients. Hispanic, Asian, Other, and Unknown racial groups represent a relatively small proportion of the dataset. This distribution provides insight into the demographic composition of the healthcare population and can support demographic-based healthcare analysis.</w:t>
      </w:r>
    </w:p>
    <w:p w14:paraId="59B2EE2B" w14:textId="27AFCD84" w:rsidR="00C40C0F" w:rsidRDefault="00C40C0F" w:rsidP="00C40C0F">
      <w:pPr>
        <w:jc w:val="center"/>
        <w:rPr>
          <w:b/>
          <w:bCs/>
        </w:rPr>
      </w:pPr>
      <w:r>
        <w:rPr>
          <w:noProof/>
        </w:rPr>
        <w:drawing>
          <wp:inline distT="0" distB="0" distL="0" distR="0" wp14:anchorId="16DDF157" wp14:editId="46B4B336">
            <wp:extent cx="3124200" cy="1810278"/>
            <wp:effectExtent l="0" t="0" r="0" b="0"/>
            <wp:docPr id="1681637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4886" cy="1816470"/>
                    </a:xfrm>
                    <a:prstGeom prst="rect">
                      <a:avLst/>
                    </a:prstGeom>
                    <a:noFill/>
                    <a:ln>
                      <a:noFill/>
                    </a:ln>
                  </pic:spPr>
                </pic:pic>
              </a:graphicData>
            </a:graphic>
          </wp:inline>
        </w:drawing>
      </w:r>
    </w:p>
    <w:p w14:paraId="32787701" w14:textId="77777777" w:rsidR="005715F1" w:rsidRDefault="005715F1" w:rsidP="00C40C0F">
      <w:pPr>
        <w:jc w:val="center"/>
        <w:rPr>
          <w:b/>
          <w:bCs/>
        </w:rPr>
      </w:pPr>
    </w:p>
    <w:p w14:paraId="34CD6551" w14:textId="1BD56A74" w:rsidR="00C40C0F" w:rsidRDefault="00720AEB" w:rsidP="00C40C0F">
      <w:pPr>
        <w:rPr>
          <w:b/>
          <w:bCs/>
        </w:rPr>
      </w:pPr>
      <w:r w:rsidRPr="00720AEB">
        <w:rPr>
          <w:b/>
          <w:bCs/>
        </w:rPr>
        <w:t>Task 4: Plot Count of Patients for Each Readmitted Category</w:t>
      </w:r>
    </w:p>
    <w:p w14:paraId="4F1BE48D" w14:textId="77777777" w:rsidR="00720AEB" w:rsidRPr="00720AEB" w:rsidRDefault="00720AEB" w:rsidP="00720AEB">
      <w:pPr>
        <w:rPr>
          <w:b/>
          <w:bCs/>
        </w:rPr>
      </w:pPr>
      <w:r w:rsidRPr="00720AEB">
        <w:rPr>
          <w:b/>
          <w:bCs/>
        </w:rPr>
        <w:t>The majority of patient encounters (54,864) did not result in readmission, indicating successful treatment outcomes for most patients. However, a significant number of patients (35,545) were readmitted after 30 days, while 11,357 patients were readmitted within 30 days. These findings highlight the importance of identifying high-risk patients and implementing preventive healthcare strategies to reduce readmission rates.</w:t>
      </w:r>
    </w:p>
    <w:p w14:paraId="5FF8B44D" w14:textId="3EA6CB58" w:rsidR="00720AEB" w:rsidRDefault="00720AEB" w:rsidP="00720AEB">
      <w:pPr>
        <w:jc w:val="center"/>
        <w:rPr>
          <w:b/>
          <w:bCs/>
        </w:rPr>
      </w:pPr>
      <w:r>
        <w:rPr>
          <w:noProof/>
        </w:rPr>
        <w:drawing>
          <wp:inline distT="0" distB="0" distL="0" distR="0" wp14:anchorId="0B83B7B9" wp14:editId="500C3E56">
            <wp:extent cx="3345873" cy="1937240"/>
            <wp:effectExtent l="0" t="0" r="6985" b="6350"/>
            <wp:docPr id="1435378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7817" cy="1944156"/>
                    </a:xfrm>
                    <a:prstGeom prst="rect">
                      <a:avLst/>
                    </a:prstGeom>
                    <a:noFill/>
                    <a:ln>
                      <a:noFill/>
                    </a:ln>
                  </pic:spPr>
                </pic:pic>
              </a:graphicData>
            </a:graphic>
          </wp:inline>
        </w:drawing>
      </w:r>
    </w:p>
    <w:p w14:paraId="139C2549" w14:textId="77777777" w:rsidR="00DE4DAF" w:rsidRDefault="00DE4DAF" w:rsidP="00DE4DAF">
      <w:pPr>
        <w:rPr>
          <w:b/>
          <w:bCs/>
        </w:rPr>
      </w:pPr>
      <w:r w:rsidRPr="00DE4DAF">
        <w:rPr>
          <w:b/>
          <w:bCs/>
        </w:rPr>
        <w:t xml:space="preserve">SQL </w:t>
      </w:r>
    </w:p>
    <w:p w14:paraId="6E415628" w14:textId="2B19B0B0" w:rsidR="00DE4DAF" w:rsidRDefault="00DE4DAF" w:rsidP="00DE4DAF">
      <w:pPr>
        <w:rPr>
          <w:b/>
          <w:bCs/>
        </w:rPr>
      </w:pPr>
      <w:r w:rsidRPr="00DE4DAF">
        <w:rPr>
          <w:b/>
          <w:bCs/>
        </w:rPr>
        <w:t>Task 1: Calculate the Total Number of Patient Encounters</w:t>
      </w:r>
    </w:p>
    <w:p w14:paraId="38712DA3" w14:textId="12DA9AAE" w:rsidR="00651E6E" w:rsidRDefault="00651E6E" w:rsidP="00DE4DAF">
      <w:pPr>
        <w:rPr>
          <w:b/>
          <w:bCs/>
        </w:rPr>
      </w:pPr>
      <w:r w:rsidRPr="00651E6E">
        <w:rPr>
          <w:b/>
          <w:bCs/>
        </w:rPr>
        <w:t xml:space="preserve">The healthcare dataset contains 101,766 patient encounter records, providing a large and comprehensive dataset for </w:t>
      </w:r>
      <w:proofErr w:type="spellStart"/>
      <w:r w:rsidRPr="00651E6E">
        <w:rPr>
          <w:b/>
          <w:bCs/>
        </w:rPr>
        <w:t>analyzing</w:t>
      </w:r>
      <w:proofErr w:type="spellEnd"/>
      <w:r w:rsidRPr="00651E6E">
        <w:rPr>
          <w:b/>
          <w:bCs/>
        </w:rPr>
        <w:t xml:space="preserve"> patient demographics, diagnoses, treatment patterns, and hospital readmission </w:t>
      </w:r>
      <w:proofErr w:type="spellStart"/>
      <w:r w:rsidRPr="00651E6E">
        <w:rPr>
          <w:b/>
          <w:bCs/>
        </w:rPr>
        <w:t>behavior</w:t>
      </w:r>
      <w:proofErr w:type="spellEnd"/>
      <w:r w:rsidRPr="00651E6E">
        <w:rPr>
          <w:b/>
          <w:bCs/>
        </w:rPr>
        <w:t>.</w:t>
      </w:r>
    </w:p>
    <w:p w14:paraId="221C0A51" w14:textId="617F2FE2" w:rsidR="00651E6E" w:rsidRDefault="00651E6E" w:rsidP="00651E6E">
      <w:pPr>
        <w:jc w:val="center"/>
        <w:rPr>
          <w:b/>
          <w:bCs/>
        </w:rPr>
      </w:pPr>
      <w:r>
        <w:rPr>
          <w:noProof/>
        </w:rPr>
        <w:lastRenderedPageBreak/>
        <w:drawing>
          <wp:inline distT="0" distB="0" distL="0" distR="0" wp14:anchorId="7FAF1DEA" wp14:editId="3EBC9E66">
            <wp:extent cx="3287752" cy="1953491"/>
            <wp:effectExtent l="0" t="0" r="8255" b="8890"/>
            <wp:docPr id="164960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2418" cy="1968147"/>
                    </a:xfrm>
                    <a:prstGeom prst="rect">
                      <a:avLst/>
                    </a:prstGeom>
                    <a:noFill/>
                    <a:ln>
                      <a:noFill/>
                    </a:ln>
                  </pic:spPr>
                </pic:pic>
              </a:graphicData>
            </a:graphic>
          </wp:inline>
        </w:drawing>
      </w:r>
    </w:p>
    <w:p w14:paraId="054B8F14" w14:textId="230E00CD" w:rsidR="00651E6E" w:rsidRDefault="0044578E" w:rsidP="00651E6E">
      <w:pPr>
        <w:rPr>
          <w:b/>
          <w:bCs/>
        </w:rPr>
      </w:pPr>
      <w:r w:rsidRPr="0044578E">
        <w:rPr>
          <w:b/>
          <w:bCs/>
        </w:rPr>
        <w:t>Task 2: Identify the Top 10 Most Frequent Diagnoses</w:t>
      </w:r>
    </w:p>
    <w:p w14:paraId="31E7D4EE" w14:textId="6D40A533" w:rsidR="0044578E" w:rsidRDefault="0044578E" w:rsidP="00651E6E">
      <w:pPr>
        <w:rPr>
          <w:b/>
          <w:bCs/>
        </w:rPr>
      </w:pPr>
      <w:r w:rsidRPr="0044578E">
        <w:rPr>
          <w:b/>
          <w:bCs/>
        </w:rPr>
        <w:t>The analysis identifies the most frequently occurring primary diagnoses among patients and highlights the most common medical conditions treated within the healthcare system.</w:t>
      </w:r>
    </w:p>
    <w:p w14:paraId="57B9DEBD" w14:textId="270E7ACA" w:rsidR="0044578E" w:rsidRDefault="0044578E" w:rsidP="0044578E">
      <w:pPr>
        <w:jc w:val="center"/>
        <w:rPr>
          <w:b/>
          <w:bCs/>
        </w:rPr>
      </w:pPr>
      <w:r>
        <w:rPr>
          <w:noProof/>
        </w:rPr>
        <w:drawing>
          <wp:inline distT="0" distB="0" distL="0" distR="0" wp14:anchorId="4040BE2F" wp14:editId="4B6D3F21">
            <wp:extent cx="3086809" cy="1814945"/>
            <wp:effectExtent l="0" t="0" r="0" b="0"/>
            <wp:docPr id="568214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0969" cy="1823271"/>
                    </a:xfrm>
                    <a:prstGeom prst="rect">
                      <a:avLst/>
                    </a:prstGeom>
                    <a:noFill/>
                    <a:ln>
                      <a:noFill/>
                    </a:ln>
                  </pic:spPr>
                </pic:pic>
              </a:graphicData>
            </a:graphic>
          </wp:inline>
        </w:drawing>
      </w:r>
    </w:p>
    <w:p w14:paraId="61671A6A" w14:textId="1B9AFE06" w:rsidR="0044578E" w:rsidRDefault="00937C19" w:rsidP="0044578E">
      <w:pPr>
        <w:rPr>
          <w:b/>
          <w:bCs/>
        </w:rPr>
      </w:pPr>
      <w:r w:rsidRPr="00937C19">
        <w:rPr>
          <w:b/>
          <w:bCs/>
        </w:rPr>
        <w:t>Task 3: Calculate the Average Length of Hospital Stay for Each Admission Type</w:t>
      </w:r>
    </w:p>
    <w:p w14:paraId="466DFA85" w14:textId="77777777" w:rsidR="00937C19" w:rsidRPr="00937C19" w:rsidRDefault="00937C19" w:rsidP="00937C19">
      <w:pPr>
        <w:rPr>
          <w:b/>
          <w:bCs/>
        </w:rPr>
      </w:pPr>
      <w:r w:rsidRPr="00937C19">
        <w:rPr>
          <w:b/>
          <w:bCs/>
        </w:rPr>
        <w:t>The average hospital stay varies across admission types, helping identify categories requiring extended treatment and medical attention.</w:t>
      </w:r>
    </w:p>
    <w:p w14:paraId="0F298B89" w14:textId="327F410E" w:rsidR="00937C19" w:rsidRDefault="005A7B5C" w:rsidP="005A7B5C">
      <w:pPr>
        <w:jc w:val="center"/>
        <w:rPr>
          <w:b/>
          <w:bCs/>
        </w:rPr>
      </w:pPr>
      <w:r>
        <w:rPr>
          <w:noProof/>
        </w:rPr>
        <w:drawing>
          <wp:inline distT="0" distB="0" distL="0" distR="0" wp14:anchorId="3C42E611" wp14:editId="174CC9F7">
            <wp:extent cx="3054928" cy="1752539"/>
            <wp:effectExtent l="0" t="0" r="0" b="635"/>
            <wp:docPr id="468973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1514" cy="1762054"/>
                    </a:xfrm>
                    <a:prstGeom prst="rect">
                      <a:avLst/>
                    </a:prstGeom>
                    <a:noFill/>
                    <a:ln>
                      <a:noFill/>
                    </a:ln>
                  </pic:spPr>
                </pic:pic>
              </a:graphicData>
            </a:graphic>
          </wp:inline>
        </w:drawing>
      </w:r>
    </w:p>
    <w:p w14:paraId="255A6120" w14:textId="556744FF" w:rsidR="005A7B5C" w:rsidRDefault="00BB3E5E" w:rsidP="005A7B5C">
      <w:pPr>
        <w:rPr>
          <w:b/>
          <w:bCs/>
        </w:rPr>
      </w:pPr>
      <w:r w:rsidRPr="00BB3E5E">
        <w:rPr>
          <w:b/>
          <w:bCs/>
        </w:rPr>
        <w:t>Task 4: Determine the Number of Readmitted Patients and Percentage of Total Encounters</w:t>
      </w:r>
    </w:p>
    <w:p w14:paraId="17BBF4D9" w14:textId="4C1D277F" w:rsidR="00BB3E5E" w:rsidRDefault="00BB3E5E" w:rsidP="005A7B5C">
      <w:pPr>
        <w:rPr>
          <w:b/>
          <w:bCs/>
        </w:rPr>
      </w:pPr>
      <w:r w:rsidRPr="00BB3E5E">
        <w:rPr>
          <w:b/>
          <w:bCs/>
        </w:rPr>
        <w:t>The results indicate the proportion of patients who experienced hospital readmission and help evaluate healthcare service effectiveness and patient outcomes.</w:t>
      </w:r>
    </w:p>
    <w:p w14:paraId="1551282C" w14:textId="0B15C162" w:rsidR="00BB3E5E" w:rsidRDefault="00BB3E5E" w:rsidP="00BB3E5E">
      <w:pPr>
        <w:jc w:val="center"/>
        <w:rPr>
          <w:b/>
          <w:bCs/>
        </w:rPr>
      </w:pPr>
      <w:r>
        <w:rPr>
          <w:noProof/>
        </w:rPr>
        <w:lastRenderedPageBreak/>
        <w:drawing>
          <wp:inline distT="0" distB="0" distL="0" distR="0" wp14:anchorId="46C3CCF6" wp14:editId="1F01DA75">
            <wp:extent cx="2957945" cy="1750975"/>
            <wp:effectExtent l="0" t="0" r="0" b="1905"/>
            <wp:docPr id="1705614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4414" cy="1754805"/>
                    </a:xfrm>
                    <a:prstGeom prst="rect">
                      <a:avLst/>
                    </a:prstGeom>
                    <a:noFill/>
                    <a:ln>
                      <a:noFill/>
                    </a:ln>
                  </pic:spPr>
                </pic:pic>
              </a:graphicData>
            </a:graphic>
          </wp:inline>
        </w:drawing>
      </w:r>
    </w:p>
    <w:p w14:paraId="17046776" w14:textId="0F3F59AB" w:rsidR="00BB3E5E" w:rsidRDefault="00000572" w:rsidP="00BB3E5E">
      <w:pPr>
        <w:rPr>
          <w:b/>
          <w:bCs/>
        </w:rPr>
      </w:pPr>
      <w:r w:rsidRPr="00000572">
        <w:rPr>
          <w:b/>
          <w:bCs/>
        </w:rPr>
        <w:t>Task 5: Identify the Age Distribution of Patients</w:t>
      </w:r>
    </w:p>
    <w:p w14:paraId="1E0B5907" w14:textId="77777777" w:rsidR="00000572" w:rsidRPr="00000572" w:rsidRDefault="00000572" w:rsidP="00000572">
      <w:pPr>
        <w:rPr>
          <w:b/>
          <w:bCs/>
        </w:rPr>
      </w:pPr>
      <w:r w:rsidRPr="00000572">
        <w:rPr>
          <w:b/>
          <w:bCs/>
        </w:rPr>
        <w:t>The age distribution provides insight into the demographic composition of the patient population and identifies the most represented age groups.</w:t>
      </w:r>
    </w:p>
    <w:p w14:paraId="4E4C5650" w14:textId="260647FC" w:rsidR="00000572" w:rsidRDefault="00000572" w:rsidP="00000572">
      <w:pPr>
        <w:jc w:val="center"/>
        <w:rPr>
          <w:b/>
          <w:bCs/>
        </w:rPr>
      </w:pPr>
      <w:r>
        <w:rPr>
          <w:noProof/>
        </w:rPr>
        <w:drawing>
          <wp:inline distT="0" distB="0" distL="0" distR="0" wp14:anchorId="73A09C05" wp14:editId="28597E51">
            <wp:extent cx="3144982" cy="1873888"/>
            <wp:effectExtent l="0" t="0" r="0" b="0"/>
            <wp:docPr id="1758159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4116" cy="1879331"/>
                    </a:xfrm>
                    <a:prstGeom prst="rect">
                      <a:avLst/>
                    </a:prstGeom>
                    <a:noFill/>
                    <a:ln>
                      <a:noFill/>
                    </a:ln>
                  </pic:spPr>
                </pic:pic>
              </a:graphicData>
            </a:graphic>
          </wp:inline>
        </w:drawing>
      </w:r>
    </w:p>
    <w:p w14:paraId="121AE2C4" w14:textId="7ED1E722" w:rsidR="00883714" w:rsidRDefault="00883714" w:rsidP="00883714">
      <w:pPr>
        <w:rPr>
          <w:b/>
          <w:bCs/>
        </w:rPr>
      </w:pPr>
      <w:r w:rsidRPr="00883714">
        <w:rPr>
          <w:b/>
          <w:bCs/>
        </w:rPr>
        <w:t>Task 6: Identify the Most Common Procedures Performed During Patient Encounters</w:t>
      </w:r>
    </w:p>
    <w:p w14:paraId="45953875" w14:textId="77777777" w:rsidR="00883714" w:rsidRPr="00883714" w:rsidRDefault="00883714" w:rsidP="00883714">
      <w:pPr>
        <w:rPr>
          <w:b/>
          <w:bCs/>
        </w:rPr>
      </w:pPr>
      <w:r w:rsidRPr="00883714">
        <w:rPr>
          <w:b/>
          <w:bCs/>
        </w:rPr>
        <w:t>The analysis reveals the most frequently performed procedures and highlights healthcare service utilization patterns.</w:t>
      </w:r>
    </w:p>
    <w:p w14:paraId="04A9843C" w14:textId="50CE747E" w:rsidR="00883714" w:rsidRDefault="00883714" w:rsidP="00883714">
      <w:pPr>
        <w:jc w:val="center"/>
        <w:rPr>
          <w:b/>
          <w:bCs/>
        </w:rPr>
      </w:pPr>
      <w:r>
        <w:rPr>
          <w:noProof/>
        </w:rPr>
        <w:drawing>
          <wp:inline distT="0" distB="0" distL="0" distR="0" wp14:anchorId="7657070A" wp14:editId="2E9BD335">
            <wp:extent cx="3170623" cy="1981200"/>
            <wp:effectExtent l="0" t="0" r="0" b="0"/>
            <wp:docPr id="1098304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8292" cy="1985992"/>
                    </a:xfrm>
                    <a:prstGeom prst="rect">
                      <a:avLst/>
                    </a:prstGeom>
                    <a:noFill/>
                    <a:ln>
                      <a:noFill/>
                    </a:ln>
                  </pic:spPr>
                </pic:pic>
              </a:graphicData>
            </a:graphic>
          </wp:inline>
        </w:drawing>
      </w:r>
    </w:p>
    <w:p w14:paraId="6169B043" w14:textId="1173F8BC" w:rsidR="00883714" w:rsidRDefault="00123608" w:rsidP="00883714">
      <w:pPr>
        <w:rPr>
          <w:b/>
          <w:bCs/>
        </w:rPr>
      </w:pPr>
      <w:r w:rsidRPr="00123608">
        <w:rPr>
          <w:b/>
          <w:bCs/>
        </w:rPr>
        <w:t>Task 7: Calculate the Average Number of Medications Prescribed for Patients in Each Age Group</w:t>
      </w:r>
    </w:p>
    <w:p w14:paraId="12C2B89E" w14:textId="77777777" w:rsidR="00123608" w:rsidRPr="00123608" w:rsidRDefault="00123608" w:rsidP="00123608">
      <w:pPr>
        <w:rPr>
          <w:b/>
          <w:bCs/>
        </w:rPr>
      </w:pPr>
      <w:r w:rsidRPr="00123608">
        <w:rPr>
          <w:b/>
          <w:bCs/>
        </w:rPr>
        <w:t>Medication requirements vary across age groups, reflecting differences in treatment complexity and healthcare needs.</w:t>
      </w:r>
    </w:p>
    <w:p w14:paraId="63E17CFF" w14:textId="378785B2" w:rsidR="00123608" w:rsidRDefault="00123608" w:rsidP="00123608">
      <w:pPr>
        <w:jc w:val="center"/>
        <w:rPr>
          <w:b/>
          <w:bCs/>
        </w:rPr>
      </w:pPr>
      <w:r>
        <w:rPr>
          <w:noProof/>
        </w:rPr>
        <w:lastRenderedPageBreak/>
        <w:drawing>
          <wp:inline distT="0" distB="0" distL="0" distR="0" wp14:anchorId="51154E3E" wp14:editId="6128A524">
            <wp:extent cx="3126879" cy="1808019"/>
            <wp:effectExtent l="0" t="0" r="0" b="1905"/>
            <wp:docPr id="298303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2993" cy="1823118"/>
                    </a:xfrm>
                    <a:prstGeom prst="rect">
                      <a:avLst/>
                    </a:prstGeom>
                    <a:noFill/>
                    <a:ln>
                      <a:noFill/>
                    </a:ln>
                  </pic:spPr>
                </pic:pic>
              </a:graphicData>
            </a:graphic>
          </wp:inline>
        </w:drawing>
      </w:r>
    </w:p>
    <w:p w14:paraId="1D69066F" w14:textId="1AF579F4" w:rsidR="00123608" w:rsidRDefault="00B539A1" w:rsidP="00123608">
      <w:pPr>
        <w:rPr>
          <w:b/>
          <w:bCs/>
        </w:rPr>
      </w:pPr>
      <w:r w:rsidRPr="00B539A1">
        <w:rPr>
          <w:b/>
          <w:bCs/>
        </w:rPr>
        <w:t>Task 8: Identify the Distribution of Readmission Rates Across Different Payer Codes</w:t>
      </w:r>
    </w:p>
    <w:p w14:paraId="674F58DF" w14:textId="77777777" w:rsidR="00B539A1" w:rsidRPr="00B539A1" w:rsidRDefault="00B539A1" w:rsidP="00B539A1">
      <w:pPr>
        <w:rPr>
          <w:b/>
          <w:bCs/>
        </w:rPr>
      </w:pPr>
      <w:r w:rsidRPr="00B539A1">
        <w:rPr>
          <w:b/>
          <w:bCs/>
        </w:rPr>
        <w:t>The analysis highlights variations in readmission rates across payer categories and provides insights into healthcare utilization patterns.</w:t>
      </w:r>
    </w:p>
    <w:p w14:paraId="7787AC6C" w14:textId="1158D127" w:rsidR="00B539A1" w:rsidRDefault="00B539A1" w:rsidP="00B539A1">
      <w:pPr>
        <w:jc w:val="center"/>
        <w:rPr>
          <w:b/>
          <w:bCs/>
        </w:rPr>
      </w:pPr>
      <w:r>
        <w:rPr>
          <w:noProof/>
        </w:rPr>
        <w:drawing>
          <wp:inline distT="0" distB="0" distL="0" distR="0" wp14:anchorId="19731FB7" wp14:editId="2DF07968">
            <wp:extent cx="3415145" cy="2040914"/>
            <wp:effectExtent l="0" t="0" r="0" b="0"/>
            <wp:docPr id="1578007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4783" cy="2046674"/>
                    </a:xfrm>
                    <a:prstGeom prst="rect">
                      <a:avLst/>
                    </a:prstGeom>
                    <a:noFill/>
                    <a:ln>
                      <a:noFill/>
                    </a:ln>
                  </pic:spPr>
                </pic:pic>
              </a:graphicData>
            </a:graphic>
          </wp:inline>
        </w:drawing>
      </w:r>
    </w:p>
    <w:p w14:paraId="46613752" w14:textId="66082A5F" w:rsidR="008A2EC4" w:rsidRDefault="002251EE" w:rsidP="008A2EC4">
      <w:pPr>
        <w:rPr>
          <w:b/>
          <w:bCs/>
        </w:rPr>
      </w:pPr>
      <w:r>
        <w:rPr>
          <w:b/>
          <w:bCs/>
        </w:rPr>
        <w:t>Python</w:t>
      </w:r>
    </w:p>
    <w:p w14:paraId="7374FCCB" w14:textId="67E22089" w:rsidR="002251EE" w:rsidRDefault="002251EE" w:rsidP="002251EE">
      <w:pPr>
        <w:rPr>
          <w:b/>
          <w:bCs/>
        </w:rPr>
      </w:pPr>
      <w:r w:rsidRPr="002251EE">
        <w:rPr>
          <w:b/>
          <w:bCs/>
        </w:rPr>
        <w:t>The dataset contains 101,766 patient encounter records and 50 healthcare-related attributes. The dataset includes demographic information, diagnoses, medications, admission details, and readmission status, making it suitable for comprehensive healthcare analytics.</w:t>
      </w:r>
    </w:p>
    <w:p w14:paraId="7932D3B3" w14:textId="35E2CCAC" w:rsidR="00B539A1" w:rsidRDefault="002251EE" w:rsidP="00B539A1">
      <w:pPr>
        <w:rPr>
          <w:b/>
          <w:bCs/>
        </w:rPr>
      </w:pPr>
      <w:r>
        <w:rPr>
          <w:noProof/>
        </w:rPr>
        <w:drawing>
          <wp:inline distT="0" distB="0" distL="0" distR="0" wp14:anchorId="3BCD8DE1" wp14:editId="2113C0F7">
            <wp:extent cx="2731700" cy="1620982"/>
            <wp:effectExtent l="0" t="0" r="0" b="0"/>
            <wp:docPr id="129712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5565" cy="1629209"/>
                    </a:xfrm>
                    <a:prstGeom prst="rect">
                      <a:avLst/>
                    </a:prstGeom>
                    <a:noFill/>
                    <a:ln>
                      <a:noFill/>
                    </a:ln>
                  </pic:spPr>
                </pic:pic>
              </a:graphicData>
            </a:graphic>
          </wp:inline>
        </w:drawing>
      </w:r>
      <w:r w:rsidR="00CD2F80">
        <w:rPr>
          <w:b/>
          <w:bCs/>
        </w:rPr>
        <w:t xml:space="preserve"> </w:t>
      </w:r>
      <w:r w:rsidR="00CD2F80">
        <w:rPr>
          <w:noProof/>
        </w:rPr>
        <w:drawing>
          <wp:inline distT="0" distB="0" distL="0" distR="0" wp14:anchorId="58D2A1F3" wp14:editId="239BBB59">
            <wp:extent cx="2044700" cy="1613493"/>
            <wp:effectExtent l="0" t="0" r="0" b="6350"/>
            <wp:docPr id="542779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7733" cy="1623778"/>
                    </a:xfrm>
                    <a:prstGeom prst="rect">
                      <a:avLst/>
                    </a:prstGeom>
                    <a:noFill/>
                    <a:ln>
                      <a:noFill/>
                    </a:ln>
                  </pic:spPr>
                </pic:pic>
              </a:graphicData>
            </a:graphic>
          </wp:inline>
        </w:drawing>
      </w:r>
    </w:p>
    <w:p w14:paraId="1B8B2F0E" w14:textId="683A0E31" w:rsidR="00CD2F80" w:rsidRDefault="00CD2F80" w:rsidP="00B539A1">
      <w:pPr>
        <w:rPr>
          <w:b/>
          <w:bCs/>
        </w:rPr>
      </w:pPr>
      <w:r>
        <w:rPr>
          <w:noProof/>
        </w:rPr>
        <w:lastRenderedPageBreak/>
        <w:drawing>
          <wp:inline distT="0" distB="0" distL="0" distR="0" wp14:anchorId="2DC929A7" wp14:editId="6A497848">
            <wp:extent cx="1930400" cy="2001692"/>
            <wp:effectExtent l="0" t="0" r="0" b="0"/>
            <wp:docPr id="8107850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7782" cy="2009347"/>
                    </a:xfrm>
                    <a:prstGeom prst="rect">
                      <a:avLst/>
                    </a:prstGeom>
                    <a:noFill/>
                    <a:ln>
                      <a:noFill/>
                    </a:ln>
                  </pic:spPr>
                </pic:pic>
              </a:graphicData>
            </a:graphic>
          </wp:inline>
        </w:drawing>
      </w:r>
      <w:r>
        <w:rPr>
          <w:noProof/>
        </w:rPr>
        <w:t xml:space="preserve"> </w:t>
      </w:r>
      <w:r>
        <w:rPr>
          <w:noProof/>
        </w:rPr>
        <w:drawing>
          <wp:inline distT="0" distB="0" distL="0" distR="0" wp14:anchorId="163F61F1" wp14:editId="5001A5FB">
            <wp:extent cx="1906954" cy="1995055"/>
            <wp:effectExtent l="0" t="0" r="0" b="5715"/>
            <wp:docPr id="2097770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919353" cy="2008026"/>
                    </a:xfrm>
                    <a:prstGeom prst="rect">
                      <a:avLst/>
                    </a:prstGeom>
                    <a:noFill/>
                    <a:ln>
                      <a:noFill/>
                    </a:ln>
                  </pic:spPr>
                </pic:pic>
              </a:graphicData>
            </a:graphic>
          </wp:inline>
        </w:drawing>
      </w:r>
    </w:p>
    <w:p w14:paraId="16565A27" w14:textId="1B0D573F" w:rsidR="002251EE" w:rsidRDefault="002251EE" w:rsidP="00B539A1">
      <w:pPr>
        <w:rPr>
          <w:b/>
          <w:bCs/>
        </w:rPr>
      </w:pPr>
      <w:r w:rsidRPr="002251EE">
        <w:rPr>
          <w:b/>
          <w:bCs/>
        </w:rPr>
        <w:t># Task 1: Descriptive Statistical Analysis</w:t>
      </w:r>
    </w:p>
    <w:p w14:paraId="3BB37EA3" w14:textId="55DE9BF4" w:rsidR="002251EE" w:rsidRDefault="002251EE" w:rsidP="002251EE">
      <w:pPr>
        <w:rPr>
          <w:b/>
          <w:bCs/>
        </w:rPr>
      </w:pPr>
      <w:r w:rsidRPr="002251EE">
        <w:rPr>
          <w:b/>
          <w:bCs/>
        </w:rPr>
        <w:t>The statistical summary provides insights into hospitalization duration, laboratory procedures, medications, and diagnosis counts. The variation across these measures indicates diverse healthcare needs and treatment complexities among patients.</w:t>
      </w:r>
    </w:p>
    <w:p w14:paraId="3C4173AE" w14:textId="466348F8" w:rsidR="00DE4DAF" w:rsidRDefault="002251EE" w:rsidP="002251EE">
      <w:pPr>
        <w:jc w:val="center"/>
        <w:rPr>
          <w:b/>
          <w:bCs/>
        </w:rPr>
      </w:pPr>
      <w:r>
        <w:rPr>
          <w:noProof/>
        </w:rPr>
        <w:drawing>
          <wp:inline distT="0" distB="0" distL="0" distR="0" wp14:anchorId="7E9DB230" wp14:editId="1F5707D2">
            <wp:extent cx="2798089" cy="1662546"/>
            <wp:effectExtent l="0" t="0" r="2540" b="0"/>
            <wp:docPr id="316044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0715" cy="1675990"/>
                    </a:xfrm>
                    <a:prstGeom prst="rect">
                      <a:avLst/>
                    </a:prstGeom>
                    <a:noFill/>
                    <a:ln>
                      <a:noFill/>
                    </a:ln>
                  </pic:spPr>
                </pic:pic>
              </a:graphicData>
            </a:graphic>
          </wp:inline>
        </w:drawing>
      </w:r>
    </w:p>
    <w:p w14:paraId="37418586" w14:textId="7A5B283B" w:rsidR="002251EE" w:rsidRDefault="002251EE" w:rsidP="002251EE">
      <w:pPr>
        <w:rPr>
          <w:b/>
          <w:bCs/>
        </w:rPr>
      </w:pPr>
      <w:r w:rsidRPr="002251EE">
        <w:rPr>
          <w:b/>
          <w:bCs/>
        </w:rPr>
        <w:t># Task 2: Distribution of Patient Race</w:t>
      </w:r>
    </w:p>
    <w:p w14:paraId="625E6CE5" w14:textId="562E448C" w:rsidR="002251EE" w:rsidRDefault="002251EE" w:rsidP="002251EE">
      <w:pPr>
        <w:rPr>
          <w:b/>
          <w:bCs/>
        </w:rPr>
      </w:pPr>
      <w:r w:rsidRPr="002251EE">
        <w:rPr>
          <w:b/>
          <w:bCs/>
        </w:rPr>
        <w:t>The majority of patients belong to the Caucasian category, followed by African American patients. Other racial groups represent a comparatively smaller share of the patient population.</w:t>
      </w:r>
    </w:p>
    <w:p w14:paraId="0ACD0890" w14:textId="4B74E0D2" w:rsidR="002251EE" w:rsidRDefault="002251EE" w:rsidP="002251EE">
      <w:pPr>
        <w:jc w:val="center"/>
        <w:rPr>
          <w:b/>
          <w:bCs/>
        </w:rPr>
      </w:pPr>
      <w:r>
        <w:rPr>
          <w:noProof/>
        </w:rPr>
        <w:drawing>
          <wp:inline distT="0" distB="0" distL="0" distR="0" wp14:anchorId="6DEEEEA2" wp14:editId="576D8368">
            <wp:extent cx="2175164" cy="1994535"/>
            <wp:effectExtent l="0" t="0" r="0" b="5715"/>
            <wp:docPr id="989249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3832" cy="2011653"/>
                    </a:xfrm>
                    <a:prstGeom prst="rect">
                      <a:avLst/>
                    </a:prstGeom>
                    <a:noFill/>
                    <a:ln>
                      <a:noFill/>
                    </a:ln>
                  </pic:spPr>
                </pic:pic>
              </a:graphicData>
            </a:graphic>
          </wp:inline>
        </w:drawing>
      </w:r>
    </w:p>
    <w:p w14:paraId="3FE063F2" w14:textId="75C1A8B1" w:rsidR="002251EE" w:rsidRPr="002251EE" w:rsidRDefault="002251EE" w:rsidP="002251EE">
      <w:pPr>
        <w:rPr>
          <w:b/>
          <w:bCs/>
        </w:rPr>
      </w:pPr>
      <w:r w:rsidRPr="002251EE">
        <w:rPr>
          <w:b/>
          <w:bCs/>
        </w:rPr>
        <w:t># Task 3: Distribution of Patient Gender</w:t>
      </w:r>
    </w:p>
    <w:p w14:paraId="491750AE" w14:textId="1E67234B" w:rsidR="002251EE" w:rsidRDefault="002251EE" w:rsidP="002251EE">
      <w:pPr>
        <w:rPr>
          <w:b/>
          <w:bCs/>
        </w:rPr>
      </w:pPr>
      <w:r w:rsidRPr="002251EE">
        <w:rPr>
          <w:b/>
          <w:bCs/>
        </w:rPr>
        <w:t>The dataset contains both male and female patients in substantial proportions, enabling balanced demographic analysis across genders.</w:t>
      </w:r>
    </w:p>
    <w:p w14:paraId="1D4F32C9" w14:textId="5B9C2C6E" w:rsidR="002251EE" w:rsidRDefault="002251EE" w:rsidP="002251EE">
      <w:pPr>
        <w:jc w:val="center"/>
        <w:rPr>
          <w:b/>
          <w:bCs/>
        </w:rPr>
      </w:pPr>
      <w:r>
        <w:rPr>
          <w:noProof/>
        </w:rPr>
        <w:lastRenderedPageBreak/>
        <w:drawing>
          <wp:inline distT="0" distB="0" distL="0" distR="0" wp14:anchorId="59CE69B1" wp14:editId="71D01975">
            <wp:extent cx="2202873" cy="2201409"/>
            <wp:effectExtent l="0" t="0" r="6985" b="8890"/>
            <wp:docPr id="213863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11689" cy="2210219"/>
                    </a:xfrm>
                    <a:prstGeom prst="rect">
                      <a:avLst/>
                    </a:prstGeom>
                    <a:noFill/>
                    <a:ln>
                      <a:noFill/>
                    </a:ln>
                  </pic:spPr>
                </pic:pic>
              </a:graphicData>
            </a:graphic>
          </wp:inline>
        </w:drawing>
      </w:r>
    </w:p>
    <w:p w14:paraId="744BB8CD" w14:textId="2740E343" w:rsidR="002251EE" w:rsidRDefault="002251EE" w:rsidP="002251EE">
      <w:pPr>
        <w:rPr>
          <w:b/>
          <w:bCs/>
        </w:rPr>
      </w:pPr>
      <w:r w:rsidRPr="002251EE">
        <w:rPr>
          <w:b/>
          <w:bCs/>
        </w:rPr>
        <w:t># Task 4: Relationship Between Readmission Status and Age Group</w:t>
      </w:r>
    </w:p>
    <w:p w14:paraId="6C47A217" w14:textId="4449A44C" w:rsidR="002251EE" w:rsidRPr="00DE4DAF" w:rsidRDefault="002251EE" w:rsidP="002251EE">
      <w:pPr>
        <w:rPr>
          <w:b/>
          <w:bCs/>
        </w:rPr>
      </w:pPr>
      <w:r w:rsidRPr="002251EE">
        <w:rPr>
          <w:b/>
          <w:bCs/>
        </w:rPr>
        <w:t>Readmission frequency generally increases in older age groups. Elderly patients appear to experience higher rates of hospital readmission compared to younger patients.</w:t>
      </w:r>
    </w:p>
    <w:p w14:paraId="4E01D0C4" w14:textId="1386FEA2" w:rsidR="00151802" w:rsidRDefault="002251EE" w:rsidP="002251EE">
      <w:pPr>
        <w:jc w:val="center"/>
        <w:rPr>
          <w:b/>
          <w:bCs/>
        </w:rPr>
      </w:pPr>
      <w:r>
        <w:rPr>
          <w:noProof/>
        </w:rPr>
        <w:drawing>
          <wp:inline distT="0" distB="0" distL="0" distR="0" wp14:anchorId="6EBCD691" wp14:editId="62765CB9">
            <wp:extent cx="2078182" cy="2799998"/>
            <wp:effectExtent l="0" t="0" r="0" b="635"/>
            <wp:docPr id="1782410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1768" cy="2831776"/>
                    </a:xfrm>
                    <a:prstGeom prst="rect">
                      <a:avLst/>
                    </a:prstGeom>
                    <a:noFill/>
                    <a:ln>
                      <a:noFill/>
                    </a:ln>
                  </pic:spPr>
                </pic:pic>
              </a:graphicData>
            </a:graphic>
          </wp:inline>
        </w:drawing>
      </w:r>
    </w:p>
    <w:p w14:paraId="2C9E3521" w14:textId="3F74CA5E" w:rsidR="002251EE" w:rsidRDefault="002251EE" w:rsidP="002251EE">
      <w:pPr>
        <w:rPr>
          <w:b/>
          <w:bCs/>
        </w:rPr>
      </w:pPr>
      <w:r w:rsidRPr="002251EE">
        <w:rPr>
          <w:b/>
          <w:bCs/>
        </w:rPr>
        <w:t># Task 5: Correlation Analysis of Numerical Features</w:t>
      </w:r>
    </w:p>
    <w:p w14:paraId="3410D6AE" w14:textId="484E3642" w:rsidR="002251EE" w:rsidRDefault="002251EE" w:rsidP="002251EE">
      <w:pPr>
        <w:rPr>
          <w:b/>
          <w:bCs/>
        </w:rPr>
      </w:pPr>
      <w:r w:rsidRPr="002251EE">
        <w:rPr>
          <w:b/>
          <w:bCs/>
        </w:rPr>
        <w:t>Most numerical variables exhibit weak to moderate correlations, suggesting that patient outcomes are influenced by multiple healthcare factors rather than a single dominant variable.</w:t>
      </w:r>
    </w:p>
    <w:p w14:paraId="6E58B150" w14:textId="6A7E4923" w:rsidR="00527EAC" w:rsidRDefault="00527EAC" w:rsidP="00527EAC">
      <w:pPr>
        <w:jc w:val="center"/>
        <w:rPr>
          <w:b/>
          <w:bCs/>
        </w:rPr>
      </w:pPr>
      <w:r>
        <w:rPr>
          <w:noProof/>
        </w:rPr>
        <w:lastRenderedPageBreak/>
        <w:drawing>
          <wp:inline distT="0" distB="0" distL="0" distR="0" wp14:anchorId="59FDCC3F" wp14:editId="03F7B6E3">
            <wp:extent cx="1565101" cy="2499221"/>
            <wp:effectExtent l="0" t="0" r="0" b="0"/>
            <wp:docPr id="1577776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83607" cy="2528773"/>
                    </a:xfrm>
                    <a:prstGeom prst="rect">
                      <a:avLst/>
                    </a:prstGeom>
                    <a:noFill/>
                    <a:ln>
                      <a:noFill/>
                    </a:ln>
                  </pic:spPr>
                </pic:pic>
              </a:graphicData>
            </a:graphic>
          </wp:inline>
        </w:drawing>
      </w:r>
    </w:p>
    <w:p w14:paraId="7D83E635" w14:textId="4710BEE5" w:rsidR="007424B9" w:rsidRDefault="002251EE" w:rsidP="007424B9">
      <w:pPr>
        <w:rPr>
          <w:b/>
          <w:bCs/>
        </w:rPr>
      </w:pPr>
      <w:r w:rsidRPr="002251EE">
        <w:rPr>
          <w:b/>
          <w:bCs/>
        </w:rPr>
        <w:t># Task 6: Analysis of Medication Changes and Total Medications</w:t>
      </w:r>
    </w:p>
    <w:p w14:paraId="6711D38C" w14:textId="2FC85499" w:rsidR="002251EE" w:rsidRDefault="002251EE" w:rsidP="002251EE">
      <w:pPr>
        <w:rPr>
          <w:b/>
          <w:bCs/>
        </w:rPr>
      </w:pPr>
      <w:r w:rsidRPr="002251EE">
        <w:rPr>
          <w:b/>
          <w:bCs/>
        </w:rPr>
        <w:t>Medication changes are common among patients, and the number of medications prescribed varies significantly across patient encounters, reflecting diverse treatment requirements.</w:t>
      </w:r>
    </w:p>
    <w:p w14:paraId="1C1FE52E" w14:textId="37B246C1" w:rsidR="00527EAC" w:rsidRDefault="00527EAC" w:rsidP="002251EE">
      <w:pPr>
        <w:rPr>
          <w:b/>
          <w:bCs/>
        </w:rPr>
      </w:pPr>
      <w:r>
        <w:rPr>
          <w:noProof/>
        </w:rPr>
        <w:drawing>
          <wp:inline distT="0" distB="0" distL="0" distR="0" wp14:anchorId="301B781F" wp14:editId="7072ECEA">
            <wp:extent cx="2013585" cy="2437612"/>
            <wp:effectExtent l="0" t="0" r="5715" b="1270"/>
            <wp:docPr id="1771380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30236" cy="2457770"/>
                    </a:xfrm>
                    <a:prstGeom prst="rect">
                      <a:avLst/>
                    </a:prstGeom>
                    <a:noFill/>
                    <a:ln>
                      <a:noFill/>
                    </a:ln>
                  </pic:spPr>
                </pic:pic>
              </a:graphicData>
            </a:graphic>
          </wp:inline>
        </w:drawing>
      </w:r>
      <w:r>
        <w:rPr>
          <w:b/>
          <w:bCs/>
        </w:rPr>
        <w:t xml:space="preserve">   </w:t>
      </w:r>
      <w:r>
        <w:rPr>
          <w:noProof/>
        </w:rPr>
        <w:drawing>
          <wp:inline distT="0" distB="0" distL="0" distR="0" wp14:anchorId="04DC27EA" wp14:editId="23C5A5B6">
            <wp:extent cx="2019181" cy="2431473"/>
            <wp:effectExtent l="0" t="0" r="635" b="6985"/>
            <wp:docPr id="1253560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8016" cy="2442112"/>
                    </a:xfrm>
                    <a:prstGeom prst="rect">
                      <a:avLst/>
                    </a:prstGeom>
                    <a:noFill/>
                    <a:ln>
                      <a:noFill/>
                    </a:ln>
                  </pic:spPr>
                </pic:pic>
              </a:graphicData>
            </a:graphic>
          </wp:inline>
        </w:drawing>
      </w:r>
    </w:p>
    <w:p w14:paraId="44053CD8" w14:textId="77777777" w:rsidR="00F46462" w:rsidRDefault="00F46462" w:rsidP="002251EE">
      <w:pPr>
        <w:rPr>
          <w:b/>
          <w:bCs/>
        </w:rPr>
      </w:pPr>
    </w:p>
    <w:p w14:paraId="081B8DAE" w14:textId="77777777" w:rsidR="002251EE" w:rsidRDefault="002251EE" w:rsidP="002251EE">
      <w:pPr>
        <w:rPr>
          <w:b/>
          <w:bCs/>
        </w:rPr>
      </w:pPr>
      <w:r w:rsidRPr="002251EE">
        <w:rPr>
          <w:b/>
          <w:bCs/>
        </w:rPr>
        <w:t># Task 7: Distribution of Diagnosis Categories</w:t>
      </w:r>
    </w:p>
    <w:p w14:paraId="7F163E04" w14:textId="02C2D96B" w:rsidR="002251EE" w:rsidRDefault="002251EE" w:rsidP="002251EE">
      <w:pPr>
        <w:rPr>
          <w:b/>
          <w:bCs/>
        </w:rPr>
      </w:pPr>
      <w:r w:rsidRPr="002251EE">
        <w:rPr>
          <w:b/>
          <w:bCs/>
        </w:rPr>
        <w:t>A small number of diagnosis categories account for a large proportion of patient encounters, indicating recurring health conditions within the healthcare system.</w:t>
      </w:r>
    </w:p>
    <w:p w14:paraId="43E78427" w14:textId="0C6CFBC9" w:rsidR="00527EAC" w:rsidRDefault="00F46462" w:rsidP="00F46462">
      <w:pPr>
        <w:jc w:val="center"/>
        <w:rPr>
          <w:b/>
          <w:bCs/>
        </w:rPr>
      </w:pPr>
      <w:r>
        <w:rPr>
          <w:noProof/>
        </w:rPr>
        <w:lastRenderedPageBreak/>
        <w:drawing>
          <wp:inline distT="0" distB="0" distL="0" distR="0" wp14:anchorId="54E33FF3" wp14:editId="5F306889">
            <wp:extent cx="1771534" cy="2346409"/>
            <wp:effectExtent l="0" t="0" r="635" b="0"/>
            <wp:docPr id="1028081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7868" cy="2368043"/>
                    </a:xfrm>
                    <a:prstGeom prst="rect">
                      <a:avLst/>
                    </a:prstGeom>
                    <a:noFill/>
                    <a:ln>
                      <a:noFill/>
                    </a:ln>
                  </pic:spPr>
                </pic:pic>
              </a:graphicData>
            </a:graphic>
          </wp:inline>
        </w:drawing>
      </w:r>
    </w:p>
    <w:p w14:paraId="20B5331B" w14:textId="73582179" w:rsidR="002251EE" w:rsidRDefault="00527EAC" w:rsidP="002251EE">
      <w:pPr>
        <w:rPr>
          <w:b/>
          <w:bCs/>
        </w:rPr>
      </w:pPr>
      <w:r w:rsidRPr="00527EAC">
        <w:rPr>
          <w:b/>
          <w:bCs/>
        </w:rPr>
        <w:t># Task 8: Admission Types, Sources and Discharge Dispositions</w:t>
      </w:r>
    </w:p>
    <w:p w14:paraId="53FD39A4" w14:textId="08DC0F54" w:rsidR="00527EAC" w:rsidRDefault="00527EAC" w:rsidP="00527EAC">
      <w:pPr>
        <w:rPr>
          <w:b/>
          <w:bCs/>
        </w:rPr>
      </w:pPr>
      <w:r w:rsidRPr="00527EAC">
        <w:rPr>
          <w:b/>
          <w:bCs/>
        </w:rPr>
        <w:t>The distributions highlight the most common admission pathways, referral sources, and discharge outcomes among patients, providing insights into healthcare service utilization.</w:t>
      </w:r>
    </w:p>
    <w:p w14:paraId="4EB1C95D" w14:textId="390B33AE" w:rsidR="00527EAC" w:rsidRDefault="00F46462" w:rsidP="00527EAC">
      <w:pPr>
        <w:rPr>
          <w:b/>
          <w:bCs/>
        </w:rPr>
      </w:pPr>
      <w:r>
        <w:rPr>
          <w:noProof/>
        </w:rPr>
        <w:drawing>
          <wp:inline distT="0" distB="0" distL="0" distR="0" wp14:anchorId="0B3CC691" wp14:editId="194AA1DD">
            <wp:extent cx="1737546" cy="2306782"/>
            <wp:effectExtent l="0" t="0" r="0" b="0"/>
            <wp:docPr id="12503555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44812" cy="2316429"/>
                    </a:xfrm>
                    <a:prstGeom prst="rect">
                      <a:avLst/>
                    </a:prstGeom>
                    <a:noFill/>
                    <a:ln>
                      <a:noFill/>
                    </a:ln>
                  </pic:spPr>
                </pic:pic>
              </a:graphicData>
            </a:graphic>
          </wp:inline>
        </w:drawing>
      </w:r>
      <w:r>
        <w:rPr>
          <w:b/>
          <w:bCs/>
        </w:rPr>
        <w:t xml:space="preserve"> </w:t>
      </w:r>
      <w:r>
        <w:rPr>
          <w:noProof/>
        </w:rPr>
        <w:drawing>
          <wp:inline distT="0" distB="0" distL="0" distR="0" wp14:anchorId="19BC6CC6" wp14:editId="4B6914AA">
            <wp:extent cx="1745615" cy="2298550"/>
            <wp:effectExtent l="0" t="0" r="6985" b="6985"/>
            <wp:docPr id="1982728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62895" cy="2321304"/>
                    </a:xfrm>
                    <a:prstGeom prst="rect">
                      <a:avLst/>
                    </a:prstGeom>
                    <a:noFill/>
                    <a:ln>
                      <a:noFill/>
                    </a:ln>
                  </pic:spPr>
                </pic:pic>
              </a:graphicData>
            </a:graphic>
          </wp:inline>
        </w:drawing>
      </w:r>
      <w:r>
        <w:rPr>
          <w:b/>
          <w:bCs/>
        </w:rPr>
        <w:t xml:space="preserve"> </w:t>
      </w:r>
      <w:r>
        <w:rPr>
          <w:noProof/>
        </w:rPr>
        <w:drawing>
          <wp:inline distT="0" distB="0" distL="0" distR="0" wp14:anchorId="0D4CEBA7" wp14:editId="4DCCF894">
            <wp:extent cx="1794164" cy="2295256"/>
            <wp:effectExtent l="0" t="0" r="0" b="0"/>
            <wp:docPr id="1632476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27782" cy="2338264"/>
                    </a:xfrm>
                    <a:prstGeom prst="rect">
                      <a:avLst/>
                    </a:prstGeom>
                    <a:noFill/>
                    <a:ln>
                      <a:noFill/>
                    </a:ln>
                  </pic:spPr>
                </pic:pic>
              </a:graphicData>
            </a:graphic>
          </wp:inline>
        </w:drawing>
      </w:r>
    </w:p>
    <w:p w14:paraId="7F49D067" w14:textId="77777777" w:rsidR="00F46462" w:rsidRDefault="00F46462" w:rsidP="00527EAC">
      <w:pPr>
        <w:rPr>
          <w:b/>
          <w:bCs/>
        </w:rPr>
      </w:pPr>
    </w:p>
    <w:p w14:paraId="037BFEAB" w14:textId="6B6E8212" w:rsidR="00146063" w:rsidRDefault="002A405A" w:rsidP="00527EAC">
      <w:pPr>
        <w:rPr>
          <w:b/>
          <w:bCs/>
        </w:rPr>
      </w:pPr>
      <w:r>
        <w:rPr>
          <w:b/>
          <w:bCs/>
        </w:rPr>
        <w:t>Tableau</w:t>
      </w:r>
    </w:p>
    <w:p w14:paraId="0D0B12A2" w14:textId="3F29258C" w:rsidR="00D20CDF" w:rsidRDefault="00604C77" w:rsidP="00527EAC">
      <w:pPr>
        <w:rPr>
          <w:b/>
          <w:bCs/>
        </w:rPr>
      </w:pPr>
      <w:r>
        <w:rPr>
          <w:b/>
          <w:bCs/>
        </w:rPr>
        <w:t xml:space="preserve">Task1 </w:t>
      </w:r>
    </w:p>
    <w:p w14:paraId="0C9A4BF2" w14:textId="07D4E278" w:rsidR="00604C77" w:rsidRDefault="00604C77" w:rsidP="00527EAC">
      <w:pPr>
        <w:rPr>
          <w:b/>
          <w:bCs/>
        </w:rPr>
      </w:pPr>
      <w:r w:rsidRPr="00604C77">
        <w:rPr>
          <w:b/>
          <w:bCs/>
        </w:rPr>
        <w:t>Show distribution of readmitted counts of diagnoses and emergency cases</w:t>
      </w:r>
    </w:p>
    <w:p w14:paraId="71AA4F28" w14:textId="42770A29" w:rsidR="00604C77" w:rsidRDefault="00602901" w:rsidP="00527EAC">
      <w:pPr>
        <w:rPr>
          <w:b/>
          <w:bCs/>
        </w:rPr>
      </w:pPr>
      <w:r w:rsidRPr="00602901">
        <w:rPr>
          <w:b/>
          <w:bCs/>
        </w:rPr>
        <w:t>Patients categorized as readmitted show higher diagnosis counts and emergency visit frequencies compared to non-readmitted patients. This suggests that increased healthcare utilization may be associated with a greater likelihood of hospital readmission.</w:t>
      </w:r>
    </w:p>
    <w:p w14:paraId="4C4E2A71" w14:textId="48EE0AEE" w:rsidR="00602901" w:rsidRDefault="00602901" w:rsidP="00602901">
      <w:pPr>
        <w:jc w:val="center"/>
        <w:rPr>
          <w:b/>
          <w:bCs/>
        </w:rPr>
      </w:pPr>
      <w:r>
        <w:rPr>
          <w:noProof/>
        </w:rPr>
        <w:lastRenderedPageBreak/>
        <w:drawing>
          <wp:inline distT="0" distB="0" distL="0" distR="0" wp14:anchorId="60299A20" wp14:editId="086B834C">
            <wp:extent cx="2576945" cy="1521442"/>
            <wp:effectExtent l="0" t="0" r="0" b="3175"/>
            <wp:docPr id="771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82804" cy="1524901"/>
                    </a:xfrm>
                    <a:prstGeom prst="rect">
                      <a:avLst/>
                    </a:prstGeom>
                    <a:noFill/>
                    <a:ln>
                      <a:noFill/>
                    </a:ln>
                  </pic:spPr>
                </pic:pic>
              </a:graphicData>
            </a:graphic>
          </wp:inline>
        </w:drawing>
      </w:r>
    </w:p>
    <w:p w14:paraId="7F146705" w14:textId="7A6B503B" w:rsidR="00C82249" w:rsidRDefault="00C82249" w:rsidP="00C82249">
      <w:pPr>
        <w:rPr>
          <w:b/>
          <w:bCs/>
        </w:rPr>
      </w:pPr>
      <w:r w:rsidRPr="00C82249">
        <w:rPr>
          <w:b/>
          <w:bCs/>
        </w:rPr>
        <w:t>Task 2: Analyze the Distribution of Readmitted Patients Across Age Groups</w:t>
      </w:r>
    </w:p>
    <w:p w14:paraId="41A23F84" w14:textId="76EBD164" w:rsidR="00602901" w:rsidRDefault="00C82249" w:rsidP="00602901">
      <w:pPr>
        <w:rPr>
          <w:b/>
          <w:bCs/>
        </w:rPr>
      </w:pPr>
      <w:r w:rsidRPr="00C82249">
        <w:rPr>
          <w:b/>
          <w:bCs/>
        </w:rPr>
        <w:t>Patient counts increase significantly in older age groups. Readmission rates are more prominent among patients aged above 50 years, indicating that age may be an important factor influencing hospital readmissions.</w:t>
      </w:r>
    </w:p>
    <w:p w14:paraId="389526DC" w14:textId="48823058" w:rsidR="00C82249" w:rsidRDefault="004F6F56" w:rsidP="004F6F56">
      <w:pPr>
        <w:jc w:val="center"/>
        <w:rPr>
          <w:b/>
          <w:bCs/>
        </w:rPr>
      </w:pPr>
      <w:r>
        <w:rPr>
          <w:noProof/>
        </w:rPr>
        <w:drawing>
          <wp:inline distT="0" distB="0" distL="0" distR="0" wp14:anchorId="14804598" wp14:editId="00E284FF">
            <wp:extent cx="3020291" cy="1754419"/>
            <wp:effectExtent l="0" t="0" r="0" b="0"/>
            <wp:docPr id="1140481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29694" cy="1759881"/>
                    </a:xfrm>
                    <a:prstGeom prst="rect">
                      <a:avLst/>
                    </a:prstGeom>
                    <a:noFill/>
                    <a:ln>
                      <a:noFill/>
                    </a:ln>
                  </pic:spPr>
                </pic:pic>
              </a:graphicData>
            </a:graphic>
          </wp:inline>
        </w:drawing>
      </w:r>
    </w:p>
    <w:p w14:paraId="58B82682" w14:textId="77777777" w:rsidR="00E374A2" w:rsidRDefault="00E374A2" w:rsidP="004F6F56">
      <w:pPr>
        <w:rPr>
          <w:b/>
          <w:bCs/>
        </w:rPr>
      </w:pPr>
    </w:p>
    <w:p w14:paraId="07B9E067" w14:textId="75B5C0F3" w:rsidR="004F6F56" w:rsidRDefault="00E374A2" w:rsidP="004F6F56">
      <w:pPr>
        <w:rPr>
          <w:b/>
          <w:bCs/>
        </w:rPr>
      </w:pPr>
      <w:r w:rsidRPr="00E374A2">
        <w:rPr>
          <w:b/>
          <w:bCs/>
        </w:rPr>
        <w:t>Task 3: Analyze Healthcare Utilization by Readmission Status</w:t>
      </w:r>
    </w:p>
    <w:p w14:paraId="4BD2EC08" w14:textId="563E44DD" w:rsidR="00E374A2" w:rsidRDefault="00D15DAE" w:rsidP="004F6F56">
      <w:pPr>
        <w:rPr>
          <w:b/>
          <w:bCs/>
        </w:rPr>
      </w:pPr>
      <w:r w:rsidRPr="00D15DAE">
        <w:rPr>
          <w:b/>
          <w:bCs/>
        </w:rPr>
        <w:t>Patients who were readmitted exhibit higher average medication usage, diagnosis counts, emergency visits, and hospital stay durations compared to non-readmitted patients. This indicates that patients requiring greater healthcare utilization are more likely to experience hospital readmission.</w:t>
      </w:r>
    </w:p>
    <w:p w14:paraId="38951A55" w14:textId="1F869300" w:rsidR="00D15DAE" w:rsidRDefault="00D15DAE" w:rsidP="00D15DAE">
      <w:pPr>
        <w:jc w:val="center"/>
        <w:rPr>
          <w:b/>
          <w:bCs/>
        </w:rPr>
      </w:pPr>
      <w:r>
        <w:rPr>
          <w:noProof/>
        </w:rPr>
        <w:drawing>
          <wp:inline distT="0" distB="0" distL="0" distR="0" wp14:anchorId="2304B761" wp14:editId="54142094">
            <wp:extent cx="2909454" cy="1690036"/>
            <wp:effectExtent l="0" t="0" r="5715" b="5715"/>
            <wp:docPr id="108653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24153" cy="1698574"/>
                    </a:xfrm>
                    <a:prstGeom prst="rect">
                      <a:avLst/>
                    </a:prstGeom>
                    <a:noFill/>
                    <a:ln>
                      <a:noFill/>
                    </a:ln>
                  </pic:spPr>
                </pic:pic>
              </a:graphicData>
            </a:graphic>
          </wp:inline>
        </w:drawing>
      </w:r>
    </w:p>
    <w:p w14:paraId="45046143" w14:textId="3070F60E" w:rsidR="00D15DAE" w:rsidRDefault="002D6D77" w:rsidP="00D15DAE">
      <w:pPr>
        <w:rPr>
          <w:b/>
          <w:bCs/>
        </w:rPr>
      </w:pPr>
      <w:r w:rsidRPr="002D6D77">
        <w:rPr>
          <w:b/>
          <w:bCs/>
        </w:rPr>
        <w:t>Task 4: Analyze the Relationship Between Medications, Lab Procedures and Diagnoses</w:t>
      </w:r>
    </w:p>
    <w:p w14:paraId="1B7E17F3" w14:textId="0EC44CD5" w:rsidR="002D6D77" w:rsidRDefault="00D406D0" w:rsidP="00D15DAE">
      <w:pPr>
        <w:rPr>
          <w:b/>
          <w:bCs/>
        </w:rPr>
      </w:pPr>
      <w:r w:rsidRPr="00D406D0">
        <w:rPr>
          <w:b/>
          <w:bCs/>
        </w:rPr>
        <w:t>Patients with higher medication usage and laboratory procedure counts tend to have larger diagnosis counts. Non-readmitted patients represent the largest patient group; however, readmitted patients also exhibit significant treatment complexity, suggesting that extensive healthcare utilization may contribute to hospital readmission risk.</w:t>
      </w:r>
    </w:p>
    <w:p w14:paraId="5500F37A" w14:textId="48C3CB22" w:rsidR="00D406D0" w:rsidRDefault="00D406D0" w:rsidP="00D406D0">
      <w:pPr>
        <w:jc w:val="center"/>
        <w:rPr>
          <w:b/>
          <w:bCs/>
        </w:rPr>
      </w:pPr>
      <w:r>
        <w:rPr>
          <w:noProof/>
        </w:rPr>
        <w:lastRenderedPageBreak/>
        <w:drawing>
          <wp:inline distT="0" distB="0" distL="0" distR="0" wp14:anchorId="195B7C56" wp14:editId="2345A706">
            <wp:extent cx="2785613" cy="1600200"/>
            <wp:effectExtent l="0" t="0" r="0" b="0"/>
            <wp:docPr id="1982363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97354" cy="1606945"/>
                    </a:xfrm>
                    <a:prstGeom prst="rect">
                      <a:avLst/>
                    </a:prstGeom>
                    <a:noFill/>
                    <a:ln>
                      <a:noFill/>
                    </a:ln>
                  </pic:spPr>
                </pic:pic>
              </a:graphicData>
            </a:graphic>
          </wp:inline>
        </w:drawing>
      </w:r>
    </w:p>
    <w:p w14:paraId="41055DFC" w14:textId="6D86EE11" w:rsidR="00E70E3E" w:rsidRDefault="0099792B" w:rsidP="00E70E3E">
      <w:pPr>
        <w:rPr>
          <w:b/>
          <w:bCs/>
        </w:rPr>
      </w:pPr>
      <w:r>
        <w:rPr>
          <w:b/>
          <w:bCs/>
        </w:rPr>
        <w:t xml:space="preserve">Dashboard </w:t>
      </w:r>
    </w:p>
    <w:p w14:paraId="6902C518" w14:textId="091449D5" w:rsidR="0099792B" w:rsidRDefault="0099792B" w:rsidP="00E70E3E">
      <w:pPr>
        <w:rPr>
          <w:b/>
          <w:bCs/>
        </w:rPr>
      </w:pPr>
      <w:r w:rsidRPr="0099792B">
        <w:rPr>
          <w:b/>
          <w:bCs/>
        </w:rPr>
        <w:t>Healthcare Management Dashboard</w:t>
      </w:r>
    </w:p>
    <w:p w14:paraId="5C9955E6" w14:textId="77777777" w:rsidR="0099792B" w:rsidRPr="0099792B" w:rsidRDefault="0099792B" w:rsidP="0099792B">
      <w:pPr>
        <w:rPr>
          <w:b/>
          <w:bCs/>
        </w:rPr>
      </w:pPr>
      <w:r w:rsidRPr="0099792B">
        <w:rPr>
          <w:b/>
          <w:bCs/>
        </w:rPr>
        <w:t>The dashboard highlights key patient readmission patterns and healthcare utilization trends. Results indicate that older patients and those with higher medication usage, diagnoses, laboratory procedures, and hospital stays are more likely to experience readmission. These insights can help healthcare providers identify high-risk patients and improve care outcomes.</w:t>
      </w:r>
    </w:p>
    <w:p w14:paraId="2B5E9D98" w14:textId="16715717" w:rsidR="0099792B" w:rsidRDefault="0099792B" w:rsidP="0099792B">
      <w:pPr>
        <w:jc w:val="center"/>
        <w:rPr>
          <w:b/>
          <w:bCs/>
        </w:rPr>
      </w:pPr>
      <w:r>
        <w:rPr>
          <w:noProof/>
        </w:rPr>
        <w:drawing>
          <wp:inline distT="0" distB="0" distL="0" distR="0" wp14:anchorId="743E0804" wp14:editId="759059E4">
            <wp:extent cx="2860963" cy="1672012"/>
            <wp:effectExtent l="0" t="0" r="0" b="4445"/>
            <wp:docPr id="76300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76969" cy="1681366"/>
                    </a:xfrm>
                    <a:prstGeom prst="rect">
                      <a:avLst/>
                    </a:prstGeom>
                    <a:noFill/>
                    <a:ln>
                      <a:noFill/>
                    </a:ln>
                  </pic:spPr>
                </pic:pic>
              </a:graphicData>
            </a:graphic>
          </wp:inline>
        </w:drawing>
      </w:r>
    </w:p>
    <w:p w14:paraId="2DDF769F" w14:textId="77777777" w:rsidR="002A405A" w:rsidRDefault="002A405A" w:rsidP="00527EAC">
      <w:pPr>
        <w:rPr>
          <w:b/>
          <w:bCs/>
        </w:rPr>
      </w:pPr>
    </w:p>
    <w:p w14:paraId="155EF4FA" w14:textId="77777777" w:rsidR="00114ABF" w:rsidRDefault="00114ABF" w:rsidP="00114ABF">
      <w:pPr>
        <w:rPr>
          <w:b/>
          <w:bCs/>
        </w:rPr>
      </w:pPr>
    </w:p>
    <w:p w14:paraId="3C8EDEF5" w14:textId="77777777" w:rsidR="00720AEB" w:rsidRPr="00854327" w:rsidRDefault="00720AEB" w:rsidP="00720AEB">
      <w:pPr>
        <w:jc w:val="center"/>
        <w:rPr>
          <w:b/>
          <w:bCs/>
        </w:rPr>
      </w:pPr>
    </w:p>
    <w:sectPr w:rsidR="00720AEB" w:rsidRPr="0085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C5"/>
    <w:rsid w:val="00000572"/>
    <w:rsid w:val="00031CC6"/>
    <w:rsid w:val="00114ABF"/>
    <w:rsid w:val="00123608"/>
    <w:rsid w:val="00146063"/>
    <w:rsid w:val="00151802"/>
    <w:rsid w:val="00152485"/>
    <w:rsid w:val="001E6AAB"/>
    <w:rsid w:val="002251EE"/>
    <w:rsid w:val="002A405A"/>
    <w:rsid w:val="002D6D77"/>
    <w:rsid w:val="003406A8"/>
    <w:rsid w:val="003B4F28"/>
    <w:rsid w:val="003D6F27"/>
    <w:rsid w:val="0044578E"/>
    <w:rsid w:val="004C4ADE"/>
    <w:rsid w:val="004D201B"/>
    <w:rsid w:val="004F6F56"/>
    <w:rsid w:val="00527EAC"/>
    <w:rsid w:val="005655F7"/>
    <w:rsid w:val="005715F1"/>
    <w:rsid w:val="005A7B5C"/>
    <w:rsid w:val="005D5D98"/>
    <w:rsid w:val="00600636"/>
    <w:rsid w:val="00602901"/>
    <w:rsid w:val="00604C77"/>
    <w:rsid w:val="00651E6E"/>
    <w:rsid w:val="00660DC6"/>
    <w:rsid w:val="00687E30"/>
    <w:rsid w:val="00720AEB"/>
    <w:rsid w:val="007424B9"/>
    <w:rsid w:val="00854327"/>
    <w:rsid w:val="00883714"/>
    <w:rsid w:val="008A2EC4"/>
    <w:rsid w:val="00937C19"/>
    <w:rsid w:val="0099792B"/>
    <w:rsid w:val="009B310C"/>
    <w:rsid w:val="00A41C4C"/>
    <w:rsid w:val="00B539A1"/>
    <w:rsid w:val="00BB3E5E"/>
    <w:rsid w:val="00C27289"/>
    <w:rsid w:val="00C40C0F"/>
    <w:rsid w:val="00C72902"/>
    <w:rsid w:val="00C82249"/>
    <w:rsid w:val="00CD2F80"/>
    <w:rsid w:val="00D15DAE"/>
    <w:rsid w:val="00D20CDF"/>
    <w:rsid w:val="00D406D0"/>
    <w:rsid w:val="00D627D9"/>
    <w:rsid w:val="00D955CB"/>
    <w:rsid w:val="00DC32A9"/>
    <w:rsid w:val="00DE4DAF"/>
    <w:rsid w:val="00E344B4"/>
    <w:rsid w:val="00E374A2"/>
    <w:rsid w:val="00E70E3E"/>
    <w:rsid w:val="00EC6DC5"/>
    <w:rsid w:val="00EE2C21"/>
    <w:rsid w:val="00F46462"/>
    <w:rsid w:val="00FF6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3BE"/>
  <w15:chartTrackingRefBased/>
  <w15:docId w15:val="{EE21BC71-9156-439F-BAC4-B7A5471C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DC5"/>
    <w:rPr>
      <w:rFonts w:eastAsiaTheme="majorEastAsia" w:cstheme="majorBidi"/>
      <w:color w:val="272727" w:themeColor="text1" w:themeTint="D8"/>
    </w:rPr>
  </w:style>
  <w:style w:type="paragraph" w:styleId="Title">
    <w:name w:val="Title"/>
    <w:basedOn w:val="Normal"/>
    <w:next w:val="Normal"/>
    <w:link w:val="TitleChar"/>
    <w:uiPriority w:val="10"/>
    <w:qFormat/>
    <w:rsid w:val="00EC6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DC5"/>
    <w:pPr>
      <w:spacing w:before="160"/>
      <w:jc w:val="center"/>
    </w:pPr>
    <w:rPr>
      <w:i/>
      <w:iCs/>
      <w:color w:val="404040" w:themeColor="text1" w:themeTint="BF"/>
    </w:rPr>
  </w:style>
  <w:style w:type="character" w:customStyle="1" w:styleId="QuoteChar">
    <w:name w:val="Quote Char"/>
    <w:basedOn w:val="DefaultParagraphFont"/>
    <w:link w:val="Quote"/>
    <w:uiPriority w:val="29"/>
    <w:rsid w:val="00EC6DC5"/>
    <w:rPr>
      <w:i/>
      <w:iCs/>
      <w:color w:val="404040" w:themeColor="text1" w:themeTint="BF"/>
    </w:rPr>
  </w:style>
  <w:style w:type="paragraph" w:styleId="ListParagraph">
    <w:name w:val="List Paragraph"/>
    <w:basedOn w:val="Normal"/>
    <w:uiPriority w:val="34"/>
    <w:qFormat/>
    <w:rsid w:val="00EC6DC5"/>
    <w:pPr>
      <w:ind w:left="720"/>
      <w:contextualSpacing/>
    </w:pPr>
  </w:style>
  <w:style w:type="character" w:styleId="IntenseEmphasis">
    <w:name w:val="Intense Emphasis"/>
    <w:basedOn w:val="DefaultParagraphFont"/>
    <w:uiPriority w:val="21"/>
    <w:qFormat/>
    <w:rsid w:val="00EC6DC5"/>
    <w:rPr>
      <w:i/>
      <w:iCs/>
      <w:color w:val="2F5496" w:themeColor="accent1" w:themeShade="BF"/>
    </w:rPr>
  </w:style>
  <w:style w:type="paragraph" w:styleId="IntenseQuote">
    <w:name w:val="Intense Quote"/>
    <w:basedOn w:val="Normal"/>
    <w:next w:val="Normal"/>
    <w:link w:val="IntenseQuoteChar"/>
    <w:uiPriority w:val="30"/>
    <w:qFormat/>
    <w:rsid w:val="00EC6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DC5"/>
    <w:rPr>
      <w:i/>
      <w:iCs/>
      <w:color w:val="2F5496" w:themeColor="accent1" w:themeShade="BF"/>
    </w:rPr>
  </w:style>
  <w:style w:type="character" w:styleId="IntenseReference">
    <w:name w:val="Intense Reference"/>
    <w:basedOn w:val="DefaultParagraphFont"/>
    <w:uiPriority w:val="32"/>
    <w:qFormat/>
    <w:rsid w:val="00EC6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11</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Raghuwanshi</dc:creator>
  <cp:keywords/>
  <dc:description/>
  <cp:lastModifiedBy>pragya Raghuwanshi</cp:lastModifiedBy>
  <cp:revision>43</cp:revision>
  <dcterms:created xsi:type="dcterms:W3CDTF">2026-06-09T13:05:00Z</dcterms:created>
  <dcterms:modified xsi:type="dcterms:W3CDTF">2026-06-12T15:35:00Z</dcterms:modified>
</cp:coreProperties>
</file>