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0"/>
        </w:rPr>
        <w:t>Sim-to-Real Transfer with Onboard Domain Randomization</w:t>
      </w:r>
    </w:p>
    <w:p>
      <w:pPr>
        <w:jc w:val="center"/>
      </w:pPr>
      <w:r>
        <w:rPr>
          <w:color w:val="455A64"/>
          <w:sz w:val="26"/>
        </w:rPr>
        <w:t>System Architecture Document</w:t>
      </w:r>
    </w:p>
    <w:p>
      <w:pPr>
        <w:jc w:val="center"/>
      </w:pPr>
      <w:r>
        <w:rPr>
          <w:i/>
          <w:color w:val="78909C"/>
          <w:sz w:val="20"/>
        </w:rPr>
        <w:t>ROSPug Quadruped Robot   ·   ROS 1 Melodic / Gazebo 9 / Stable-Baselines3 PPO</w:t>
      </w:r>
    </w:p>
    <w:p>
      <w:pPr>
        <w:jc w:val="center"/>
      </w:pPr>
      <w:r>
        <w:rPr>
          <w:color w:val="78909C"/>
          <w:sz w:val="20"/>
        </w:rPr>
        <w:t>Version 1.0   ·   August 2026</w:t>
      </w:r>
    </w:p>
    <w:p/>
    <w:p>
      <w:pPr>
        <w:pStyle w:val="Heading1"/>
        <w:jc w:val="left"/>
      </w:pPr>
      <w:r>
        <w:rPr>
          <w:color w:val="1F3864"/>
        </w:rPr>
        <w:t>1.  Executive Summary</w:t>
      </w:r>
    </w:p>
    <w:p>
      <w:pPr>
        <w:spacing w:after="120"/>
      </w:pPr>
      <w:r>
        <w:rPr>
          <w:b w:val="0"/>
          <w:i w:val="0"/>
          <w:sz w:val="20"/>
        </w:rPr>
        <w:t>This document describes the complete software architecture for training and evaluating reinforcement-learning (RL) locomotion policies on the ROSPug 12-DOF quadruped robot. The project follows the Sim-to-Real paradigm: policies are trained entirely inside a Gazebo physics simulator and then deployed (stretch goal) to the real robot without any hardware-in-the-loop retraining.</w:t>
      </w:r>
    </w:p>
    <w:p>
      <w:pPr>
        <w:spacing w:after="120"/>
      </w:pPr>
      <w:r>
        <w:rPr>
          <w:b w:val="0"/>
          <w:i w:val="0"/>
          <w:sz w:val="20"/>
        </w:rPr>
        <w:t>The central research question is: does training with Domain Randomization (DR) — varying ground friction, body mass, and servo latency every episode — produce a policy that generalises better to held-out physical conditions than a baseline policy trained on fixed physics? This mirrors the approach taken in OpenAI Dactyl and ANYmal sim-to-real transfer papers, adapted to the ROSPug platform and a 2-week timeline.</w:t>
      </w:r>
    </w:p>
    <w:p>
      <w:pPr>
        <w:pStyle w:val="Heading1"/>
        <w:jc w:val="left"/>
      </w:pPr>
      <w:r>
        <w:rPr>
          <w:color w:val="1F3864"/>
        </w:rPr>
        <w:t>2.  Project Scope &amp; Deliverables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3864"/>
            <w:vAlign w:val="center"/>
          </w:tcPr>
          <w:p>
            <w:pPr>
              <w:jc w:val="center"/>
            </w:pPr>
            <w:r>
              <w:rPr>
                <w:b/>
                <w:color w:val="FFFFFF"/>
                <w:sz w:val="18"/>
              </w:rPr>
              <w:t>Deliverable</w:t>
            </w:r>
          </w:p>
        </w:tc>
        <w:tc>
          <w:tcPr>
            <w:tcW w:type="dxa" w:w="2304"/>
            <w:shd w:val="clear" w:color="auto" w:fill="1F3864"/>
            <w:vAlign w:val="center"/>
          </w:tcPr>
          <w:p>
            <w:pPr>
              <w:jc w:val="center"/>
            </w:pPr>
            <w:r>
              <w:rPr>
                <w:b/>
                <w:color w:val="FFFFFF"/>
                <w:sz w:val="18"/>
              </w:rPr>
              <w:t>Status</w:t>
            </w:r>
          </w:p>
        </w:tc>
        <w:tc>
          <w:tcPr>
            <w:tcW w:type="dxa" w:w="4896"/>
            <w:shd w:val="clear" w:color="auto" w:fill="1F3864"/>
            <w:vAlign w:val="center"/>
          </w:tcPr>
          <w:p>
            <w:pPr>
              <w:jc w:val="center"/>
            </w:pPr>
            <w:r>
              <w:rPr>
                <w:b/>
                <w:color w:val="FFFFFF"/>
                <w:sz w:val="18"/>
              </w:rPr>
              <w:t>Description</w:t>
            </w:r>
          </w:p>
        </w:tc>
      </w:tr>
      <w:tr>
        <w:tc>
          <w:tcPr>
            <w:tcW w:type="dxa" w:w="3168"/>
            <w:shd w:val="clear" w:color="auto" w:fill="EBF5FB"/>
          </w:tcPr>
          <w:p>
            <w:r>
              <w:rPr>
                <w:sz w:val="18"/>
              </w:rPr>
              <w:t>Policy A — Fixed Physics</w:t>
            </w:r>
          </w:p>
        </w:tc>
        <w:tc>
          <w:tcPr>
            <w:tcW w:type="dxa" w:w="2304"/>
            <w:shd w:val="clear" w:color="auto" w:fill="EBF5FB"/>
          </w:tcPr>
          <w:p>
            <w:r>
              <w:rPr>
                <w:sz w:val="18"/>
              </w:rPr>
              <w:t>Step 4 (planned)</w:t>
            </w:r>
          </w:p>
        </w:tc>
        <w:tc>
          <w:tcPr>
            <w:tcW w:type="dxa" w:w="4896"/>
            <w:shd w:val="clear" w:color="auto" w:fill="EBF5FB"/>
          </w:tcPr>
          <w:p>
            <w:r>
              <w:rPr>
                <w:sz w:val="18"/>
              </w:rPr>
              <w:t>PPO policy trained on constant Gazebo physics</w:t>
            </w:r>
          </w:p>
        </w:tc>
      </w:tr>
      <w:tr>
        <w:tc>
          <w:tcPr>
            <w:tcW w:type="dxa" w:w="3168"/>
            <w:shd w:val="clear" w:color="auto" w:fill="FFFFFF"/>
          </w:tcPr>
          <w:p>
            <w:r>
              <w:rPr>
                <w:sz w:val="18"/>
              </w:rPr>
              <w:t>Policy B — Domain Randomized</w:t>
            </w:r>
          </w:p>
        </w:tc>
        <w:tc>
          <w:tcPr>
            <w:tcW w:type="dxa" w:w="2304"/>
            <w:shd w:val="clear" w:color="auto" w:fill="FFFFFF"/>
          </w:tcPr>
          <w:p>
            <w:r>
              <w:rPr>
                <w:sz w:val="18"/>
              </w:rPr>
              <w:t>Step 5 (planned)</w:t>
            </w:r>
          </w:p>
        </w:tc>
        <w:tc>
          <w:tcPr>
            <w:tcW w:type="dxa" w:w="4896"/>
            <w:shd w:val="clear" w:color="auto" w:fill="FFFFFF"/>
          </w:tcPr>
          <w:p>
            <w:r>
              <w:rPr>
                <w:sz w:val="18"/>
              </w:rPr>
              <w:t>PPO policy trained with DR (friction/mass/latency)</w:t>
            </w:r>
          </w:p>
        </w:tc>
      </w:tr>
      <w:tr>
        <w:tc>
          <w:tcPr>
            <w:tcW w:type="dxa" w:w="3168"/>
            <w:shd w:val="clear" w:color="auto" w:fill="EBF5FB"/>
          </w:tcPr>
          <w:p>
            <w:r>
              <w:rPr>
                <w:sz w:val="18"/>
              </w:rPr>
              <w:t>Head-to-Head Evaluation</w:t>
            </w:r>
          </w:p>
        </w:tc>
        <w:tc>
          <w:tcPr>
            <w:tcW w:type="dxa" w:w="2304"/>
            <w:shd w:val="clear" w:color="auto" w:fill="EBF5FB"/>
          </w:tcPr>
          <w:p>
            <w:r>
              <w:rPr>
                <w:sz w:val="18"/>
              </w:rPr>
              <w:t>Step 6 (planned)</w:t>
            </w:r>
          </w:p>
        </w:tc>
        <w:tc>
          <w:tcPr>
            <w:tcW w:type="dxa" w:w="4896"/>
            <w:shd w:val="clear" w:color="auto" w:fill="EBF5FB"/>
          </w:tcPr>
          <w:p>
            <w:r>
              <w:rPr>
                <w:sz w:val="18"/>
              </w:rPr>
              <w:t>Fall-rate &amp; distance table across 5 held-out conditions</w:t>
            </w:r>
          </w:p>
        </w:tc>
      </w:tr>
      <w:tr>
        <w:tc>
          <w:tcPr>
            <w:tcW w:type="dxa" w:w="3168"/>
            <w:shd w:val="clear" w:color="auto" w:fill="FFFFFF"/>
          </w:tcPr>
          <w:p>
            <w:r>
              <w:rPr>
                <w:sz w:val="18"/>
              </w:rPr>
              <w:t>Real Hardware Deployment</w:t>
            </w:r>
          </w:p>
        </w:tc>
        <w:tc>
          <w:tcPr>
            <w:tcW w:type="dxa" w:w="2304"/>
            <w:shd w:val="clear" w:color="auto" w:fill="FFFFFF"/>
          </w:tcPr>
          <w:p>
            <w:r>
              <w:rPr>
                <w:sz w:val="18"/>
              </w:rPr>
              <w:t>Stretch goal</w:t>
            </w:r>
          </w:p>
        </w:tc>
        <w:tc>
          <w:tcPr>
            <w:tcW w:type="dxa" w:w="4896"/>
            <w:shd w:val="clear" w:color="auto" w:fill="FFFFFF"/>
          </w:tcPr>
          <w:p>
            <w:r>
              <w:rPr>
                <w:sz w:val="18"/>
              </w:rPr>
              <w:t>Policy B on real ROSPug vs fixed-gait baseline</w:t>
            </w:r>
          </w:p>
        </w:tc>
      </w:tr>
      <w:tr>
        <w:tc>
          <w:tcPr>
            <w:tcW w:type="dxa" w:w="3168"/>
            <w:shd w:val="clear" w:color="auto" w:fill="EBF5FB"/>
          </w:tcPr>
          <w:p>
            <w:r>
              <w:rPr>
                <w:sz w:val="18"/>
              </w:rPr>
              <w:t>Environment (RosPugEnv)</w:t>
            </w:r>
          </w:p>
        </w:tc>
        <w:tc>
          <w:tcPr>
            <w:tcW w:type="dxa" w:w="2304"/>
            <w:shd w:val="clear" w:color="auto" w:fill="EBF5FB"/>
          </w:tcPr>
          <w:p>
            <w:r>
              <w:rPr>
                <w:sz w:val="18"/>
              </w:rPr>
              <w:t>Step 3 — DONE ✓</w:t>
            </w:r>
          </w:p>
        </w:tc>
        <w:tc>
          <w:tcPr>
            <w:tcW w:type="dxa" w:w="4896"/>
            <w:shd w:val="clear" w:color="auto" w:fill="EBF5FB"/>
          </w:tcPr>
          <w:p>
            <w:r>
              <w:rPr>
                <w:sz w:val="18"/>
              </w:rPr>
              <w:t>gymnasium.Env wrapper around Gazebo/ROS1</w:t>
            </w:r>
          </w:p>
        </w:tc>
      </w:tr>
      <w:tr>
        <w:tc>
          <w:tcPr>
            <w:tcW w:type="dxa" w:w="3168"/>
            <w:shd w:val="clear" w:color="auto" w:fill="FFFFFF"/>
          </w:tcPr>
          <w:p>
            <w:r>
              <w:rPr>
                <w:sz w:val="18"/>
              </w:rPr>
              <w:t>Docker Dev Environment</w:t>
            </w:r>
          </w:p>
        </w:tc>
        <w:tc>
          <w:tcPr>
            <w:tcW w:type="dxa" w:w="2304"/>
            <w:shd w:val="clear" w:color="auto" w:fill="FFFFFF"/>
          </w:tcPr>
          <w:p>
            <w:r>
              <w:rPr>
                <w:sz w:val="18"/>
              </w:rPr>
              <w:t>Step 1 — DONE ✓</w:t>
            </w:r>
          </w:p>
        </w:tc>
        <w:tc>
          <w:tcPr>
            <w:tcW w:type="dxa" w:w="4896"/>
            <w:shd w:val="clear" w:color="auto" w:fill="FFFFFF"/>
          </w:tcPr>
          <w:p>
            <w:r>
              <w:rPr>
                <w:sz w:val="18"/>
              </w:rPr>
              <w:t>Reproducible ROS Melodic + Gazebo 9 + Python 3.8 image</w:t>
            </w:r>
          </w:p>
        </w:tc>
      </w:tr>
      <w:tr>
        <w:tc>
          <w:tcPr>
            <w:tcW w:type="dxa" w:w="3168"/>
            <w:shd w:val="clear" w:color="auto" w:fill="EBF5FB"/>
          </w:tcPr>
          <w:p>
            <w:r>
              <w:rPr>
                <w:sz w:val="18"/>
              </w:rPr>
              <w:t>Gait Baseline Controller</w:t>
            </w:r>
          </w:p>
        </w:tc>
        <w:tc>
          <w:tcPr>
            <w:tcW w:type="dxa" w:w="2304"/>
            <w:shd w:val="clear" w:color="auto" w:fill="EBF5FB"/>
          </w:tcPr>
          <w:p>
            <w:r>
              <w:rPr>
                <w:sz w:val="18"/>
              </w:rPr>
              <w:t>Step 2 — DONE ✓</w:t>
            </w:r>
          </w:p>
        </w:tc>
        <w:tc>
          <w:tcPr>
            <w:tcW w:type="dxa" w:w="4896"/>
            <w:shd w:val="clear" w:color="auto" w:fill="EBF5FB"/>
          </w:tcPr>
          <w:p>
            <w:r>
              <w:rPr>
                <w:sz w:val="18"/>
              </w:rPr>
              <w:t>sim_gait_controller_v3.py — trot/yaw/strafe</w:t>
            </w:r>
          </w:p>
        </w:tc>
      </w:tr>
    </w:tbl>
    <w:p/>
    <w:p>
      <w:pPr>
        <w:pStyle w:val="Heading1"/>
        <w:jc w:val="left"/>
      </w:pPr>
      <w:r>
        <w:rPr>
          <w:color w:val="1F3864"/>
        </w:rPr>
        <w:t>3.  Architecture Overview</w:t>
      </w:r>
    </w:p>
    <w:p>
      <w:pPr>
        <w:spacing w:after="120"/>
      </w:pPr>
      <w:r>
        <w:rPr>
          <w:b w:val="0"/>
          <w:i w:val="0"/>
          <w:sz w:val="20"/>
        </w:rPr>
        <w:t>The architecture is organised into five layers that map cleanly onto the project execution phases. Each layer is independent enough to be tested in isolation, which is important on a constrained timeline where debugging one layer at a time is the only practical strategy.</w:t>
      </w:r>
    </w:p>
    <w:p>
      <w:pPr>
        <w:pStyle w:val="Heading2"/>
        <w:jc w:val="left"/>
      </w:pPr>
      <w:r>
        <w:rPr>
          <w:color w:val="2C3E50"/>
        </w:rPr>
        <w:t>3.1  System Architecture Diagram</w:t>
      </w:r>
    </w:p>
    <w:p>
      <w:pPr>
        <w:spacing w:after="120"/>
      </w:pPr>
      <w:r>
        <w:rPr>
          <w:b w:val="0"/>
          <w:i/>
          <w:sz w:val="18"/>
        </w:rPr>
        <w:t>Figure 1 — Full system architecture showing all five layers and data flows.</w:t>
      </w:r>
    </w:p>
    <w:p>
      <w:pPr>
        <w:jc w:val="center"/>
      </w:pPr>
      <w:r>
        <w:drawing>
          <wp:inline xmlns:a="http://schemas.openxmlformats.org/drawingml/2006/main" xmlns:pic="http://schemas.openxmlformats.org/drawingml/2006/picture">
            <wp:extent cx="6217920" cy="423143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0" cy="4231433"/>
                    </a:xfrm>
                    <a:prstGeom prst="rect"/>
                  </pic:spPr>
                </pic:pic>
              </a:graphicData>
            </a:graphic>
          </wp:inline>
        </w:drawing>
      </w:r>
    </w:p>
    <w:p/>
    <w:p>
      <w:pPr>
        <w:pStyle w:val="Heading1"/>
        <w:jc w:val="left"/>
      </w:pPr>
      <w:r>
        <w:rPr>
          <w:color w:val="1F3864"/>
        </w:rPr>
        <w:t>4.  Layer Descriptions</w:t>
      </w:r>
    </w:p>
    <w:p>
      <w:pPr>
        <w:pStyle w:val="Heading2"/>
        <w:jc w:val="left"/>
      </w:pPr>
      <w:r>
        <w:rPr>
          <w:color w:val="2C3E50"/>
        </w:rPr>
        <w:t>4.1  Layer 1 — Development Infrastructure (Docker)</w:t>
      </w:r>
    </w:p>
    <w:p>
      <w:pPr>
        <w:spacing w:after="120"/>
      </w:pPr>
      <w:r>
        <w:rPr>
          <w:b w:val="0"/>
          <w:i w:val="0"/>
          <w:sz w:val="20"/>
        </w:rPr>
        <w:t>All development runs inside a Docker container built on osrf/ros:melodic-desktop-full (Ubuntu 18.04, ROS 1 Melodic, Gazebo 9). Host networking (network_mode: host) is used so that ROS topic discovery and TensorBoard HTTP access work without port-mapping complexity. An X11 socket and .Xauthority cookie mount enables the Gazebo GUI on the host display.</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F3864"/>
            <w:vAlign w:val="center"/>
          </w:tcPr>
          <w:p>
            <w:pPr>
              <w:jc w:val="center"/>
            </w:pPr>
            <w:r>
              <w:rPr>
                <w:b/>
                <w:color w:val="FFFFFF"/>
                <w:sz w:val="18"/>
              </w:rPr>
              <w:t>Component</w:t>
            </w:r>
          </w:p>
        </w:tc>
        <w:tc>
          <w:tcPr>
            <w:tcW w:type="dxa" w:w="2592"/>
            <w:shd w:val="clear" w:color="auto" w:fill="1F3864"/>
            <w:vAlign w:val="center"/>
          </w:tcPr>
          <w:p>
            <w:pPr>
              <w:jc w:val="center"/>
            </w:pPr>
            <w:r>
              <w:rPr>
                <w:b/>
                <w:color w:val="FFFFFF"/>
                <w:sz w:val="18"/>
              </w:rPr>
              <w:t>Role</w:t>
            </w:r>
          </w:p>
        </w:tc>
        <w:tc>
          <w:tcPr>
            <w:tcW w:type="dxa" w:w="5472"/>
            <w:shd w:val="clear" w:color="auto" w:fill="1F3864"/>
            <w:vAlign w:val="center"/>
          </w:tcPr>
          <w:p>
            <w:pPr>
              <w:jc w:val="center"/>
            </w:pPr>
            <w:r>
              <w:rPr>
                <w:b/>
                <w:color w:val="FFFFFF"/>
                <w:sz w:val="18"/>
              </w:rPr>
              <w:t>Key Detail</w:t>
            </w:r>
          </w:p>
        </w:tc>
      </w:tr>
      <w:tr>
        <w:tc>
          <w:tcPr>
            <w:tcW w:type="dxa" w:w="2304"/>
            <w:shd w:val="clear" w:color="auto" w:fill="EBF5FB"/>
          </w:tcPr>
          <w:p>
            <w:r>
              <w:rPr>
                <w:sz w:val="18"/>
              </w:rPr>
              <w:t>Docker image</w:t>
            </w:r>
          </w:p>
        </w:tc>
        <w:tc>
          <w:tcPr>
            <w:tcW w:type="dxa" w:w="2592"/>
            <w:shd w:val="clear" w:color="auto" w:fill="EBF5FB"/>
          </w:tcPr>
          <w:p>
            <w:r>
              <w:rPr>
                <w:sz w:val="18"/>
              </w:rPr>
              <w:t>Isolated runtime</w:t>
            </w:r>
          </w:p>
        </w:tc>
        <w:tc>
          <w:tcPr>
            <w:tcW w:type="dxa" w:w="5472"/>
            <w:shd w:val="clear" w:color="auto" w:fill="EBF5FB"/>
          </w:tcPr>
          <w:p>
            <w:r>
              <w:rPr>
                <w:sz w:val="18"/>
              </w:rPr>
              <w:t>osrf/ros:melodic-desktop-full + deadsnakes Python 3.8</w:t>
            </w:r>
          </w:p>
        </w:tc>
      </w:tr>
      <w:tr>
        <w:tc>
          <w:tcPr>
            <w:tcW w:type="dxa" w:w="2304"/>
            <w:shd w:val="clear" w:color="auto" w:fill="FFFFFF"/>
          </w:tcPr>
          <w:p>
            <w:r>
              <w:rPr>
                <w:sz w:val="18"/>
              </w:rPr>
              <w:t>docker-compose.yml</w:t>
            </w:r>
          </w:p>
        </w:tc>
        <w:tc>
          <w:tcPr>
            <w:tcW w:type="dxa" w:w="2592"/>
            <w:shd w:val="clear" w:color="auto" w:fill="FFFFFF"/>
          </w:tcPr>
          <w:p>
            <w:r>
              <w:rPr>
                <w:sz w:val="18"/>
              </w:rPr>
              <w:t>Container lifecycle</w:t>
            </w:r>
          </w:p>
        </w:tc>
        <w:tc>
          <w:tcPr>
            <w:tcW w:type="dxa" w:w="5472"/>
            <w:shd w:val="clear" w:color="auto" w:fill="FFFFFF"/>
          </w:tcPr>
          <w:p>
            <w:r>
              <w:rPr>
                <w:sz w:val="18"/>
              </w:rPr>
              <w:t>host network · X11 · rw volume → rospug_research/</w:t>
            </w:r>
          </w:p>
        </w:tc>
      </w:tr>
      <w:tr>
        <w:tc>
          <w:tcPr>
            <w:tcW w:type="dxa" w:w="2304"/>
            <w:shd w:val="clear" w:color="auto" w:fill="EBF5FB"/>
          </w:tcPr>
          <w:p>
            <w:r>
              <w:rPr>
                <w:sz w:val="18"/>
              </w:rPr>
              <w:t>entrypoint.sh</w:t>
            </w:r>
          </w:p>
        </w:tc>
        <w:tc>
          <w:tcPr>
            <w:tcW w:type="dxa" w:w="2592"/>
            <w:shd w:val="clear" w:color="auto" w:fill="EBF5FB"/>
          </w:tcPr>
          <w:p>
            <w:r>
              <w:rPr>
                <w:sz w:val="18"/>
              </w:rPr>
              <w:t>ROS environment</w:t>
            </w:r>
          </w:p>
        </w:tc>
        <w:tc>
          <w:tcPr>
            <w:tcW w:type="dxa" w:w="5472"/>
            <w:shd w:val="clear" w:color="auto" w:fill="EBF5FB"/>
          </w:tcPr>
          <w:p>
            <w:r>
              <w:rPr>
                <w:sz w:val="18"/>
              </w:rPr>
              <w:t>sources /opt/ros/melodic/setup.bash + catkin devel</w:t>
            </w:r>
          </w:p>
        </w:tc>
      </w:tr>
      <w:tr>
        <w:tc>
          <w:tcPr>
            <w:tcW w:type="dxa" w:w="2304"/>
            <w:shd w:val="clear" w:color="auto" w:fill="FFFFFF"/>
          </w:tcPr>
          <w:p>
            <w:r>
              <w:rPr>
                <w:sz w:val="18"/>
              </w:rPr>
              <w:t>Python 3.8</w:t>
            </w:r>
          </w:p>
        </w:tc>
        <w:tc>
          <w:tcPr>
            <w:tcW w:type="dxa" w:w="2592"/>
            <w:shd w:val="clear" w:color="auto" w:fill="FFFFFF"/>
          </w:tcPr>
          <w:p>
            <w:r>
              <w:rPr>
                <w:sz w:val="18"/>
              </w:rPr>
              <w:t>RL stack runtime</w:t>
            </w:r>
          </w:p>
        </w:tc>
        <w:tc>
          <w:tcPr>
            <w:tcW w:type="dxa" w:w="5472"/>
            <w:shd w:val="clear" w:color="auto" w:fill="FFFFFF"/>
          </w:tcPr>
          <w:p>
            <w:r>
              <w:rPr>
                <w:sz w:val="18"/>
              </w:rPr>
              <w:t>stable-baselines3 · gymnasium · tensorboard · rospkg</w:t>
            </w:r>
          </w:p>
        </w:tc>
      </w:tr>
      <w:tr>
        <w:tc>
          <w:tcPr>
            <w:tcW w:type="dxa" w:w="2304"/>
            <w:shd w:val="clear" w:color="auto" w:fill="EBF5FB"/>
          </w:tcPr>
          <w:p>
            <w:r>
              <w:rPr>
                <w:sz w:val="18"/>
              </w:rPr>
              <w:t>TensorBoard</w:t>
            </w:r>
          </w:p>
        </w:tc>
        <w:tc>
          <w:tcPr>
            <w:tcW w:type="dxa" w:w="2592"/>
            <w:shd w:val="clear" w:color="auto" w:fill="EBF5FB"/>
          </w:tcPr>
          <w:p>
            <w:r>
              <w:rPr>
                <w:sz w:val="18"/>
              </w:rPr>
              <w:t>Training monitoring</w:t>
            </w:r>
          </w:p>
        </w:tc>
        <w:tc>
          <w:tcPr>
            <w:tcW w:type="dxa" w:w="5472"/>
            <w:shd w:val="clear" w:color="auto" w:fill="EBF5FB"/>
          </w:tcPr>
          <w:p>
            <w:r>
              <w:rPr>
                <w:sz w:val="18"/>
              </w:rPr>
              <w:t>logs/ → port 6006 on host browser</w:t>
            </w:r>
          </w:p>
        </w:tc>
      </w:tr>
      <w:tr>
        <w:tc>
          <w:tcPr>
            <w:tcW w:type="dxa" w:w="2304"/>
            <w:shd w:val="clear" w:color="auto" w:fill="FFFFFF"/>
          </w:tcPr>
          <w:p>
            <w:r>
              <w:rPr>
                <w:sz w:val="18"/>
              </w:rPr>
              <w:t>Volumes</w:t>
            </w:r>
          </w:p>
        </w:tc>
        <w:tc>
          <w:tcPr>
            <w:tcW w:type="dxa" w:w="2592"/>
            <w:shd w:val="clear" w:color="auto" w:fill="FFFFFF"/>
          </w:tcPr>
          <w:p>
            <w:r>
              <w:rPr>
                <w:sz w:val="18"/>
              </w:rPr>
              <w:t>Persistent artefacts</w:t>
            </w:r>
          </w:p>
        </w:tc>
        <w:tc>
          <w:tcPr>
            <w:tcW w:type="dxa" w:w="5472"/>
            <w:shd w:val="clear" w:color="auto" w:fill="FFFFFF"/>
          </w:tcPr>
          <w:p>
            <w:r>
              <w:rPr>
                <w:sz w:val="18"/>
              </w:rPr>
              <w:t>logs/ · checkpoints/ written to host filesystem</w:t>
            </w:r>
          </w:p>
        </w:tc>
      </w:tr>
    </w:tbl>
    <w:p/>
    <w:p>
      <w:pPr>
        <w:pStyle w:val="Heading2"/>
        <w:jc w:val="left"/>
      </w:pPr>
      <w:r>
        <w:rPr>
          <w:color w:val="1565C0"/>
        </w:rPr>
        <w:t>4.2  Layer 2 — Simulation (Gazebo 9 / ROS Melodic)</w:t>
      </w:r>
    </w:p>
    <w:p>
      <w:pPr>
        <w:spacing w:after="120"/>
      </w:pPr>
      <w:r>
        <w:rPr>
          <w:b w:val="0"/>
          <w:i w:val="0"/>
          <w:sz w:val="20"/>
        </w:rPr>
        <w:t>The ROSPug URDF/XACRO model is spawned into an empty Gazebo world via roslaunch pug_description gazebo.launch. The model exposes 12 position-controlled joints through ros_control's effort_controllers/JointPositionController, each with individually tuned PID gains defined in gazebo_control.yaml. Because the ROSPug URDF does not include a Gazebo IMU plugin, body orientation (roll and pitch) is obtained from /gazebo/model_states instead of a sensor_msgs/Imu topic.</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1F3864"/>
            <w:vAlign w:val="center"/>
          </w:tcPr>
          <w:p>
            <w:pPr>
              <w:jc w:val="center"/>
            </w:pPr>
            <w:r>
              <w:rPr>
                <w:b/>
                <w:color w:val="FFFFFF"/>
                <w:sz w:val="18"/>
              </w:rPr>
              <w:t>ROS Topic / Service</w:t>
            </w:r>
          </w:p>
        </w:tc>
        <w:tc>
          <w:tcPr>
            <w:tcW w:type="dxa" w:w="2592"/>
            <w:shd w:val="clear" w:color="auto" w:fill="1F3864"/>
            <w:vAlign w:val="center"/>
          </w:tcPr>
          <w:p>
            <w:pPr>
              <w:jc w:val="center"/>
            </w:pPr>
            <w:r>
              <w:rPr>
                <w:b/>
                <w:color w:val="FFFFFF"/>
                <w:sz w:val="18"/>
              </w:rPr>
              <w:t>Type</w:t>
            </w:r>
          </w:p>
        </w:tc>
        <w:tc>
          <w:tcPr>
            <w:tcW w:type="dxa" w:w="1152"/>
            <w:shd w:val="clear" w:color="auto" w:fill="1F3864"/>
            <w:vAlign w:val="center"/>
          </w:tcPr>
          <w:p>
            <w:pPr>
              <w:jc w:val="center"/>
            </w:pPr>
            <w:r>
              <w:rPr>
                <w:b/>
                <w:color w:val="FFFFFF"/>
                <w:sz w:val="18"/>
              </w:rPr>
              <w:t>Rate</w:t>
            </w:r>
          </w:p>
        </w:tc>
        <w:tc>
          <w:tcPr>
            <w:tcW w:type="dxa" w:w="3744"/>
            <w:shd w:val="clear" w:color="auto" w:fill="1F3864"/>
            <w:vAlign w:val="center"/>
          </w:tcPr>
          <w:p>
            <w:pPr>
              <w:jc w:val="center"/>
            </w:pPr>
            <w:r>
              <w:rPr>
                <w:b/>
                <w:color w:val="FFFFFF"/>
                <w:sz w:val="18"/>
              </w:rPr>
              <w:t>Consumer</w:t>
            </w:r>
          </w:p>
        </w:tc>
      </w:tr>
      <w:tr>
        <w:tc>
          <w:tcPr>
            <w:tcW w:type="dxa" w:w="3600"/>
            <w:shd w:val="clear" w:color="auto" w:fill="EBF5FB"/>
          </w:tcPr>
          <w:p>
            <w:r>
              <w:rPr>
                <w:sz w:val="18"/>
              </w:rPr>
              <w:t>/pug/joint_states</w:t>
            </w:r>
          </w:p>
        </w:tc>
        <w:tc>
          <w:tcPr>
            <w:tcW w:type="dxa" w:w="2592"/>
            <w:shd w:val="clear" w:color="auto" w:fill="EBF5FB"/>
          </w:tcPr>
          <w:p>
            <w:r>
              <w:rPr>
                <w:sz w:val="18"/>
              </w:rPr>
              <w:t>sensor_msgs/JointState</w:t>
            </w:r>
          </w:p>
        </w:tc>
        <w:tc>
          <w:tcPr>
            <w:tcW w:type="dxa" w:w="1152"/>
            <w:shd w:val="clear" w:color="auto" w:fill="EBF5FB"/>
          </w:tcPr>
          <w:p>
            <w:r>
              <w:rPr>
                <w:sz w:val="18"/>
              </w:rPr>
              <w:t>100 Hz</w:t>
            </w:r>
          </w:p>
        </w:tc>
        <w:tc>
          <w:tcPr>
            <w:tcW w:type="dxa" w:w="3744"/>
            <w:shd w:val="clear" w:color="auto" w:fill="EBF5FB"/>
          </w:tcPr>
          <w:p>
            <w:r>
              <w:rPr>
                <w:sz w:val="18"/>
              </w:rPr>
              <w:t>RosPugEnv observation builder</w:t>
            </w:r>
          </w:p>
        </w:tc>
      </w:tr>
      <w:tr>
        <w:tc>
          <w:tcPr>
            <w:tcW w:type="dxa" w:w="3600"/>
            <w:shd w:val="clear" w:color="auto" w:fill="FFFFFF"/>
          </w:tcPr>
          <w:p>
            <w:r>
              <w:rPr>
                <w:sz w:val="18"/>
              </w:rPr>
              <w:t>/gazebo/model_states</w:t>
            </w:r>
          </w:p>
        </w:tc>
        <w:tc>
          <w:tcPr>
            <w:tcW w:type="dxa" w:w="2592"/>
            <w:shd w:val="clear" w:color="auto" w:fill="FFFFFF"/>
          </w:tcPr>
          <w:p>
            <w:r>
              <w:rPr>
                <w:sz w:val="18"/>
              </w:rPr>
              <w:t>gazebo_msgs/ModelStates</w:t>
            </w:r>
          </w:p>
        </w:tc>
        <w:tc>
          <w:tcPr>
            <w:tcW w:type="dxa" w:w="1152"/>
            <w:shd w:val="clear" w:color="auto" w:fill="FFFFFF"/>
          </w:tcPr>
          <w:p>
            <w:r>
              <w:rPr>
                <w:sz w:val="18"/>
              </w:rPr>
              <w:t>~100 Hz</w:t>
            </w:r>
          </w:p>
        </w:tc>
        <w:tc>
          <w:tcPr>
            <w:tcW w:type="dxa" w:w="3744"/>
            <w:shd w:val="clear" w:color="auto" w:fill="FFFFFF"/>
          </w:tcPr>
          <w:p>
            <w:r>
              <w:rPr>
                <w:sz w:val="18"/>
              </w:rPr>
              <w:t>Body roll/pitch (quaternion→RPY)</w:t>
            </w:r>
          </w:p>
        </w:tc>
      </w:tr>
      <w:tr>
        <w:tc>
          <w:tcPr>
            <w:tcW w:type="dxa" w:w="3600"/>
            <w:shd w:val="clear" w:color="auto" w:fill="EBF5FB"/>
          </w:tcPr>
          <w:p>
            <w:r>
              <w:rPr>
                <w:sz w:val="18"/>
              </w:rPr>
              <w:t>/pug/{joint}_pos.../command</w:t>
            </w:r>
          </w:p>
        </w:tc>
        <w:tc>
          <w:tcPr>
            <w:tcW w:type="dxa" w:w="2592"/>
            <w:shd w:val="clear" w:color="auto" w:fill="EBF5FB"/>
          </w:tcPr>
          <w:p>
            <w:r>
              <w:rPr>
                <w:sz w:val="18"/>
              </w:rPr>
              <w:t>std_msgs/Float64</w:t>
            </w:r>
          </w:p>
        </w:tc>
        <w:tc>
          <w:tcPr>
            <w:tcW w:type="dxa" w:w="1152"/>
            <w:shd w:val="clear" w:color="auto" w:fill="EBF5FB"/>
          </w:tcPr>
          <w:p>
            <w:r>
              <w:rPr>
                <w:sz w:val="18"/>
              </w:rPr>
              <w:t>50 Hz</w:t>
            </w:r>
          </w:p>
        </w:tc>
        <w:tc>
          <w:tcPr>
            <w:tcW w:type="dxa" w:w="3744"/>
            <w:shd w:val="clear" w:color="auto" w:fill="EBF5FB"/>
          </w:tcPr>
          <w:p>
            <w:r>
              <w:rPr>
                <w:sz w:val="18"/>
              </w:rPr>
              <w:t>12 PID controllers (action output)</w:t>
            </w:r>
          </w:p>
        </w:tc>
      </w:tr>
      <w:tr>
        <w:tc>
          <w:tcPr>
            <w:tcW w:type="dxa" w:w="3600"/>
            <w:shd w:val="clear" w:color="auto" w:fill="FFFFFF"/>
          </w:tcPr>
          <w:p>
            <w:r>
              <w:rPr>
                <w:sz w:val="18"/>
              </w:rPr>
              <w:t>/gazebo/reset_world</w:t>
            </w:r>
          </w:p>
        </w:tc>
        <w:tc>
          <w:tcPr>
            <w:tcW w:type="dxa" w:w="2592"/>
            <w:shd w:val="clear" w:color="auto" w:fill="FFFFFF"/>
          </w:tcPr>
          <w:p>
            <w:r>
              <w:rPr>
                <w:sz w:val="18"/>
              </w:rPr>
              <w:t>std_srvs/Empty (service)</w:t>
            </w:r>
          </w:p>
        </w:tc>
        <w:tc>
          <w:tcPr>
            <w:tcW w:type="dxa" w:w="1152"/>
            <w:shd w:val="clear" w:color="auto" w:fill="FFFFFF"/>
          </w:tcPr>
          <w:p>
            <w:r>
              <w:rPr>
                <w:sz w:val="18"/>
              </w:rPr>
              <w:t>on reset</w:t>
            </w:r>
          </w:p>
        </w:tc>
        <w:tc>
          <w:tcPr>
            <w:tcW w:type="dxa" w:w="3744"/>
            <w:shd w:val="clear" w:color="auto" w:fill="FFFFFF"/>
          </w:tcPr>
          <w:p>
            <w:r>
              <w:rPr>
                <w:sz w:val="18"/>
              </w:rPr>
              <w:t>RosPugEnv.reset()</w:t>
            </w:r>
          </w:p>
        </w:tc>
      </w:tr>
      <w:tr>
        <w:tc>
          <w:tcPr>
            <w:tcW w:type="dxa" w:w="3600"/>
            <w:shd w:val="clear" w:color="auto" w:fill="EBF5FB"/>
          </w:tcPr>
          <w:p>
            <w:r>
              <w:rPr>
                <w:sz w:val="18"/>
              </w:rPr>
              <w:t>/gazebo/set_physics_properties</w:t>
            </w:r>
          </w:p>
        </w:tc>
        <w:tc>
          <w:tcPr>
            <w:tcW w:type="dxa" w:w="2592"/>
            <w:shd w:val="clear" w:color="auto" w:fill="EBF5FB"/>
          </w:tcPr>
          <w:p>
            <w:r>
              <w:rPr>
                <w:sz w:val="18"/>
              </w:rPr>
              <w:t>gazebo_msgs service</w:t>
            </w:r>
          </w:p>
        </w:tc>
        <w:tc>
          <w:tcPr>
            <w:tcW w:type="dxa" w:w="1152"/>
            <w:shd w:val="clear" w:color="auto" w:fill="EBF5FB"/>
          </w:tcPr>
          <w:p>
            <w:r>
              <w:rPr>
                <w:sz w:val="18"/>
              </w:rPr>
              <w:t>on reset</w:t>
            </w:r>
          </w:p>
        </w:tc>
        <w:tc>
          <w:tcPr>
            <w:tcW w:type="dxa" w:w="3744"/>
            <w:shd w:val="clear" w:color="auto" w:fill="EBF5FB"/>
          </w:tcPr>
          <w:p>
            <w:r>
              <w:rPr>
                <w:sz w:val="18"/>
              </w:rPr>
              <w:t>Domain Randomization module</w:t>
            </w:r>
          </w:p>
        </w:tc>
      </w:tr>
    </w:tbl>
    <w:p/>
    <w:p>
      <w:pPr>
        <w:spacing w:after="120"/>
      </w:pPr>
      <w:r>
        <w:rPr>
          <w:b w:val="0"/>
          <w:i w:val="0"/>
          <w:sz w:val="20"/>
        </w:rPr>
        <w:t>The gait baseline controller (sim_gait_controller_v3.py) subscribes to /cmd_vel and implements a joint-space trot gait with yaw differentials and hip-abduction strafe. It is not used during RL training but serves as the non-RL comparison baseline for the real-hardware stretch goal.</w:t>
      </w:r>
    </w:p>
    <w:p>
      <w:pPr>
        <w:pStyle w:val="Heading2"/>
        <w:jc w:val="left"/>
      </w:pPr>
      <w:r>
        <w:rPr>
          <w:color w:val="6A1B9A"/>
        </w:rPr>
        <w:t>4.3  Layer 3 — RL Environment (RosPugEnv)</w:t>
      </w:r>
    </w:p>
    <w:p>
      <w:pPr>
        <w:spacing w:after="120"/>
      </w:pPr>
      <w:r>
        <w:rPr>
          <w:b w:val="0"/>
          <w:i w:val="0"/>
          <w:sz w:val="20"/>
        </w:rPr>
        <w:t>RosPugEnv (rl_env/rospug_env.py) wraps the ROS/Gazebo stack as a standard gymnasium.Env so that Stable-Baselines3 can train on it without knowing anything about ROS. The environment is single-threaded with a fixed 50 Hz control loop. ROS callbacks run in a background thread via rospy's subscriber mechanism; shared state is protected by a threading.Lock.</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Property</w:t>
            </w:r>
          </w:p>
        </w:tc>
        <w:tc>
          <w:tcPr>
            <w:tcW w:type="dxa" w:w="3744"/>
            <w:shd w:val="clear" w:color="auto" w:fill="1F3864"/>
            <w:vAlign w:val="center"/>
          </w:tcPr>
          <w:p>
            <w:pPr>
              <w:jc w:val="center"/>
            </w:pPr>
            <w:r>
              <w:rPr>
                <w:b/>
                <w:color w:val="FFFFFF"/>
                <w:sz w:val="18"/>
              </w:rPr>
              <w:t>Value</w:t>
            </w:r>
          </w:p>
        </w:tc>
        <w:tc>
          <w:tcPr>
            <w:tcW w:type="dxa" w:w="3888"/>
            <w:shd w:val="clear" w:color="auto" w:fill="1F3864"/>
            <w:vAlign w:val="center"/>
          </w:tcPr>
          <w:p>
            <w:pPr>
              <w:jc w:val="center"/>
            </w:pPr>
            <w:r>
              <w:rPr>
                <w:b/>
                <w:color w:val="FFFFFF"/>
                <w:sz w:val="18"/>
              </w:rPr>
              <w:t>Notes</w:t>
            </w:r>
          </w:p>
        </w:tc>
      </w:tr>
      <w:tr>
        <w:tc>
          <w:tcPr>
            <w:tcW w:type="dxa" w:w="2736"/>
            <w:shd w:val="clear" w:color="auto" w:fill="EBF5FB"/>
          </w:tcPr>
          <w:p>
            <w:r>
              <w:rPr>
                <w:sz w:val="18"/>
              </w:rPr>
              <w:t>Action space</w:t>
            </w:r>
          </w:p>
        </w:tc>
        <w:tc>
          <w:tcPr>
            <w:tcW w:type="dxa" w:w="3744"/>
            <w:shd w:val="clear" w:color="auto" w:fill="EBF5FB"/>
          </w:tcPr>
          <w:p>
            <w:r>
              <w:rPr>
                <w:sz w:val="18"/>
              </w:rPr>
              <w:t>Box(−0.5, 0.5, (12,), float32)</w:t>
            </w:r>
          </w:p>
        </w:tc>
        <w:tc>
          <w:tcPr>
            <w:tcW w:type="dxa" w:w="3888"/>
            <w:shd w:val="clear" w:color="auto" w:fill="EBF5FB"/>
          </w:tcPr>
          <w:p>
            <w:r>
              <w:rPr>
                <w:sz w:val="18"/>
              </w:rPr>
              <w:t>Residual offsets from stand pose (all zeros)</w:t>
            </w:r>
          </w:p>
        </w:tc>
      </w:tr>
      <w:tr>
        <w:tc>
          <w:tcPr>
            <w:tcW w:type="dxa" w:w="2736"/>
            <w:shd w:val="clear" w:color="auto" w:fill="FFFFFF"/>
          </w:tcPr>
          <w:p>
            <w:r>
              <w:rPr>
                <w:sz w:val="18"/>
              </w:rPr>
              <w:t>Observation space</w:t>
            </w:r>
          </w:p>
        </w:tc>
        <w:tc>
          <w:tcPr>
            <w:tcW w:type="dxa" w:w="3744"/>
            <w:shd w:val="clear" w:color="auto" w:fill="FFFFFF"/>
          </w:tcPr>
          <w:p>
            <w:r>
              <w:rPr>
                <w:sz w:val="18"/>
              </w:rPr>
              <w:t>Box(−∞, ∞, (26,), float32)</w:t>
            </w:r>
          </w:p>
        </w:tc>
        <w:tc>
          <w:tcPr>
            <w:tcW w:type="dxa" w:w="3888"/>
            <w:shd w:val="clear" w:color="auto" w:fill="FFFFFF"/>
          </w:tcPr>
          <w:p>
            <w:r>
              <w:rPr>
                <w:sz w:val="18"/>
              </w:rPr>
              <w:t>12 joint pos + 12 joint vel + roll + pitch</w:t>
            </w:r>
          </w:p>
        </w:tc>
      </w:tr>
      <w:tr>
        <w:tc>
          <w:tcPr>
            <w:tcW w:type="dxa" w:w="2736"/>
            <w:shd w:val="clear" w:color="auto" w:fill="EBF5FB"/>
          </w:tcPr>
          <w:p>
            <w:r>
              <w:rPr>
                <w:sz w:val="18"/>
              </w:rPr>
              <w:t>Control rate</w:t>
            </w:r>
          </w:p>
        </w:tc>
        <w:tc>
          <w:tcPr>
            <w:tcW w:type="dxa" w:w="3744"/>
            <w:shd w:val="clear" w:color="auto" w:fill="EBF5FB"/>
          </w:tcPr>
          <w:p>
            <w:r>
              <w:rPr>
                <w:sz w:val="18"/>
              </w:rPr>
              <w:t>50 Hz (DT = 0.02 s)</w:t>
            </w:r>
          </w:p>
        </w:tc>
        <w:tc>
          <w:tcPr>
            <w:tcW w:type="dxa" w:w="3888"/>
            <w:shd w:val="clear" w:color="auto" w:fill="EBF5FB"/>
          </w:tcPr>
          <w:p>
            <w:r>
              <w:rPr>
                <w:sz w:val="18"/>
              </w:rPr>
              <w:t>sleep(DT) per step — wall-clock synchronised</w:t>
            </w:r>
          </w:p>
        </w:tc>
      </w:tr>
      <w:tr>
        <w:tc>
          <w:tcPr>
            <w:tcW w:type="dxa" w:w="2736"/>
            <w:shd w:val="clear" w:color="auto" w:fill="FFFFFF"/>
          </w:tcPr>
          <w:p>
            <w:r>
              <w:rPr>
                <w:sz w:val="18"/>
              </w:rPr>
              <w:t>Max episode steps</w:t>
            </w:r>
          </w:p>
        </w:tc>
        <w:tc>
          <w:tcPr>
            <w:tcW w:type="dxa" w:w="3744"/>
            <w:shd w:val="clear" w:color="auto" w:fill="FFFFFF"/>
          </w:tcPr>
          <w:p>
            <w:r>
              <w:rPr>
                <w:sz w:val="18"/>
              </w:rPr>
              <w:t>500 steps = 10 s</w:t>
            </w:r>
          </w:p>
        </w:tc>
        <w:tc>
          <w:tcPr>
            <w:tcW w:type="dxa" w:w="3888"/>
            <w:shd w:val="clear" w:color="auto" w:fill="FFFFFF"/>
          </w:tcPr>
          <w:p>
            <w:r>
              <w:rPr>
                <w:sz w:val="18"/>
              </w:rPr>
              <w:t>Truncation (not termination)</w:t>
            </w:r>
          </w:p>
        </w:tc>
      </w:tr>
      <w:tr>
        <w:tc>
          <w:tcPr>
            <w:tcW w:type="dxa" w:w="2736"/>
            <w:shd w:val="clear" w:color="auto" w:fill="EBF5FB"/>
          </w:tcPr>
          <w:p>
            <w:r>
              <w:rPr>
                <w:sz w:val="18"/>
              </w:rPr>
              <w:t>Termination cond.</w:t>
            </w:r>
          </w:p>
        </w:tc>
        <w:tc>
          <w:tcPr>
            <w:tcW w:type="dxa" w:w="3744"/>
            <w:shd w:val="clear" w:color="auto" w:fill="EBF5FB"/>
          </w:tcPr>
          <w:p>
            <w:r>
              <w:rPr>
                <w:sz w:val="18"/>
              </w:rPr>
              <w:t>‌|roll| &gt; 0.7 rad OR |pitch| &gt; 0.7 rad</w:t>
            </w:r>
          </w:p>
        </w:tc>
        <w:tc>
          <w:tcPr>
            <w:tcW w:type="dxa" w:w="3888"/>
            <w:shd w:val="clear" w:color="auto" w:fill="EBF5FB"/>
          </w:tcPr>
          <w:p>
            <w:r>
              <w:rPr>
                <w:sz w:val="18"/>
              </w:rPr>
              <w:t>≈ 40° — falls detected here</w:t>
            </w:r>
          </w:p>
        </w:tc>
      </w:tr>
      <w:tr>
        <w:tc>
          <w:tcPr>
            <w:tcW w:type="dxa" w:w="2736"/>
            <w:shd w:val="clear" w:color="auto" w:fill="FFFFFF"/>
          </w:tcPr>
          <w:p>
            <w:r>
              <w:rPr>
                <w:sz w:val="18"/>
              </w:rPr>
              <w:t>Reset settle</w:t>
            </w:r>
          </w:p>
        </w:tc>
        <w:tc>
          <w:tcPr>
            <w:tcW w:type="dxa" w:w="3744"/>
            <w:shd w:val="clear" w:color="auto" w:fill="FFFFFF"/>
          </w:tcPr>
          <w:p>
            <w:r>
              <w:rPr>
                <w:sz w:val="18"/>
              </w:rPr>
              <w:t>1.0 s physics + 0.5 s stand</w:t>
            </w:r>
          </w:p>
        </w:tc>
        <w:tc>
          <w:tcPr>
            <w:tcW w:type="dxa" w:w="3888"/>
            <w:shd w:val="clear" w:color="auto" w:fill="FFFFFF"/>
          </w:tcPr>
          <w:p>
            <w:r>
              <w:rPr>
                <w:sz w:val="18"/>
              </w:rPr>
              <w:t>Avoids carry-over physics state</w:t>
            </w:r>
          </w:p>
        </w:tc>
      </w:tr>
      <w:tr>
        <w:tc>
          <w:tcPr>
            <w:tcW w:type="dxa" w:w="2736"/>
            <w:shd w:val="clear" w:color="auto" w:fill="EBF5FB"/>
          </w:tcPr>
          <w:p>
            <w:r>
              <w:rPr>
                <w:sz w:val="18"/>
              </w:rPr>
              <w:t>Body orientation</w:t>
            </w:r>
          </w:p>
        </w:tc>
        <w:tc>
          <w:tcPr>
            <w:tcW w:type="dxa" w:w="3744"/>
            <w:shd w:val="clear" w:color="auto" w:fill="EBF5FB"/>
          </w:tcPr>
          <w:p>
            <w:r>
              <w:rPr>
                <w:sz w:val="18"/>
              </w:rPr>
              <w:t>Inline quat→RPY (no tf dep.)</w:t>
            </w:r>
          </w:p>
        </w:tc>
        <w:tc>
          <w:tcPr>
            <w:tcW w:type="dxa" w:w="3888"/>
            <w:shd w:val="clear" w:color="auto" w:fill="EBF5FB"/>
          </w:tcPr>
          <w:p>
            <w:r>
              <w:rPr>
                <w:sz w:val="18"/>
              </w:rPr>
              <w:t>_quat_to_rpy() from /gazebo/model_states</w:t>
            </w:r>
          </w:p>
        </w:tc>
      </w:tr>
    </w:tbl>
    <w:p/>
    <w:p>
      <w:pPr>
        <w:pStyle w:val="Heading3"/>
        <w:jc w:val="left"/>
      </w:pPr>
      <w:r>
        <w:rPr>
          <w:color w:val="6A1B9A"/>
        </w:rPr>
        <w:t>Reward Function</w:t>
      </w:r>
    </w:p>
    <w:p>
      <w:pPr>
        <w:spacing w:after="120"/>
      </w:pPr>
      <w:r>
        <w:rPr>
          <w:b w:val="0"/>
          <w:i w:val="0"/>
          <w:sz w:val="20"/>
        </w:rPr>
        <w:t>The reward is designed to encourage forward locomotion while penalising energy waste and falling. The alive bonus (+0.05/step) breaks the stand-still local optimum that would otherwise dominate early training:</w:t>
      </w:r>
    </w:p>
    <w:p>
      <w:pPr>
        <w:spacing w:after="120"/>
      </w:pPr>
      <w:r>
        <w:rPr>
          <w:b/>
          <w:i w:val="0"/>
          <w:sz w:val="20"/>
        </w:rPr>
        <w:t xml:space="preserve">    r(t) = 3.0 × vx  −  0.001 × Σ(joint_vel²)  +  0.05  −  10.0 × fallen</w:t>
      </w:r>
    </w:p>
    <w:p>
      <w:pPr>
        <w:spacing w:after="120"/>
      </w:pPr>
      <w:r>
        <w:rPr>
          <w:b w:val="0"/>
          <w:i w:val="0"/>
          <w:sz w:val="20"/>
        </w:rPr>
        <w:t>At 0.2 m/s forward velocity: r ≈ +0.65/step. Standing still: r = +0.05/step. Falling: r = −10.0 (terminal). Random actions baseline: mean −1.06/step (dominated by energy penalty).</w:t>
      </w:r>
    </w:p>
    <w:p>
      <w:pPr>
        <w:pStyle w:val="Heading2"/>
        <w:jc w:val="left"/>
      </w:pPr>
      <w:r>
        <w:rPr>
          <w:color w:val="E65100"/>
        </w:rPr>
        <w:t>4.4  Layer 4 — PPO Training Pipeline</w:t>
      </w:r>
    </w:p>
    <w:p>
      <w:pPr>
        <w:spacing w:after="120"/>
      </w:pPr>
      <w:r>
        <w:rPr>
          <w:b w:val="0"/>
          <w:i w:val="0"/>
          <w:sz w:val="20"/>
        </w:rPr>
        <w:t>Both policies use Proximal Policy Optimization (PPO) from Stable-Baselines3 with an MLP policy network (two hidden layers of 256 units, tanh activations). The only difference between Policy A and Policy B is the environment they train on: Policy A uses a fixed-physics RosPugEnv; Policy B uses a RosPugEnv whose reset() method re-samples friction, mass, and servo latency before each episode.</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3864"/>
            <w:vAlign w:val="center"/>
          </w:tcPr>
          <w:p>
            <w:pPr>
              <w:jc w:val="center"/>
            </w:pPr>
            <w:r>
              <w:rPr>
                <w:b/>
                <w:color w:val="FFFFFF"/>
                <w:sz w:val="18"/>
              </w:rPr>
              <w:t>Hyperparameter</w:t>
            </w:r>
          </w:p>
        </w:tc>
        <w:tc>
          <w:tcPr>
            <w:tcW w:type="dxa" w:w="2592"/>
            <w:shd w:val="clear" w:color="auto" w:fill="1F3864"/>
            <w:vAlign w:val="center"/>
          </w:tcPr>
          <w:p>
            <w:pPr>
              <w:jc w:val="center"/>
            </w:pPr>
            <w:r>
              <w:rPr>
                <w:b/>
                <w:color w:val="FFFFFF"/>
                <w:sz w:val="18"/>
              </w:rPr>
              <w:t>Value</w:t>
            </w:r>
          </w:p>
        </w:tc>
        <w:tc>
          <w:tcPr>
            <w:tcW w:type="dxa" w:w="5184"/>
            <w:shd w:val="clear" w:color="auto" w:fill="1F3864"/>
            <w:vAlign w:val="center"/>
          </w:tcPr>
          <w:p>
            <w:pPr>
              <w:jc w:val="center"/>
            </w:pPr>
            <w:r>
              <w:rPr>
                <w:b/>
                <w:color w:val="FFFFFF"/>
                <w:sz w:val="18"/>
              </w:rPr>
              <w:t>Rationale</w:t>
            </w:r>
          </w:p>
        </w:tc>
      </w:tr>
      <w:tr>
        <w:tc>
          <w:tcPr>
            <w:tcW w:type="dxa" w:w="2592"/>
            <w:shd w:val="clear" w:color="auto" w:fill="EBF5FB"/>
          </w:tcPr>
          <w:p>
            <w:r>
              <w:rPr>
                <w:sz w:val="18"/>
              </w:rPr>
              <w:t>Policy network</w:t>
            </w:r>
          </w:p>
        </w:tc>
        <w:tc>
          <w:tcPr>
            <w:tcW w:type="dxa" w:w="2592"/>
            <w:shd w:val="clear" w:color="auto" w:fill="EBF5FB"/>
          </w:tcPr>
          <w:p>
            <w:r>
              <w:rPr>
                <w:sz w:val="18"/>
              </w:rPr>
              <w:t>MlpPolicy  [256, 256]</w:t>
            </w:r>
          </w:p>
        </w:tc>
        <w:tc>
          <w:tcPr>
            <w:tcW w:type="dxa" w:w="5184"/>
            <w:shd w:val="clear" w:color="auto" w:fill="EBF5FB"/>
          </w:tcPr>
          <w:p>
            <w:r>
              <w:rPr>
                <w:sz w:val="18"/>
              </w:rPr>
              <w:t>Two hidden layers; tanh activation</w:t>
            </w:r>
          </w:p>
        </w:tc>
      </w:tr>
      <w:tr>
        <w:tc>
          <w:tcPr>
            <w:tcW w:type="dxa" w:w="2592"/>
            <w:shd w:val="clear" w:color="auto" w:fill="FFFFFF"/>
          </w:tcPr>
          <w:p>
            <w:r>
              <w:rPr>
                <w:sz w:val="18"/>
              </w:rPr>
              <w:t>n_steps</w:t>
            </w:r>
          </w:p>
        </w:tc>
        <w:tc>
          <w:tcPr>
            <w:tcW w:type="dxa" w:w="2592"/>
            <w:shd w:val="clear" w:color="auto" w:fill="FFFFFF"/>
          </w:tcPr>
          <w:p>
            <w:r>
              <w:rPr>
                <w:sz w:val="18"/>
              </w:rPr>
              <w:t>2048</w:t>
            </w:r>
          </w:p>
        </w:tc>
        <w:tc>
          <w:tcPr>
            <w:tcW w:type="dxa" w:w="5184"/>
            <w:shd w:val="clear" w:color="auto" w:fill="FFFFFF"/>
          </w:tcPr>
          <w:p>
            <w:r>
              <w:rPr>
                <w:sz w:val="18"/>
              </w:rPr>
              <w:t>~4 full 500-step episodes per rollout update</w:t>
            </w:r>
          </w:p>
        </w:tc>
      </w:tr>
      <w:tr>
        <w:tc>
          <w:tcPr>
            <w:tcW w:type="dxa" w:w="2592"/>
            <w:shd w:val="clear" w:color="auto" w:fill="EBF5FB"/>
          </w:tcPr>
          <w:p>
            <w:r>
              <w:rPr>
                <w:sz w:val="18"/>
              </w:rPr>
              <w:t>batch_size</w:t>
            </w:r>
          </w:p>
        </w:tc>
        <w:tc>
          <w:tcPr>
            <w:tcW w:type="dxa" w:w="2592"/>
            <w:shd w:val="clear" w:color="auto" w:fill="EBF5FB"/>
          </w:tcPr>
          <w:p>
            <w:r>
              <w:rPr>
                <w:sz w:val="18"/>
              </w:rPr>
              <w:t>256</w:t>
            </w:r>
          </w:p>
        </w:tc>
        <w:tc>
          <w:tcPr>
            <w:tcW w:type="dxa" w:w="5184"/>
            <w:shd w:val="clear" w:color="auto" w:fill="EBF5FB"/>
          </w:tcPr>
          <w:p>
            <w:r>
              <w:rPr>
                <w:sz w:val="18"/>
              </w:rPr>
              <w:t>Must divide n_steps evenly</w:t>
            </w:r>
          </w:p>
        </w:tc>
      </w:tr>
      <w:tr>
        <w:tc>
          <w:tcPr>
            <w:tcW w:type="dxa" w:w="2592"/>
            <w:shd w:val="clear" w:color="auto" w:fill="FFFFFF"/>
          </w:tcPr>
          <w:p>
            <w:r>
              <w:rPr>
                <w:sz w:val="18"/>
              </w:rPr>
              <w:t>learning rate</w:t>
            </w:r>
          </w:p>
        </w:tc>
        <w:tc>
          <w:tcPr>
            <w:tcW w:type="dxa" w:w="2592"/>
            <w:shd w:val="clear" w:color="auto" w:fill="FFFFFF"/>
          </w:tcPr>
          <w:p>
            <w:r>
              <w:rPr>
                <w:sz w:val="18"/>
              </w:rPr>
              <w:t>3 × 10⁻⁴</w:t>
            </w:r>
          </w:p>
        </w:tc>
        <w:tc>
          <w:tcPr>
            <w:tcW w:type="dxa" w:w="5184"/>
            <w:shd w:val="clear" w:color="auto" w:fill="FFFFFF"/>
          </w:tcPr>
          <w:p>
            <w:r>
              <w:rPr>
                <w:sz w:val="18"/>
              </w:rPr>
              <w:t>Adam; reduce to 1×10⁻⁴ if approx_kl &gt; 0.05</w:t>
            </w:r>
          </w:p>
        </w:tc>
      </w:tr>
      <w:tr>
        <w:tc>
          <w:tcPr>
            <w:tcW w:type="dxa" w:w="2592"/>
            <w:shd w:val="clear" w:color="auto" w:fill="EBF5FB"/>
          </w:tcPr>
          <w:p>
            <w:r>
              <w:rPr>
                <w:sz w:val="18"/>
              </w:rPr>
              <w:t>γ (discount)</w:t>
            </w:r>
          </w:p>
        </w:tc>
        <w:tc>
          <w:tcPr>
            <w:tcW w:type="dxa" w:w="2592"/>
            <w:shd w:val="clear" w:color="auto" w:fill="EBF5FB"/>
          </w:tcPr>
          <w:p>
            <w:r>
              <w:rPr>
                <w:sz w:val="18"/>
              </w:rPr>
              <w:t>0.99</w:t>
            </w:r>
          </w:p>
        </w:tc>
        <w:tc>
          <w:tcPr>
            <w:tcW w:type="dxa" w:w="5184"/>
            <w:shd w:val="clear" w:color="auto" w:fill="EBF5FB"/>
          </w:tcPr>
          <w:p>
            <w:r>
              <w:rPr>
                <w:sz w:val="18"/>
              </w:rPr>
              <w:t>Long episode horizon (500 steps)</w:t>
            </w:r>
          </w:p>
        </w:tc>
      </w:tr>
      <w:tr>
        <w:tc>
          <w:tcPr>
            <w:tcW w:type="dxa" w:w="2592"/>
            <w:shd w:val="clear" w:color="auto" w:fill="FFFFFF"/>
          </w:tcPr>
          <w:p>
            <w:r>
              <w:rPr>
                <w:sz w:val="18"/>
              </w:rPr>
              <w:t>λ (GAE)</w:t>
            </w:r>
          </w:p>
        </w:tc>
        <w:tc>
          <w:tcPr>
            <w:tcW w:type="dxa" w:w="2592"/>
            <w:shd w:val="clear" w:color="auto" w:fill="FFFFFF"/>
          </w:tcPr>
          <w:p>
            <w:r>
              <w:rPr>
                <w:sz w:val="18"/>
              </w:rPr>
              <w:t>0.95</w:t>
            </w:r>
          </w:p>
        </w:tc>
        <w:tc>
          <w:tcPr>
            <w:tcW w:type="dxa" w:w="5184"/>
            <w:shd w:val="clear" w:color="auto" w:fill="FFFFFF"/>
          </w:tcPr>
          <w:p>
            <w:r>
              <w:rPr>
                <w:sz w:val="18"/>
              </w:rPr>
              <w:t>Standard GAE-Lambda</w:t>
            </w:r>
          </w:p>
        </w:tc>
      </w:tr>
      <w:tr>
        <w:tc>
          <w:tcPr>
            <w:tcW w:type="dxa" w:w="2592"/>
            <w:shd w:val="clear" w:color="auto" w:fill="EBF5FB"/>
          </w:tcPr>
          <w:p>
            <w:r>
              <w:rPr>
                <w:sz w:val="18"/>
              </w:rPr>
              <w:t>clip_range</w:t>
            </w:r>
          </w:p>
        </w:tc>
        <w:tc>
          <w:tcPr>
            <w:tcW w:type="dxa" w:w="2592"/>
            <w:shd w:val="clear" w:color="auto" w:fill="EBF5FB"/>
          </w:tcPr>
          <w:p>
            <w:r>
              <w:rPr>
                <w:sz w:val="18"/>
              </w:rPr>
              <w:t>0.2</w:t>
            </w:r>
          </w:p>
        </w:tc>
        <w:tc>
          <w:tcPr>
            <w:tcW w:type="dxa" w:w="5184"/>
            <w:shd w:val="clear" w:color="auto" w:fill="EBF5FB"/>
          </w:tcPr>
          <w:p>
            <w:r>
              <w:rPr>
                <w:sz w:val="18"/>
              </w:rPr>
              <w:t>PPO clipping parameter</w:t>
            </w:r>
          </w:p>
        </w:tc>
      </w:tr>
      <w:tr>
        <w:tc>
          <w:tcPr>
            <w:tcW w:type="dxa" w:w="2592"/>
            <w:shd w:val="clear" w:color="auto" w:fill="FFFFFF"/>
          </w:tcPr>
          <w:p>
            <w:r>
              <w:rPr>
                <w:sz w:val="18"/>
              </w:rPr>
              <w:t>ent_coef</w:t>
            </w:r>
          </w:p>
        </w:tc>
        <w:tc>
          <w:tcPr>
            <w:tcW w:type="dxa" w:w="2592"/>
            <w:shd w:val="clear" w:color="auto" w:fill="FFFFFF"/>
          </w:tcPr>
          <w:p>
            <w:r>
              <w:rPr>
                <w:sz w:val="18"/>
              </w:rPr>
              <w:t>0.01</w:t>
            </w:r>
          </w:p>
        </w:tc>
        <w:tc>
          <w:tcPr>
            <w:tcW w:type="dxa" w:w="5184"/>
            <w:shd w:val="clear" w:color="auto" w:fill="FFFFFF"/>
          </w:tcPr>
          <w:p>
            <w:r>
              <w:rPr>
                <w:sz w:val="18"/>
              </w:rPr>
              <w:t>Entropy bonus for exploration</w:t>
            </w:r>
          </w:p>
        </w:tc>
      </w:tr>
      <w:tr>
        <w:tc>
          <w:tcPr>
            <w:tcW w:type="dxa" w:w="2592"/>
            <w:shd w:val="clear" w:color="auto" w:fill="EBF5FB"/>
          </w:tcPr>
          <w:p>
            <w:r>
              <w:rPr>
                <w:sz w:val="18"/>
              </w:rPr>
              <w:t>Total timesteps</w:t>
            </w:r>
          </w:p>
        </w:tc>
        <w:tc>
          <w:tcPr>
            <w:tcW w:type="dxa" w:w="2592"/>
            <w:shd w:val="clear" w:color="auto" w:fill="EBF5FB"/>
          </w:tcPr>
          <w:p>
            <w:r>
              <w:rPr>
                <w:sz w:val="18"/>
              </w:rPr>
              <w:t>500k – 1M</w:t>
            </w:r>
          </w:p>
        </w:tc>
        <w:tc>
          <w:tcPr>
            <w:tcW w:type="dxa" w:w="5184"/>
            <w:shd w:val="clear" w:color="auto" w:fill="EBF5FB"/>
          </w:tcPr>
          <w:p>
            <w:r>
              <w:rPr>
                <w:sz w:val="18"/>
              </w:rPr>
              <w:t>~2.6–5.1 hours at ~194k steps/hour</w:t>
            </w:r>
          </w:p>
        </w:tc>
      </w:tr>
      <w:tr>
        <w:tc>
          <w:tcPr>
            <w:tcW w:type="dxa" w:w="2592"/>
            <w:shd w:val="clear" w:color="auto" w:fill="FFFFFF"/>
          </w:tcPr>
          <w:p>
            <w:r>
              <w:rPr>
                <w:sz w:val="18"/>
              </w:rPr>
              <w:t>Checkpoint every</w:t>
            </w:r>
          </w:p>
        </w:tc>
        <w:tc>
          <w:tcPr>
            <w:tcW w:type="dxa" w:w="2592"/>
            <w:shd w:val="clear" w:color="auto" w:fill="FFFFFF"/>
          </w:tcPr>
          <w:p>
            <w:r>
              <w:rPr>
                <w:sz w:val="18"/>
              </w:rPr>
              <w:t>10,000 steps</w:t>
            </w:r>
          </w:p>
        </w:tc>
        <w:tc>
          <w:tcPr>
            <w:tcW w:type="dxa" w:w="5184"/>
            <w:shd w:val="clear" w:color="auto" w:fill="FFFFFF"/>
          </w:tcPr>
          <w:p>
            <w:r>
              <w:rPr>
                <w:sz w:val="18"/>
              </w:rPr>
              <w:t>Saved to checkpoints/ppo_rospug_*_steps.zip</w:t>
            </w:r>
          </w:p>
        </w:tc>
      </w:tr>
    </w:tbl>
    <w:p/>
    <w:p>
      <w:pPr>
        <w:pStyle w:val="Heading2"/>
        <w:jc w:val="left"/>
      </w:pPr>
      <w:r>
        <w:rPr>
          <w:color w:val="C62828"/>
        </w:rPr>
        <w:t>4.5  Domain Randomization Design (Policy B)</w:t>
      </w:r>
    </w:p>
    <w:p>
      <w:pPr>
        <w:spacing w:after="120"/>
      </w:pPr>
      <w:r>
        <w:rPr>
          <w:b w:val="0"/>
          <w:i w:val="0"/>
          <w:sz w:val="20"/>
        </w:rPr>
        <w:t>Domain Randomization is the key technique that makes Policy B more robust than Policy A. At the start of each episode, the environment samples new physics parameters from the distributions below and applies them via Gazebo services before the robot is reset to its stand pose. The policy must learn to walk across all of these conditions simultaneously — this forces it to find a more general locomotion strategy rather than over-fitting to a single set of physics constants.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F3864"/>
            <w:vAlign w:val="center"/>
          </w:tcPr>
          <w:p>
            <w:pPr>
              <w:jc w:val="center"/>
            </w:pPr>
            <w:r>
              <w:rPr>
                <w:b/>
                <w:color w:val="FFFFFF"/>
                <w:sz w:val="18"/>
              </w:rPr>
              <w:t>Parameter</w:t>
            </w:r>
          </w:p>
        </w:tc>
        <w:tc>
          <w:tcPr>
            <w:tcW w:type="dxa" w:w="1440"/>
            <w:shd w:val="clear" w:color="auto" w:fill="1F3864"/>
            <w:vAlign w:val="center"/>
          </w:tcPr>
          <w:p>
            <w:pPr>
              <w:jc w:val="center"/>
            </w:pPr>
            <w:r>
              <w:rPr>
                <w:b/>
                <w:color w:val="FFFFFF"/>
                <w:sz w:val="18"/>
              </w:rPr>
              <w:t>Nominal</w:t>
            </w:r>
          </w:p>
        </w:tc>
        <w:tc>
          <w:tcPr>
            <w:tcW w:type="dxa" w:w="2592"/>
            <w:shd w:val="clear" w:color="auto" w:fill="1F3864"/>
            <w:vAlign w:val="center"/>
          </w:tcPr>
          <w:p>
            <w:pPr>
              <w:jc w:val="center"/>
            </w:pPr>
            <w:r>
              <w:rPr>
                <w:b/>
                <w:color w:val="FFFFFF"/>
                <w:sz w:val="18"/>
              </w:rPr>
              <w:t>Randomization Range</w:t>
            </w:r>
          </w:p>
        </w:tc>
        <w:tc>
          <w:tcPr>
            <w:tcW w:type="dxa" w:w="4320"/>
            <w:shd w:val="clear" w:color="auto" w:fill="1F3864"/>
            <w:vAlign w:val="center"/>
          </w:tcPr>
          <w:p>
            <w:pPr>
              <w:jc w:val="center"/>
            </w:pPr>
            <w:r>
              <w:rPr>
                <w:b/>
                <w:color w:val="FFFFFF"/>
                <w:sz w:val="18"/>
              </w:rPr>
              <w:t>Gazebo Mechanism</w:t>
            </w:r>
          </w:p>
        </w:tc>
      </w:tr>
      <w:tr>
        <w:tc>
          <w:tcPr>
            <w:tcW w:type="dxa" w:w="2592"/>
            <w:shd w:val="clear" w:color="auto" w:fill="EBF5FB"/>
          </w:tcPr>
          <w:p>
            <w:r>
              <w:rPr>
                <w:sz w:val="18"/>
              </w:rPr>
              <w:t>Ground friction (μ)</w:t>
            </w:r>
          </w:p>
        </w:tc>
        <w:tc>
          <w:tcPr>
            <w:tcW w:type="dxa" w:w="1440"/>
            <w:shd w:val="clear" w:color="auto" w:fill="EBF5FB"/>
          </w:tcPr>
          <w:p>
            <w:r>
              <w:rPr>
                <w:sz w:val="18"/>
              </w:rPr>
              <w:t>0.8</w:t>
            </w:r>
          </w:p>
        </w:tc>
        <w:tc>
          <w:tcPr>
            <w:tcW w:type="dxa" w:w="2592"/>
            <w:shd w:val="clear" w:color="auto" w:fill="EBF5FB"/>
          </w:tcPr>
          <w:p>
            <w:r>
              <w:rPr>
                <w:sz w:val="18"/>
              </w:rPr>
              <w:t>U[0.4, 1.2]</w:t>
            </w:r>
          </w:p>
        </w:tc>
        <w:tc>
          <w:tcPr>
            <w:tcW w:type="dxa" w:w="4320"/>
            <w:shd w:val="clear" w:color="auto" w:fill="EBF5FB"/>
          </w:tcPr>
          <w:p>
            <w:r>
              <w:rPr>
                <w:sz w:val="18"/>
              </w:rPr>
              <w:t>/gazebo/set_physics_properties + SDF &lt;mu1&gt;/&lt;mu2&gt;</w:t>
            </w:r>
          </w:p>
        </w:tc>
      </w:tr>
      <w:tr>
        <w:tc>
          <w:tcPr>
            <w:tcW w:type="dxa" w:w="2592"/>
            <w:shd w:val="clear" w:color="auto" w:fill="FFFFFF"/>
          </w:tcPr>
          <w:p>
            <w:r>
              <w:rPr>
                <w:sz w:val="18"/>
              </w:rPr>
              <w:t>Body mass</w:t>
            </w:r>
          </w:p>
        </w:tc>
        <w:tc>
          <w:tcPr>
            <w:tcW w:type="dxa" w:w="1440"/>
            <w:shd w:val="clear" w:color="auto" w:fill="FFFFFF"/>
          </w:tcPr>
          <w:p>
            <w:r>
              <w:rPr>
                <w:sz w:val="18"/>
              </w:rPr>
              <w:t>nominal</w:t>
            </w:r>
          </w:p>
        </w:tc>
        <w:tc>
          <w:tcPr>
            <w:tcW w:type="dxa" w:w="2592"/>
            <w:shd w:val="clear" w:color="auto" w:fill="FFFFFF"/>
          </w:tcPr>
          <w:p>
            <w:r>
              <w:rPr>
                <w:sz w:val="18"/>
              </w:rPr>
              <w:t>± 15 % of nominal</w:t>
            </w:r>
          </w:p>
        </w:tc>
        <w:tc>
          <w:tcPr>
            <w:tcW w:type="dxa" w:w="4320"/>
            <w:shd w:val="clear" w:color="auto" w:fill="FFFFFF"/>
          </w:tcPr>
          <w:p>
            <w:r>
              <w:rPr>
                <w:sz w:val="18"/>
              </w:rPr>
              <w:t>/gazebo/set_physics_properties body inertial</w:t>
            </w:r>
          </w:p>
        </w:tc>
      </w:tr>
      <w:tr>
        <w:tc>
          <w:tcPr>
            <w:tcW w:type="dxa" w:w="2592"/>
            <w:shd w:val="clear" w:color="auto" w:fill="EBF5FB"/>
          </w:tcPr>
          <w:p>
            <w:r>
              <w:rPr>
                <w:sz w:val="18"/>
              </w:rPr>
              <w:t>Servo command latency</w:t>
            </w:r>
          </w:p>
        </w:tc>
        <w:tc>
          <w:tcPr>
            <w:tcW w:type="dxa" w:w="1440"/>
            <w:shd w:val="clear" w:color="auto" w:fill="EBF5FB"/>
          </w:tcPr>
          <w:p>
            <w:r>
              <w:rPr>
                <w:sz w:val="18"/>
              </w:rPr>
              <w:t>0 ms</w:t>
            </w:r>
          </w:p>
        </w:tc>
        <w:tc>
          <w:tcPr>
            <w:tcW w:type="dxa" w:w="2592"/>
            <w:shd w:val="clear" w:color="auto" w:fill="EBF5FB"/>
          </w:tcPr>
          <w:p>
            <w:r>
              <w:rPr>
                <w:sz w:val="18"/>
              </w:rPr>
              <w:t>U[0, 50] ms</w:t>
            </w:r>
          </w:p>
        </w:tc>
        <w:tc>
          <w:tcPr>
            <w:tcW w:type="dxa" w:w="4320"/>
            <w:shd w:val="clear" w:color="auto" w:fill="EBF5FB"/>
          </w:tcPr>
          <w:p>
            <w:r>
              <w:rPr>
                <w:sz w:val="18"/>
              </w:rPr>
              <w:t>step() action buffer with random delay</w:t>
            </w:r>
          </w:p>
        </w:tc>
      </w:tr>
      <w:tr>
        <w:tc>
          <w:tcPr>
            <w:tcW w:type="dxa" w:w="2592"/>
            <w:shd w:val="clear" w:color="auto" w:fill="FFFFFF"/>
          </w:tcPr>
          <w:p>
            <w:r>
              <w:rPr>
                <w:sz w:val="18"/>
              </w:rPr>
              <w:t>(future) Surface tilt</w:t>
            </w:r>
          </w:p>
        </w:tc>
        <w:tc>
          <w:tcPr>
            <w:tcW w:type="dxa" w:w="1440"/>
            <w:shd w:val="clear" w:color="auto" w:fill="FFFFFF"/>
          </w:tcPr>
          <w:p>
            <w:r>
              <w:rPr>
                <w:sz w:val="18"/>
              </w:rPr>
              <w:t>0°</w:t>
            </w:r>
          </w:p>
        </w:tc>
        <w:tc>
          <w:tcPr>
            <w:tcW w:type="dxa" w:w="2592"/>
            <w:shd w:val="clear" w:color="auto" w:fill="FFFFFF"/>
          </w:tcPr>
          <w:p>
            <w:r>
              <w:rPr>
                <w:sz w:val="18"/>
              </w:rPr>
              <w:t>± 5° incline</w:t>
            </w:r>
          </w:p>
        </w:tc>
        <w:tc>
          <w:tcPr>
            <w:tcW w:type="dxa" w:w="4320"/>
            <w:shd w:val="clear" w:color="auto" w:fill="FFFFFF"/>
          </w:tcPr>
          <w:p>
            <w:r>
              <w:rPr>
                <w:sz w:val="18"/>
              </w:rPr>
              <w:t>Gazebo ground plane SDF rotation</w:t>
            </w:r>
          </w:p>
        </w:tc>
      </w:tr>
    </w:tbl>
    <w:p/>
    <w:p>
      <w:pPr>
        <w:spacing w:after="120"/>
      </w:pPr>
      <w:r>
        <w:rPr>
          <w:b w:val="0"/>
          <w:i w:val="0"/>
          <w:sz w:val="20"/>
        </w:rPr>
        <w:t>Implementation note: randomization ranges are deliberately conservative. If Policy B fails to learn at all, the first fix is to narrow the ranges (e.g. friction U[0.6, 1.0]), not to change the policy architecture. A documented range-narrowing decision is a legitimate, reportable finding.</w:t>
      </w:r>
    </w:p>
    <w:p>
      <w:pPr>
        <w:pStyle w:val="Heading2"/>
        <w:jc w:val="left"/>
      </w:pPr>
      <w:r>
        <w:rPr>
          <w:color w:val="2E7D32"/>
        </w:rPr>
        <w:t>4.6  Layer 5 — Evaluation Framework</w:t>
      </w:r>
    </w:p>
    <w:p>
      <w:pPr>
        <w:spacing w:after="120"/>
      </w:pPr>
      <w:r>
        <w:rPr>
          <w:b w:val="0"/>
          <w:i w:val="0"/>
          <w:sz w:val="20"/>
        </w:rPr>
        <w:t>evaluate_policy.py runs both saved policies on held-out physics conditions that were in neither policy's training distribution (for Policy A: everything except the nominal values; for Policy B: the tails and extremes outside its sampled range). This is the project's core scientific result.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vAlign w:val="center"/>
          </w:tcPr>
          <w:p>
            <w:pPr>
              <w:jc w:val="center"/>
            </w:pPr>
            <w:r>
              <w:rPr>
                <w:b/>
                <w:color w:val="FFFFFF"/>
                <w:sz w:val="18"/>
              </w:rPr>
              <w:t>Held-Out Condition</w:t>
            </w:r>
          </w:p>
        </w:tc>
        <w:tc>
          <w:tcPr>
            <w:tcW w:type="dxa" w:w="1440"/>
            <w:shd w:val="clear" w:color="auto" w:fill="1F3864"/>
            <w:vAlign w:val="center"/>
          </w:tcPr>
          <w:p>
            <w:pPr>
              <w:jc w:val="center"/>
            </w:pPr>
            <w:r>
              <w:rPr>
                <w:b/>
                <w:color w:val="FFFFFF"/>
                <w:sz w:val="18"/>
              </w:rPr>
              <w:t>Friction μ</w:t>
            </w:r>
          </w:p>
        </w:tc>
        <w:tc>
          <w:tcPr>
            <w:tcW w:type="dxa" w:w="1584"/>
            <w:shd w:val="clear" w:color="auto" w:fill="1F3864"/>
            <w:vAlign w:val="center"/>
          </w:tcPr>
          <w:p>
            <w:pPr>
              <w:jc w:val="center"/>
            </w:pPr>
            <w:r>
              <w:rPr>
                <w:b/>
                <w:color w:val="FFFFFF"/>
                <w:sz w:val="18"/>
              </w:rPr>
              <w:t>Mass offset</w:t>
            </w:r>
          </w:p>
        </w:tc>
        <w:tc>
          <w:tcPr>
            <w:tcW w:type="dxa" w:w="1152"/>
            <w:shd w:val="clear" w:color="auto" w:fill="1F3864"/>
            <w:vAlign w:val="center"/>
          </w:tcPr>
          <w:p>
            <w:pPr>
              <w:jc w:val="center"/>
            </w:pPr>
            <w:r>
              <w:rPr>
                <w:b/>
                <w:color w:val="FFFFFF"/>
                <w:sz w:val="18"/>
              </w:rPr>
              <w:t>Latency</w:t>
            </w:r>
          </w:p>
        </w:tc>
        <w:tc>
          <w:tcPr>
            <w:tcW w:type="dxa" w:w="3888"/>
            <w:shd w:val="clear" w:color="auto" w:fill="1F3864"/>
            <w:vAlign w:val="center"/>
          </w:tcPr>
          <w:p>
            <w:pPr>
              <w:jc w:val="center"/>
            </w:pPr>
            <w:r>
              <w:rPr>
                <w:b/>
                <w:color w:val="FFFFFF"/>
                <w:sz w:val="18"/>
              </w:rPr>
              <w:t>Purpose</w:t>
            </w:r>
          </w:p>
        </w:tc>
      </w:tr>
      <w:tr>
        <w:tc>
          <w:tcPr>
            <w:tcW w:type="dxa" w:w="3024"/>
            <w:shd w:val="clear" w:color="auto" w:fill="EBF5FB"/>
          </w:tcPr>
          <w:p>
            <w:r>
              <w:rPr>
                <w:sz w:val="18"/>
              </w:rPr>
              <w:t>HO-1 (very low friction)</w:t>
            </w:r>
          </w:p>
        </w:tc>
        <w:tc>
          <w:tcPr>
            <w:tcW w:type="dxa" w:w="1440"/>
            <w:shd w:val="clear" w:color="auto" w:fill="EBF5FB"/>
          </w:tcPr>
          <w:p>
            <w:r>
              <w:rPr>
                <w:sz w:val="18"/>
              </w:rPr>
              <w:t>0.30</w:t>
            </w:r>
          </w:p>
        </w:tc>
        <w:tc>
          <w:tcPr>
            <w:tcW w:type="dxa" w:w="1584"/>
            <w:shd w:val="clear" w:color="auto" w:fill="EBF5FB"/>
          </w:tcPr>
          <w:p>
            <w:r>
              <w:rPr>
                <w:sz w:val="18"/>
              </w:rPr>
              <w:t>nominal</w:t>
            </w:r>
          </w:p>
        </w:tc>
        <w:tc>
          <w:tcPr>
            <w:tcW w:type="dxa" w:w="1152"/>
            <w:shd w:val="clear" w:color="auto" w:fill="EBF5FB"/>
          </w:tcPr>
          <w:p>
            <w:r>
              <w:rPr>
                <w:sz w:val="18"/>
              </w:rPr>
              <w:t>0 ms</w:t>
            </w:r>
          </w:p>
        </w:tc>
        <w:tc>
          <w:tcPr>
            <w:tcW w:type="dxa" w:w="3888"/>
            <w:shd w:val="clear" w:color="auto" w:fill="EBF5FB"/>
          </w:tcPr>
          <w:p>
            <w:r>
              <w:rPr>
                <w:sz w:val="18"/>
              </w:rPr>
              <w:t>Outside DR lower bound</w:t>
            </w:r>
          </w:p>
        </w:tc>
      </w:tr>
      <w:tr>
        <w:tc>
          <w:tcPr>
            <w:tcW w:type="dxa" w:w="3024"/>
            <w:shd w:val="clear" w:color="auto" w:fill="FFFFFF"/>
          </w:tcPr>
          <w:p>
            <w:r>
              <w:rPr>
                <w:sz w:val="18"/>
              </w:rPr>
              <w:t>HO-2 (low friction)</w:t>
            </w:r>
          </w:p>
        </w:tc>
        <w:tc>
          <w:tcPr>
            <w:tcW w:type="dxa" w:w="1440"/>
            <w:shd w:val="clear" w:color="auto" w:fill="FFFFFF"/>
          </w:tcPr>
          <w:p>
            <w:r>
              <w:rPr>
                <w:sz w:val="18"/>
              </w:rPr>
              <w:t>0.50</w:t>
            </w:r>
          </w:p>
        </w:tc>
        <w:tc>
          <w:tcPr>
            <w:tcW w:type="dxa" w:w="1584"/>
            <w:shd w:val="clear" w:color="auto" w:fill="FFFFFF"/>
          </w:tcPr>
          <w:p>
            <w:r>
              <w:rPr>
                <w:sz w:val="18"/>
              </w:rPr>
              <w:t>nominal</w:t>
            </w:r>
          </w:p>
        </w:tc>
        <w:tc>
          <w:tcPr>
            <w:tcW w:type="dxa" w:w="1152"/>
            <w:shd w:val="clear" w:color="auto" w:fill="FFFFFF"/>
          </w:tcPr>
          <w:p>
            <w:r>
              <w:rPr>
                <w:sz w:val="18"/>
              </w:rPr>
              <w:t>0 ms</w:t>
            </w:r>
          </w:p>
        </w:tc>
        <w:tc>
          <w:tcPr>
            <w:tcW w:type="dxa" w:w="3888"/>
            <w:shd w:val="clear" w:color="auto" w:fill="FFFFFF"/>
          </w:tcPr>
          <w:p>
            <w:r>
              <w:rPr>
                <w:sz w:val="18"/>
              </w:rPr>
              <w:t>Edge of DR range</w:t>
            </w:r>
          </w:p>
        </w:tc>
      </w:tr>
      <w:tr>
        <w:tc>
          <w:tcPr>
            <w:tcW w:type="dxa" w:w="3024"/>
            <w:shd w:val="clear" w:color="auto" w:fill="EBF5FB"/>
          </w:tcPr>
          <w:p>
            <w:r>
              <w:rPr>
                <w:sz w:val="18"/>
              </w:rPr>
              <w:t>HO-3 (nominal)</w:t>
            </w:r>
          </w:p>
        </w:tc>
        <w:tc>
          <w:tcPr>
            <w:tcW w:type="dxa" w:w="1440"/>
            <w:shd w:val="clear" w:color="auto" w:fill="EBF5FB"/>
          </w:tcPr>
          <w:p>
            <w:r>
              <w:rPr>
                <w:sz w:val="18"/>
              </w:rPr>
              <w:t>0.80</w:t>
            </w:r>
          </w:p>
        </w:tc>
        <w:tc>
          <w:tcPr>
            <w:tcW w:type="dxa" w:w="1584"/>
            <w:shd w:val="clear" w:color="auto" w:fill="EBF5FB"/>
          </w:tcPr>
          <w:p>
            <w:r>
              <w:rPr>
                <w:sz w:val="18"/>
              </w:rPr>
              <w:t>nominal</w:t>
            </w:r>
          </w:p>
        </w:tc>
        <w:tc>
          <w:tcPr>
            <w:tcW w:type="dxa" w:w="1152"/>
            <w:shd w:val="clear" w:color="auto" w:fill="EBF5FB"/>
          </w:tcPr>
          <w:p>
            <w:r>
              <w:rPr>
                <w:sz w:val="18"/>
              </w:rPr>
              <w:t>0 ms</w:t>
            </w:r>
          </w:p>
        </w:tc>
        <w:tc>
          <w:tcPr>
            <w:tcW w:type="dxa" w:w="3888"/>
            <w:shd w:val="clear" w:color="auto" w:fill="EBF5FB"/>
          </w:tcPr>
          <w:p>
            <w:r>
              <w:rPr>
                <w:sz w:val="18"/>
              </w:rPr>
              <w:t>Training condition for A</w:t>
            </w:r>
          </w:p>
        </w:tc>
      </w:tr>
      <w:tr>
        <w:tc>
          <w:tcPr>
            <w:tcW w:type="dxa" w:w="3024"/>
            <w:shd w:val="clear" w:color="auto" w:fill="FFFFFF"/>
          </w:tcPr>
          <w:p>
            <w:r>
              <w:rPr>
                <w:sz w:val="18"/>
              </w:rPr>
              <w:t>HO-4 (high friction)</w:t>
            </w:r>
          </w:p>
        </w:tc>
        <w:tc>
          <w:tcPr>
            <w:tcW w:type="dxa" w:w="1440"/>
            <w:shd w:val="clear" w:color="auto" w:fill="FFFFFF"/>
          </w:tcPr>
          <w:p>
            <w:r>
              <w:rPr>
                <w:sz w:val="18"/>
              </w:rPr>
              <w:t>1.10</w:t>
            </w:r>
          </w:p>
        </w:tc>
        <w:tc>
          <w:tcPr>
            <w:tcW w:type="dxa" w:w="1584"/>
            <w:shd w:val="clear" w:color="auto" w:fill="FFFFFF"/>
          </w:tcPr>
          <w:p>
            <w:r>
              <w:rPr>
                <w:sz w:val="18"/>
              </w:rPr>
              <w:t>nominal</w:t>
            </w:r>
          </w:p>
        </w:tc>
        <w:tc>
          <w:tcPr>
            <w:tcW w:type="dxa" w:w="1152"/>
            <w:shd w:val="clear" w:color="auto" w:fill="FFFFFF"/>
          </w:tcPr>
          <w:p>
            <w:r>
              <w:rPr>
                <w:sz w:val="18"/>
              </w:rPr>
              <w:t>0 ms</w:t>
            </w:r>
          </w:p>
        </w:tc>
        <w:tc>
          <w:tcPr>
            <w:tcW w:type="dxa" w:w="3888"/>
            <w:shd w:val="clear" w:color="auto" w:fill="FFFFFF"/>
          </w:tcPr>
          <w:p>
            <w:r>
              <w:rPr>
                <w:sz w:val="18"/>
              </w:rPr>
              <w:t>Edge of DR range</w:t>
            </w:r>
          </w:p>
        </w:tc>
      </w:tr>
      <w:tr>
        <w:tc>
          <w:tcPr>
            <w:tcW w:type="dxa" w:w="3024"/>
            <w:shd w:val="clear" w:color="auto" w:fill="EBF5FB"/>
          </w:tcPr>
          <w:p>
            <w:r>
              <w:rPr>
                <w:sz w:val="18"/>
              </w:rPr>
              <w:t>HO-5 (heavy + latency)</w:t>
            </w:r>
          </w:p>
        </w:tc>
        <w:tc>
          <w:tcPr>
            <w:tcW w:type="dxa" w:w="1440"/>
            <w:shd w:val="clear" w:color="auto" w:fill="EBF5FB"/>
          </w:tcPr>
          <w:p>
            <w:r>
              <w:rPr>
                <w:sz w:val="18"/>
              </w:rPr>
              <w:t>0.80</w:t>
            </w:r>
          </w:p>
        </w:tc>
        <w:tc>
          <w:tcPr>
            <w:tcW w:type="dxa" w:w="1584"/>
            <w:shd w:val="clear" w:color="auto" w:fill="EBF5FB"/>
          </w:tcPr>
          <w:p>
            <w:r>
              <w:rPr>
                <w:sz w:val="18"/>
              </w:rPr>
              <w:t>+20 %</w:t>
            </w:r>
          </w:p>
        </w:tc>
        <w:tc>
          <w:tcPr>
            <w:tcW w:type="dxa" w:w="1152"/>
            <w:shd w:val="clear" w:color="auto" w:fill="EBF5FB"/>
          </w:tcPr>
          <w:p>
            <w:r>
              <w:rPr>
                <w:sz w:val="18"/>
              </w:rPr>
              <w:t>60 ms</w:t>
            </w:r>
          </w:p>
        </w:tc>
        <w:tc>
          <w:tcPr>
            <w:tcW w:type="dxa" w:w="3888"/>
            <w:shd w:val="clear" w:color="auto" w:fill="EBF5FB"/>
          </w:tcPr>
          <w:p>
            <w:r>
              <w:rPr>
                <w:sz w:val="18"/>
              </w:rPr>
              <w:t>Multi-param out-of-dist.</w:t>
            </w:r>
          </w:p>
        </w:tc>
      </w:tr>
    </w:tbl>
    <w:p/>
    <w:p>
      <w:pPr>
        <w:spacing w:after="120"/>
      </w:pPr>
      <w:r>
        <w:rPr>
          <w:b w:val="0"/>
          <w:i w:val="0"/>
          <w:sz w:val="20"/>
        </w:rPr>
        <w:t>Output metrics per condition: fall rate (%), mean distance walked (m), mean episode length (steps). Final output: a side-by-side bar chart and mean ± std summary table comparing Policy A vs. Policy B across all five held-out conditions.</w:t>
      </w:r>
    </w:p>
    <w:p>
      <w:pPr>
        <w:pStyle w:val="Heading1"/>
        <w:jc w:val="left"/>
      </w:pPr>
      <w:r>
        <w:rPr>
          <w:color w:val="1F3864"/>
        </w:rPr>
        <w:t>5.  Data Flow Summary</w:t>
      </w:r>
    </w:p>
    <w:p>
      <w:pPr>
        <w:spacing w:after="120"/>
      </w:pPr>
      <w:r>
        <w:rPr>
          <w:b w:val="0"/>
          <w:i w:val="0"/>
          <w:sz w:val="20"/>
        </w:rPr>
        <w:t>The following sequence describes one training step (applies to both policies):</w:t>
      </w:r>
    </w:p>
    <w:p>
      <w:pPr>
        <w:pStyle w:val="ListBullet"/>
        <w:spacing w:after="60"/>
      </w:pPr>
      <w:r>
        <w:rPr>
          <w:sz w:val="20"/>
        </w:rPr>
        <w:t>PPO calls env.reset()  →  /gazebo/reset_world  →  DR module re-samples physics  →  robot placed at stand pose  →  settle 1.0 s</w:t>
      </w:r>
    </w:p>
    <w:p>
      <w:pPr>
        <w:pStyle w:val="ListBullet"/>
        <w:spacing w:after="60"/>
      </w:pPr>
      <w:r>
        <w:rPr>
          <w:sz w:val="20"/>
        </w:rPr>
        <w:t>PPO calls env.step(action[12])  →  12 × Float64 published to /pug/{joint}_pos_controller/command</w:t>
      </w:r>
    </w:p>
    <w:p>
      <w:pPr>
        <w:pStyle w:val="ListBullet"/>
        <w:spacing w:after="60"/>
      </w:pPr>
      <w:r>
        <w:rPr>
          <w:sz w:val="20"/>
        </w:rPr>
        <w:t>Gazebo steps physics one DT (0.02 s)  →  /pug/joint_states + /gazebo/model_states updated</w:t>
      </w:r>
    </w:p>
    <w:p>
      <w:pPr>
        <w:pStyle w:val="ListBullet"/>
        <w:spacing w:after="60"/>
      </w:pPr>
      <w:r>
        <w:rPr>
          <w:sz w:val="20"/>
        </w:rPr>
        <w:t>RosPugEnv reads joint states (pos, vel) + model quaternion  →  assembles obs[26]</w:t>
      </w:r>
    </w:p>
    <w:p>
      <w:pPr>
        <w:pStyle w:val="ListBullet"/>
        <w:spacing w:after="60"/>
      </w:pPr>
      <w:r>
        <w:rPr>
          <w:sz w:val="20"/>
        </w:rPr>
        <w:t>Reward computed: r = 3.0 × vx − 0.001 × Σ(vel²) + 0.05 − 10.0 × fallen</w:t>
      </w:r>
    </w:p>
    <w:p>
      <w:pPr>
        <w:pStyle w:val="ListBullet"/>
        <w:spacing w:after="60"/>
      </w:pPr>
      <w:r>
        <w:rPr>
          <w:sz w:val="20"/>
        </w:rPr>
        <w:t>If |roll| &gt; 0.7 or |pitch| &gt; 0.7: terminated=True, episode ends</w:t>
      </w:r>
    </w:p>
    <w:p>
      <w:pPr>
        <w:pStyle w:val="ListBullet"/>
        <w:spacing w:after="60"/>
      </w:pPr>
      <w:r>
        <w:rPr>
          <w:sz w:val="20"/>
        </w:rPr>
        <w:t>If step_count ≥ 500: truncated=True, episode ends</w:t>
      </w:r>
    </w:p>
    <w:p>
      <w:pPr>
        <w:pStyle w:val="ListBullet"/>
        <w:spacing w:after="60"/>
      </w:pPr>
      <w:r>
        <w:rPr>
          <w:sz w:val="20"/>
        </w:rPr>
        <w:t>PPO collects (obs, action, reward, done) tuples into a rollout buffer (n_steps=2048)</w:t>
      </w:r>
    </w:p>
    <w:p>
      <w:pPr>
        <w:pStyle w:val="ListBullet"/>
        <w:spacing w:after="60"/>
      </w:pPr>
      <w:r>
        <w:rPr>
          <w:sz w:val="20"/>
        </w:rPr>
        <w:t>After n_steps transitions: PPO computes GAE advantages, runs mini-batch gradient updates</w:t>
      </w:r>
    </w:p>
    <w:p>
      <w:pPr>
        <w:pStyle w:val="ListBullet"/>
        <w:spacing w:after="60"/>
      </w:pPr>
      <w:r>
        <w:rPr>
          <w:sz w:val="20"/>
        </w:rPr>
        <w:t>Checkpoint saved every 10,000 steps; TensorBoard scalar logged every update</w:t>
      </w:r>
    </w:p>
    <w:p/>
    <w:p>
      <w:pPr>
        <w:pStyle w:val="Heading1"/>
        <w:jc w:val="left"/>
      </w:pPr>
      <w:r>
        <w:rPr>
          <w:color w:val="1F3864"/>
        </w:rPr>
        <w:t>6.  Key File Structure</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1F3864"/>
            <w:vAlign w:val="center"/>
          </w:tcPr>
          <w:p>
            <w:pPr>
              <w:jc w:val="center"/>
            </w:pPr>
            <w:r>
              <w:rPr>
                <w:b/>
                <w:color w:val="FFFFFF"/>
                <w:sz w:val="18"/>
              </w:rPr>
              <w:t>File / Directory</w:t>
            </w:r>
          </w:p>
        </w:tc>
        <w:tc>
          <w:tcPr>
            <w:tcW w:type="dxa" w:w="720"/>
            <w:shd w:val="clear" w:color="auto" w:fill="1F3864"/>
            <w:vAlign w:val="center"/>
          </w:tcPr>
          <w:p>
            <w:pPr>
              <w:jc w:val="center"/>
            </w:pPr>
            <w:r>
              <w:rPr>
                <w:b/>
                <w:color w:val="FFFFFF"/>
                <w:sz w:val="18"/>
              </w:rPr>
              <w:t>Layer</w:t>
            </w:r>
          </w:p>
        </w:tc>
        <w:tc>
          <w:tcPr>
            <w:tcW w:type="dxa" w:w="5904"/>
            <w:shd w:val="clear" w:color="auto" w:fill="1F3864"/>
            <w:vAlign w:val="center"/>
          </w:tcPr>
          <w:p>
            <w:pPr>
              <w:jc w:val="center"/>
            </w:pPr>
            <w:r>
              <w:rPr>
                <w:b/>
                <w:color w:val="FFFFFF"/>
                <w:sz w:val="18"/>
              </w:rPr>
              <w:t>Purpose</w:t>
            </w:r>
          </w:p>
        </w:tc>
      </w:tr>
      <w:tr>
        <w:tc>
          <w:tcPr>
            <w:tcW w:type="dxa" w:w="3744"/>
            <w:shd w:val="clear" w:color="auto" w:fill="EBF5FB"/>
          </w:tcPr>
          <w:p>
            <w:r>
              <w:rPr>
                <w:sz w:val="18"/>
              </w:rPr>
              <w:t>Dockerfile</w:t>
            </w:r>
          </w:p>
        </w:tc>
        <w:tc>
          <w:tcPr>
            <w:tcW w:type="dxa" w:w="720"/>
            <w:shd w:val="clear" w:color="auto" w:fill="EBF5FB"/>
          </w:tcPr>
          <w:p>
            <w:r>
              <w:rPr>
                <w:sz w:val="18"/>
              </w:rPr>
              <w:t>L1</w:t>
            </w:r>
          </w:p>
        </w:tc>
        <w:tc>
          <w:tcPr>
            <w:tcW w:type="dxa" w:w="5904"/>
            <w:shd w:val="clear" w:color="auto" w:fill="EBF5FB"/>
          </w:tcPr>
          <w:p>
            <w:r>
              <w:rPr>
                <w:sz w:val="18"/>
              </w:rPr>
              <w:t>Container build: ROS Melodic + Python 3.8 + RL stack</w:t>
            </w:r>
          </w:p>
        </w:tc>
      </w:tr>
      <w:tr>
        <w:tc>
          <w:tcPr>
            <w:tcW w:type="dxa" w:w="3744"/>
            <w:shd w:val="clear" w:color="auto" w:fill="FFFFFF"/>
          </w:tcPr>
          <w:p>
            <w:r>
              <w:rPr>
                <w:sz w:val="18"/>
              </w:rPr>
              <w:t>docker-compose.yml</w:t>
            </w:r>
          </w:p>
        </w:tc>
        <w:tc>
          <w:tcPr>
            <w:tcW w:type="dxa" w:w="720"/>
            <w:shd w:val="clear" w:color="auto" w:fill="FFFFFF"/>
          </w:tcPr>
          <w:p>
            <w:r>
              <w:rPr>
                <w:sz w:val="18"/>
              </w:rPr>
              <w:t>L1</w:t>
            </w:r>
          </w:p>
        </w:tc>
        <w:tc>
          <w:tcPr>
            <w:tcW w:type="dxa" w:w="5904"/>
            <w:shd w:val="clear" w:color="auto" w:fill="FFFFFF"/>
          </w:tcPr>
          <w:p>
            <w:r>
              <w:rPr>
                <w:sz w:val="18"/>
              </w:rPr>
              <w:t>Container lifecycle, X11, volumes, host networking</w:t>
            </w:r>
          </w:p>
        </w:tc>
      </w:tr>
      <w:tr>
        <w:tc>
          <w:tcPr>
            <w:tcW w:type="dxa" w:w="3744"/>
            <w:shd w:val="clear" w:color="auto" w:fill="EBF5FB"/>
          </w:tcPr>
          <w:p>
            <w:r>
              <w:rPr>
                <w:sz w:val="18"/>
              </w:rPr>
              <w:t>entrypoint.sh</w:t>
            </w:r>
          </w:p>
        </w:tc>
        <w:tc>
          <w:tcPr>
            <w:tcW w:type="dxa" w:w="720"/>
            <w:shd w:val="clear" w:color="auto" w:fill="EBF5FB"/>
          </w:tcPr>
          <w:p>
            <w:r>
              <w:rPr>
                <w:sz w:val="18"/>
              </w:rPr>
              <w:t>L1</w:t>
            </w:r>
          </w:p>
        </w:tc>
        <w:tc>
          <w:tcPr>
            <w:tcW w:type="dxa" w:w="5904"/>
            <w:shd w:val="clear" w:color="auto" w:fill="EBF5FB"/>
          </w:tcPr>
          <w:p>
            <w:r>
              <w:rPr>
                <w:sz w:val="18"/>
              </w:rPr>
              <w:t>Sources ROS + catkin environments at container start</w:t>
            </w:r>
          </w:p>
        </w:tc>
      </w:tr>
      <w:tr>
        <w:tc>
          <w:tcPr>
            <w:tcW w:type="dxa" w:w="3744"/>
            <w:shd w:val="clear" w:color="auto" w:fill="FFFFFF"/>
          </w:tcPr>
          <w:p>
            <w:r>
              <w:rPr>
                <w:sz w:val="18"/>
              </w:rPr>
              <w:t>ROSPug/src/pug_description/</w:t>
            </w:r>
          </w:p>
        </w:tc>
        <w:tc>
          <w:tcPr>
            <w:tcW w:type="dxa" w:w="720"/>
            <w:shd w:val="clear" w:color="auto" w:fill="FFFFFF"/>
          </w:tcPr>
          <w:p>
            <w:r>
              <w:rPr>
                <w:sz w:val="18"/>
              </w:rPr>
              <w:t>L2</w:t>
            </w:r>
          </w:p>
        </w:tc>
        <w:tc>
          <w:tcPr>
            <w:tcW w:type="dxa" w:w="5904"/>
            <w:shd w:val="clear" w:color="auto" w:fill="FFFFFF"/>
          </w:tcPr>
          <w:p>
            <w:r>
              <w:rPr>
                <w:sz w:val="18"/>
              </w:rPr>
              <w:t>URDF/XACRO model, Gazebo launch, PID controller config</w:t>
            </w:r>
          </w:p>
        </w:tc>
      </w:tr>
      <w:tr>
        <w:tc>
          <w:tcPr>
            <w:tcW w:type="dxa" w:w="3744"/>
            <w:shd w:val="clear" w:color="auto" w:fill="EBF5FB"/>
          </w:tcPr>
          <w:p>
            <w:r>
              <w:rPr>
                <w:sz w:val="18"/>
              </w:rPr>
              <w:t>ROSPug/src/pug_description/config/</w:t>
              <w:br/>
              <w:t>gazebo_control.yaml</w:t>
            </w:r>
          </w:p>
        </w:tc>
        <w:tc>
          <w:tcPr>
            <w:tcW w:type="dxa" w:w="720"/>
            <w:shd w:val="clear" w:color="auto" w:fill="EBF5FB"/>
          </w:tcPr>
          <w:p>
            <w:r>
              <w:rPr>
                <w:sz w:val="18"/>
              </w:rPr>
              <w:t>L2</w:t>
            </w:r>
          </w:p>
        </w:tc>
        <w:tc>
          <w:tcPr>
            <w:tcW w:type="dxa" w:w="5904"/>
            <w:shd w:val="clear" w:color="auto" w:fill="EBF5FB"/>
          </w:tcPr>
          <w:p>
            <w:r>
              <w:rPr>
                <w:sz w:val="18"/>
              </w:rPr>
              <w:t>12 PID effort controllers definition</w:t>
            </w:r>
          </w:p>
        </w:tc>
      </w:tr>
      <w:tr>
        <w:tc>
          <w:tcPr>
            <w:tcW w:type="dxa" w:w="3744"/>
            <w:shd w:val="clear" w:color="auto" w:fill="FFFFFF"/>
          </w:tcPr>
          <w:p>
            <w:r>
              <w:rPr>
                <w:sz w:val="18"/>
              </w:rPr>
              <w:t>rospug_research/sim_gait_controller_v3.py</w:t>
            </w:r>
          </w:p>
        </w:tc>
        <w:tc>
          <w:tcPr>
            <w:tcW w:type="dxa" w:w="720"/>
            <w:shd w:val="clear" w:color="auto" w:fill="FFFFFF"/>
          </w:tcPr>
          <w:p>
            <w:r>
              <w:rPr>
                <w:sz w:val="18"/>
              </w:rPr>
              <w:t>L2</w:t>
            </w:r>
          </w:p>
        </w:tc>
        <w:tc>
          <w:tcPr>
            <w:tcW w:type="dxa" w:w="5904"/>
            <w:shd w:val="clear" w:color="auto" w:fill="FFFFFF"/>
          </w:tcPr>
          <w:p>
            <w:r>
              <w:rPr>
                <w:sz w:val="18"/>
              </w:rPr>
              <w:t>Reference trot gait — baseline for real-hardware comparison</w:t>
            </w:r>
          </w:p>
        </w:tc>
      </w:tr>
      <w:tr>
        <w:tc>
          <w:tcPr>
            <w:tcW w:type="dxa" w:w="3744"/>
            <w:shd w:val="clear" w:color="auto" w:fill="EBF5FB"/>
          </w:tcPr>
          <w:p>
            <w:r>
              <w:rPr>
                <w:sz w:val="18"/>
              </w:rPr>
              <w:t>rl_env/rospug_env.py</w:t>
            </w:r>
          </w:p>
        </w:tc>
        <w:tc>
          <w:tcPr>
            <w:tcW w:type="dxa" w:w="720"/>
            <w:shd w:val="clear" w:color="auto" w:fill="EBF5FB"/>
          </w:tcPr>
          <w:p>
            <w:r>
              <w:rPr>
                <w:sz w:val="18"/>
              </w:rPr>
              <w:t>L3</w:t>
            </w:r>
          </w:p>
        </w:tc>
        <w:tc>
          <w:tcPr>
            <w:tcW w:type="dxa" w:w="5904"/>
            <w:shd w:val="clear" w:color="auto" w:fill="EBF5FB"/>
          </w:tcPr>
          <w:p>
            <w:r>
              <w:rPr>
                <w:sz w:val="18"/>
              </w:rPr>
              <w:t>RosPugEnv — gymnasium.Env wrapping Gazebo/ROS1</w:t>
            </w:r>
          </w:p>
        </w:tc>
      </w:tr>
      <w:tr>
        <w:tc>
          <w:tcPr>
            <w:tcW w:type="dxa" w:w="3744"/>
            <w:shd w:val="clear" w:color="auto" w:fill="FFFFFF"/>
          </w:tcPr>
          <w:p>
            <w:r>
              <w:rPr>
                <w:sz w:val="18"/>
              </w:rPr>
              <w:t>rl_env/__init__.py</w:t>
            </w:r>
          </w:p>
        </w:tc>
        <w:tc>
          <w:tcPr>
            <w:tcW w:type="dxa" w:w="720"/>
            <w:shd w:val="clear" w:color="auto" w:fill="FFFFFF"/>
          </w:tcPr>
          <w:p>
            <w:r>
              <w:rPr>
                <w:sz w:val="18"/>
              </w:rPr>
              <w:t>L3</w:t>
            </w:r>
          </w:p>
        </w:tc>
        <w:tc>
          <w:tcPr>
            <w:tcW w:type="dxa" w:w="5904"/>
            <w:shd w:val="clear" w:color="auto" w:fill="FFFFFF"/>
          </w:tcPr>
          <w:p>
            <w:r>
              <w:rPr>
                <w:sz w:val="18"/>
              </w:rPr>
              <w:t>Package marker; exports RosPugEnv</w:t>
            </w:r>
          </w:p>
        </w:tc>
      </w:tr>
      <w:tr>
        <w:tc>
          <w:tcPr>
            <w:tcW w:type="dxa" w:w="3744"/>
            <w:shd w:val="clear" w:color="auto" w:fill="EBF5FB"/>
          </w:tcPr>
          <w:p>
            <w:r>
              <w:rPr>
                <w:sz w:val="18"/>
              </w:rPr>
              <w:t>scripts/test_env_random.py</w:t>
            </w:r>
          </w:p>
        </w:tc>
        <w:tc>
          <w:tcPr>
            <w:tcW w:type="dxa" w:w="720"/>
            <w:shd w:val="clear" w:color="auto" w:fill="EBF5FB"/>
          </w:tcPr>
          <w:p>
            <w:r>
              <w:rPr>
                <w:sz w:val="18"/>
              </w:rPr>
              <w:t>L3</w:t>
            </w:r>
          </w:p>
        </w:tc>
        <w:tc>
          <w:tcPr>
            <w:tcW w:type="dxa" w:w="5904"/>
            <w:shd w:val="clear" w:color="auto" w:fill="EBF5FB"/>
          </w:tcPr>
          <w:p>
            <w:r>
              <w:rPr>
                <w:sz w:val="18"/>
              </w:rPr>
              <w:t>20-episode random-action sanity test (Step 3 exit criterion)</w:t>
            </w:r>
          </w:p>
        </w:tc>
      </w:tr>
      <w:tr>
        <w:tc>
          <w:tcPr>
            <w:tcW w:type="dxa" w:w="3744"/>
            <w:shd w:val="clear" w:color="auto" w:fill="FFFFFF"/>
          </w:tcPr>
          <w:p>
            <w:r>
              <w:rPr>
                <w:sz w:val="18"/>
              </w:rPr>
              <w:t>scripts/train_ppo.py</w:t>
            </w:r>
          </w:p>
        </w:tc>
        <w:tc>
          <w:tcPr>
            <w:tcW w:type="dxa" w:w="720"/>
            <w:shd w:val="clear" w:color="auto" w:fill="FFFFFF"/>
          </w:tcPr>
          <w:p>
            <w:r>
              <w:rPr>
                <w:sz w:val="18"/>
              </w:rPr>
              <w:t>L4</w:t>
            </w:r>
          </w:p>
        </w:tc>
        <w:tc>
          <w:tcPr>
            <w:tcW w:type="dxa" w:w="5904"/>
            <w:shd w:val="clear" w:color="auto" w:fill="FFFFFF"/>
          </w:tcPr>
          <w:p>
            <w:r>
              <w:rPr>
                <w:sz w:val="18"/>
              </w:rPr>
              <w:t>PPO training script (Policy A; DR variant planned for Policy B)</w:t>
            </w:r>
          </w:p>
        </w:tc>
      </w:tr>
      <w:tr>
        <w:tc>
          <w:tcPr>
            <w:tcW w:type="dxa" w:w="3744"/>
            <w:shd w:val="clear" w:color="auto" w:fill="EBF5FB"/>
          </w:tcPr>
          <w:p>
            <w:r>
              <w:rPr>
                <w:sz w:val="18"/>
              </w:rPr>
              <w:t>scripts/evaluate_policy.py</w:t>
            </w:r>
          </w:p>
        </w:tc>
        <w:tc>
          <w:tcPr>
            <w:tcW w:type="dxa" w:w="720"/>
            <w:shd w:val="clear" w:color="auto" w:fill="EBF5FB"/>
          </w:tcPr>
          <w:p>
            <w:r>
              <w:rPr>
                <w:sz w:val="18"/>
              </w:rPr>
              <w:t>L5</w:t>
            </w:r>
          </w:p>
        </w:tc>
        <w:tc>
          <w:tcPr>
            <w:tcW w:type="dxa" w:w="5904"/>
            <w:shd w:val="clear" w:color="auto" w:fill="EBF5FB"/>
          </w:tcPr>
          <w:p>
            <w:r>
              <w:rPr>
                <w:sz w:val="18"/>
              </w:rPr>
              <w:t>Load checkpoint, run N episodes, print metrics</w:t>
            </w:r>
          </w:p>
        </w:tc>
      </w:tr>
      <w:tr>
        <w:tc>
          <w:tcPr>
            <w:tcW w:type="dxa" w:w="3744"/>
            <w:shd w:val="clear" w:color="auto" w:fill="FFFFFF"/>
          </w:tcPr>
          <w:p>
            <w:r>
              <w:rPr>
                <w:sz w:val="18"/>
              </w:rPr>
              <w:t>logs/ppo_rospug/</w:t>
            </w:r>
          </w:p>
        </w:tc>
        <w:tc>
          <w:tcPr>
            <w:tcW w:type="dxa" w:w="720"/>
            <w:shd w:val="clear" w:color="auto" w:fill="FFFFFF"/>
          </w:tcPr>
          <w:p>
            <w:r>
              <w:rPr>
                <w:sz w:val="18"/>
              </w:rPr>
              <w:t>L4</w:t>
            </w:r>
          </w:p>
        </w:tc>
        <w:tc>
          <w:tcPr>
            <w:tcW w:type="dxa" w:w="5904"/>
            <w:shd w:val="clear" w:color="auto" w:fill="FFFFFF"/>
          </w:tcPr>
          <w:p>
            <w:r>
              <w:rPr>
                <w:sz w:val="18"/>
              </w:rPr>
              <w:t>TensorBoard event files (Policy A)</w:t>
            </w:r>
          </w:p>
        </w:tc>
      </w:tr>
      <w:tr>
        <w:tc>
          <w:tcPr>
            <w:tcW w:type="dxa" w:w="3744"/>
            <w:shd w:val="clear" w:color="auto" w:fill="EBF5FB"/>
          </w:tcPr>
          <w:p>
            <w:r>
              <w:rPr>
                <w:sz w:val="18"/>
              </w:rPr>
              <w:t>logs/ppo_rospug_dr/</w:t>
            </w:r>
          </w:p>
        </w:tc>
        <w:tc>
          <w:tcPr>
            <w:tcW w:type="dxa" w:w="720"/>
            <w:shd w:val="clear" w:color="auto" w:fill="EBF5FB"/>
          </w:tcPr>
          <w:p>
            <w:r>
              <w:rPr>
                <w:sz w:val="18"/>
              </w:rPr>
              <w:t>L4</w:t>
            </w:r>
          </w:p>
        </w:tc>
        <w:tc>
          <w:tcPr>
            <w:tcW w:type="dxa" w:w="5904"/>
            <w:shd w:val="clear" w:color="auto" w:fill="EBF5FB"/>
          </w:tcPr>
          <w:p>
            <w:r>
              <w:rPr>
                <w:sz w:val="18"/>
              </w:rPr>
              <w:t>TensorBoard event files (Policy B — planned)</w:t>
            </w:r>
          </w:p>
        </w:tc>
      </w:tr>
      <w:tr>
        <w:tc>
          <w:tcPr>
            <w:tcW w:type="dxa" w:w="3744"/>
            <w:shd w:val="clear" w:color="auto" w:fill="FFFFFF"/>
          </w:tcPr>
          <w:p>
            <w:r>
              <w:rPr>
                <w:sz w:val="18"/>
              </w:rPr>
              <w:t>checkpoints/</w:t>
            </w:r>
          </w:p>
        </w:tc>
        <w:tc>
          <w:tcPr>
            <w:tcW w:type="dxa" w:w="720"/>
            <w:shd w:val="clear" w:color="auto" w:fill="FFFFFF"/>
          </w:tcPr>
          <w:p>
            <w:r>
              <w:rPr>
                <w:sz w:val="18"/>
              </w:rPr>
              <w:t>L4</w:t>
            </w:r>
          </w:p>
        </w:tc>
        <w:tc>
          <w:tcPr>
            <w:tcW w:type="dxa" w:w="5904"/>
            <w:shd w:val="clear" w:color="auto" w:fill="FFFFFF"/>
          </w:tcPr>
          <w:p>
            <w:r>
              <w:rPr>
                <w:sz w:val="18"/>
              </w:rPr>
              <w:t>PPO .zip checkpoints every 10k steps</w:t>
            </w:r>
          </w:p>
        </w:tc>
      </w:tr>
      <w:tr>
        <w:tc>
          <w:tcPr>
            <w:tcW w:type="dxa" w:w="3744"/>
            <w:shd w:val="clear" w:color="auto" w:fill="EBF5FB"/>
          </w:tcPr>
          <w:p>
            <w:r>
              <w:rPr>
                <w:sz w:val="18"/>
              </w:rPr>
              <w:t>requirements_rl.txt</w:t>
            </w:r>
          </w:p>
        </w:tc>
        <w:tc>
          <w:tcPr>
            <w:tcW w:type="dxa" w:w="720"/>
            <w:shd w:val="clear" w:color="auto" w:fill="EBF5FB"/>
          </w:tcPr>
          <w:p>
            <w:r>
              <w:rPr>
                <w:sz w:val="18"/>
              </w:rPr>
              <w:t>L1</w:t>
            </w:r>
          </w:p>
        </w:tc>
        <w:tc>
          <w:tcPr>
            <w:tcW w:type="dxa" w:w="5904"/>
            <w:shd w:val="clear" w:color="auto" w:fill="EBF5FB"/>
          </w:tcPr>
          <w:p>
            <w:r>
              <w:rPr>
                <w:sz w:val="18"/>
              </w:rPr>
              <w:t>Pinned RL package versions</w:t>
            </w:r>
          </w:p>
        </w:tc>
      </w:tr>
    </w:tbl>
    <w:p/>
    <w:p>
      <w:pPr>
        <w:pStyle w:val="Heading1"/>
        <w:jc w:val="left"/>
      </w:pPr>
      <w:r>
        <w:rPr>
          <w:color w:val="1F3864"/>
        </w:rPr>
        <w:t>7.  Key Interface Contracts</w:t>
      </w:r>
    </w:p>
    <w:p>
      <w:pPr>
        <w:spacing w:after="120"/>
      </w:pPr>
      <w:r>
        <w:rPr>
          <w:b w:val="0"/>
          <w:i/>
          <w:sz w:val="18"/>
        </w:rPr>
        <w:t>These contracts must not change between layers — any change here requires updating all consumers.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3864"/>
            <w:vAlign w:val="center"/>
          </w:tcPr>
          <w:p>
            <w:pPr>
              <w:jc w:val="center"/>
            </w:pPr>
            <w:r>
              <w:rPr>
                <w:b/>
                <w:color w:val="FFFFFF"/>
                <w:sz w:val="18"/>
              </w:rPr>
              <w:t>Interface</w:t>
            </w:r>
          </w:p>
        </w:tc>
        <w:tc>
          <w:tcPr>
            <w:tcW w:type="dxa" w:w="2592"/>
            <w:shd w:val="clear" w:color="auto" w:fill="1F3864"/>
            <w:vAlign w:val="center"/>
          </w:tcPr>
          <w:p>
            <w:pPr>
              <w:jc w:val="center"/>
            </w:pPr>
            <w:r>
              <w:rPr>
                <w:b/>
                <w:color w:val="FFFFFF"/>
                <w:sz w:val="18"/>
              </w:rPr>
              <w:t>Defined In</w:t>
            </w:r>
          </w:p>
        </w:tc>
        <w:tc>
          <w:tcPr>
            <w:tcW w:type="dxa" w:w="5184"/>
            <w:shd w:val="clear" w:color="auto" w:fill="1F3864"/>
            <w:vAlign w:val="center"/>
          </w:tcPr>
          <w:p>
            <w:pPr>
              <w:jc w:val="center"/>
            </w:pPr>
            <w:r>
              <w:rPr>
                <w:b/>
                <w:color w:val="FFFFFF"/>
                <w:sz w:val="18"/>
              </w:rPr>
              <w:t>Contract</w:t>
            </w:r>
          </w:p>
        </w:tc>
      </w:tr>
      <w:tr>
        <w:tc>
          <w:tcPr>
            <w:tcW w:type="dxa" w:w="2592"/>
            <w:shd w:val="clear" w:color="auto" w:fill="EBF5FB"/>
          </w:tcPr>
          <w:p>
            <w:r>
              <w:rPr>
                <w:sz w:val="18"/>
              </w:rPr>
              <w:t>Joint ordering (12)</w:t>
            </w:r>
          </w:p>
        </w:tc>
        <w:tc>
          <w:tcPr>
            <w:tcW w:type="dxa" w:w="2592"/>
            <w:shd w:val="clear" w:color="auto" w:fill="EBF5FB"/>
          </w:tcPr>
          <w:p>
            <w:r>
              <w:rPr>
                <w:sz w:val="18"/>
              </w:rPr>
              <w:t>rospug_env.py  JOINT_ORDER</w:t>
            </w:r>
          </w:p>
        </w:tc>
        <w:tc>
          <w:tcPr>
            <w:tcW w:type="dxa" w:w="5184"/>
            <w:shd w:val="clear" w:color="auto" w:fill="EBF5FB"/>
          </w:tcPr>
          <w:p>
            <w:r>
              <w:rPr>
                <w:sz w:val="18"/>
              </w:rPr>
              <w:t>rf_j, rf_th, rf_ca, lf_j, lf_th, lf_ca, rb_j, rb_th, rb_ca, lb_j, lb_th, lb_ca</w:t>
            </w:r>
          </w:p>
        </w:tc>
      </w:tr>
      <w:tr>
        <w:tc>
          <w:tcPr>
            <w:tcW w:type="dxa" w:w="2592"/>
            <w:shd w:val="clear" w:color="auto" w:fill="FFFFFF"/>
          </w:tcPr>
          <w:p>
            <w:r>
              <w:rPr>
                <w:sz w:val="18"/>
              </w:rPr>
              <w:t>Action bounds</w:t>
            </w:r>
          </w:p>
        </w:tc>
        <w:tc>
          <w:tcPr>
            <w:tcW w:type="dxa" w:w="2592"/>
            <w:shd w:val="clear" w:color="auto" w:fill="FFFFFF"/>
          </w:tcPr>
          <w:p>
            <w:r>
              <w:rPr>
                <w:sz w:val="18"/>
              </w:rPr>
              <w:t>rospug_env.py  ACTION_LIMIT</w:t>
            </w:r>
          </w:p>
        </w:tc>
        <w:tc>
          <w:tcPr>
            <w:tcW w:type="dxa" w:w="5184"/>
            <w:shd w:val="clear" w:color="auto" w:fill="FFFFFF"/>
          </w:tcPr>
          <w:p>
            <w:r>
              <w:rPr>
                <w:sz w:val="18"/>
              </w:rPr>
              <w:t>± 0.5 rad residual from stand pose (all zeros)</w:t>
            </w:r>
          </w:p>
        </w:tc>
      </w:tr>
      <w:tr>
        <w:tc>
          <w:tcPr>
            <w:tcW w:type="dxa" w:w="2592"/>
            <w:shd w:val="clear" w:color="auto" w:fill="EBF5FB"/>
          </w:tcPr>
          <w:p>
            <w:r>
              <w:rPr>
                <w:sz w:val="18"/>
              </w:rPr>
              <w:t>Observation shape</w:t>
            </w:r>
          </w:p>
        </w:tc>
        <w:tc>
          <w:tcPr>
            <w:tcW w:type="dxa" w:w="2592"/>
            <w:shd w:val="clear" w:color="auto" w:fill="EBF5FB"/>
          </w:tcPr>
          <w:p>
            <w:r>
              <w:rPr>
                <w:sz w:val="18"/>
              </w:rPr>
              <w:t>rospug_env.py  obs_space</w:t>
            </w:r>
          </w:p>
        </w:tc>
        <w:tc>
          <w:tcPr>
            <w:tcW w:type="dxa" w:w="5184"/>
            <w:shd w:val="clear" w:color="auto" w:fill="EBF5FB"/>
          </w:tcPr>
          <w:p>
            <w:r>
              <w:rPr>
                <w:sz w:val="18"/>
              </w:rPr>
              <w:t>(26,): indices 0-11 pos, 12-23 vel, 24 roll, 25 pitch</w:t>
            </w:r>
          </w:p>
        </w:tc>
      </w:tr>
      <w:tr>
        <w:tc>
          <w:tcPr>
            <w:tcW w:type="dxa" w:w="2592"/>
            <w:shd w:val="clear" w:color="auto" w:fill="FFFFFF"/>
          </w:tcPr>
          <w:p>
            <w:r>
              <w:rPr>
                <w:sz w:val="18"/>
              </w:rPr>
              <w:t>Control rate</w:t>
            </w:r>
          </w:p>
        </w:tc>
        <w:tc>
          <w:tcPr>
            <w:tcW w:type="dxa" w:w="2592"/>
            <w:shd w:val="clear" w:color="auto" w:fill="FFFFFF"/>
          </w:tcPr>
          <w:p>
            <w:r>
              <w:rPr>
                <w:sz w:val="18"/>
              </w:rPr>
              <w:t>rospug_env.py  CTRL_RATE</w:t>
            </w:r>
          </w:p>
        </w:tc>
        <w:tc>
          <w:tcPr>
            <w:tcW w:type="dxa" w:w="5184"/>
            <w:shd w:val="clear" w:color="auto" w:fill="FFFFFF"/>
          </w:tcPr>
          <w:p>
            <w:r>
              <w:rPr>
                <w:sz w:val="18"/>
              </w:rPr>
              <w:t>50 Hz (DT=0.02 s) — must match Gazebo physics step</w:t>
            </w:r>
          </w:p>
        </w:tc>
      </w:tr>
      <w:tr>
        <w:tc>
          <w:tcPr>
            <w:tcW w:type="dxa" w:w="2592"/>
            <w:shd w:val="clear" w:color="auto" w:fill="EBF5FB"/>
          </w:tcPr>
          <w:p>
            <w:r>
              <w:rPr>
                <w:sz w:val="18"/>
              </w:rPr>
              <w:t>Fall threshold</w:t>
            </w:r>
          </w:p>
        </w:tc>
        <w:tc>
          <w:tcPr>
            <w:tcW w:type="dxa" w:w="2592"/>
            <w:shd w:val="clear" w:color="auto" w:fill="EBF5FB"/>
          </w:tcPr>
          <w:p>
            <w:r>
              <w:rPr>
                <w:sz w:val="18"/>
              </w:rPr>
              <w:t>rospug_env.py  FALL_THRESH</w:t>
            </w:r>
          </w:p>
        </w:tc>
        <w:tc>
          <w:tcPr>
            <w:tcW w:type="dxa" w:w="5184"/>
            <w:shd w:val="clear" w:color="auto" w:fill="EBF5FB"/>
          </w:tcPr>
          <w:p>
            <w:r>
              <w:rPr>
                <w:sz w:val="18"/>
              </w:rPr>
              <w:t>0.7 rad ≈ 40° for both roll and pitch</w:t>
            </w:r>
          </w:p>
        </w:tc>
      </w:tr>
      <w:tr>
        <w:tc>
          <w:tcPr>
            <w:tcW w:type="dxa" w:w="2592"/>
            <w:shd w:val="clear" w:color="auto" w:fill="FFFFFF"/>
          </w:tcPr>
          <w:p>
            <w:r>
              <w:rPr>
                <w:sz w:val="18"/>
              </w:rPr>
              <w:t>DR parameter service</w:t>
            </w:r>
          </w:p>
        </w:tc>
        <w:tc>
          <w:tcPr>
            <w:tcW w:type="dxa" w:w="2592"/>
            <w:shd w:val="clear" w:color="auto" w:fill="FFFFFF"/>
          </w:tcPr>
          <w:p>
            <w:r>
              <w:rPr>
                <w:sz w:val="18"/>
              </w:rPr>
              <w:t>Gazebo ROS API</w:t>
            </w:r>
          </w:p>
        </w:tc>
        <w:tc>
          <w:tcPr>
            <w:tcW w:type="dxa" w:w="5184"/>
            <w:shd w:val="clear" w:color="auto" w:fill="FFFFFF"/>
          </w:tcPr>
          <w:p>
            <w:r>
              <w:rPr>
                <w:sz w:val="18"/>
              </w:rPr>
              <w:t>/gazebo/set_physics_properties (before each episode)</w:t>
            </w:r>
          </w:p>
        </w:tc>
      </w:tr>
    </w:tbl>
    <w:p/>
    <w:p>
      <w:pPr>
        <w:pStyle w:val="Heading1"/>
        <w:jc w:val="left"/>
      </w:pPr>
      <w:r>
        <w:rPr>
          <w:color w:val="1F3864"/>
        </w:rPr>
        <w:t>8.  Stretch Goal — Real Hardware Deployment</w:t>
      </w:r>
    </w:p>
    <w:p>
      <w:pPr>
        <w:spacing w:after="120"/>
      </w:pPr>
      <w:r>
        <w:rPr>
          <w:b w:val="0"/>
          <w:i w:val="0"/>
          <w:sz w:val="20"/>
        </w:rPr>
        <w:t>If Steps 4–6 are completed ahead of schedule, Policy B is deployed to the physical ROSPug. The deployment path is:</w:t>
      </w:r>
    </w:p>
    <w:p>
      <w:pPr>
        <w:pStyle w:val="ListBullet"/>
        <w:spacing w:after="60"/>
      </w:pPr>
      <w:r>
        <w:rPr>
          <w:sz w:val="20"/>
        </w:rPr>
        <w:t>Export: load Policy B checkpoint with SB3's PPO.load(); run inference (policy.predict(obs)) in a ROS1 Python node</w:t>
      </w:r>
    </w:p>
    <w:p>
      <w:pPr>
        <w:pStyle w:val="ListBullet"/>
        <w:spacing w:after="60"/>
      </w:pPr>
      <w:r>
        <w:rPr>
          <w:sz w:val="20"/>
        </w:rPr>
        <w:t>Same action space: publish 12 × Float64 to the exact same /pug/{joint}_position_controller/command topics</w:t>
      </w:r>
    </w:p>
    <w:p>
      <w:pPr>
        <w:pStyle w:val="ListBullet"/>
        <w:spacing w:after="60"/>
      </w:pPr>
      <w:r>
        <w:rPr>
          <w:sz w:val="20"/>
        </w:rPr>
        <w:t>Observation: read from /pug/joint_states (pos/vel) and /pug/imu/data or an alternative body-orientation source</w:t>
      </w:r>
    </w:p>
    <w:p>
      <w:pPr>
        <w:pStyle w:val="ListBullet"/>
        <w:spacing w:after="60"/>
      </w:pPr>
      <w:r>
        <w:rPr>
          <w:sz w:val="20"/>
        </w:rPr>
        <w:t>Safety protocol: 2–3 s burst tests first; support harness; reduce max joint angle to ± 0.4 rad initially</w:t>
      </w:r>
    </w:p>
    <w:p>
      <w:pPr>
        <w:pStyle w:val="ListBullet"/>
        <w:spacing w:after="60"/>
      </w:pPr>
      <w:r>
        <w:rPr>
          <w:sz w:val="20"/>
        </w:rPr>
        <w:t>Comparison: Policy B vs. sim_gait_controller_v3 on a surface not used in simulation (rug, slight incline)</w:t>
      </w:r>
    </w:p>
    <w:p>
      <w:pPr>
        <w:pStyle w:val="ListBullet"/>
        <w:spacing w:after="60"/>
      </w:pPr>
      <w:r>
        <w:rPr>
          <w:sz w:val="20"/>
        </w:rPr>
        <w:t>If Policy B fails on hardware: document the reality gap; the simulation result (Step 6) stands independently</w:t>
      </w:r>
    </w:p>
    <w:p/>
    <w:p>
      <w:pPr>
        <w:pStyle w:val="Heading1"/>
        <w:jc w:val="left"/>
      </w:pPr>
      <w:r>
        <w:rPr>
          <w:color w:val="1F3864"/>
        </w:rPr>
        <w:t>9.  Known Limitations &amp; Future Work</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1F3864"/>
            <w:vAlign w:val="center"/>
          </w:tcPr>
          <w:p>
            <w:pPr>
              <w:jc w:val="center"/>
            </w:pPr>
            <w:r>
              <w:rPr>
                <w:b/>
                <w:color w:val="FFFFFF"/>
                <w:sz w:val="18"/>
              </w:rPr>
              <w:t>Limitation</w:t>
            </w:r>
          </w:p>
        </w:tc>
        <w:tc>
          <w:tcPr>
            <w:tcW w:type="dxa" w:w="3312"/>
            <w:shd w:val="clear" w:color="auto" w:fill="1F3864"/>
            <w:vAlign w:val="center"/>
          </w:tcPr>
          <w:p>
            <w:pPr>
              <w:jc w:val="center"/>
            </w:pPr>
            <w:r>
              <w:rPr>
                <w:b/>
                <w:color w:val="FFFFFF"/>
                <w:sz w:val="18"/>
              </w:rPr>
              <w:t>Impact</w:t>
            </w:r>
          </w:p>
        </w:tc>
        <w:tc>
          <w:tcPr>
            <w:tcW w:type="dxa" w:w="4176"/>
            <w:shd w:val="clear" w:color="auto" w:fill="1F3864"/>
            <w:vAlign w:val="center"/>
          </w:tcPr>
          <w:p>
            <w:pPr>
              <w:jc w:val="center"/>
            </w:pPr>
            <w:r>
              <w:rPr>
                <w:b/>
                <w:color w:val="FFFFFF"/>
                <w:sz w:val="18"/>
              </w:rPr>
              <w:t>Future Work</w:t>
            </w:r>
          </w:p>
        </w:tc>
      </w:tr>
      <w:tr>
        <w:tc>
          <w:tcPr>
            <w:tcW w:type="dxa" w:w="2736"/>
            <w:shd w:val="clear" w:color="auto" w:fill="EBF5FB"/>
          </w:tcPr>
          <w:p>
            <w:r>
              <w:rPr>
                <w:sz w:val="18"/>
              </w:rPr>
              <w:t>No IMU Gazebo plugin</w:t>
            </w:r>
          </w:p>
        </w:tc>
        <w:tc>
          <w:tcPr>
            <w:tcW w:type="dxa" w:w="3312"/>
            <w:shd w:val="clear" w:color="auto" w:fill="EBF5FB"/>
          </w:tcPr>
          <w:p>
            <w:r>
              <w:rPr>
                <w:sz w:val="18"/>
              </w:rPr>
              <w:t>Body orientation from /gazebo/model_states (unavailable on real robot)</w:t>
            </w:r>
          </w:p>
        </w:tc>
        <w:tc>
          <w:tcPr>
            <w:tcW w:type="dxa" w:w="4176"/>
            <w:shd w:val="clear" w:color="auto" w:fill="EBF5FB"/>
          </w:tcPr>
          <w:p>
            <w:r>
              <w:rPr>
                <w:sz w:val="18"/>
              </w:rPr>
              <w:t>Add IMU plugin to URDF; or use robot_localization on hardware</w:t>
            </w:r>
          </w:p>
        </w:tc>
      </w:tr>
      <w:tr>
        <w:tc>
          <w:tcPr>
            <w:tcW w:type="dxa" w:w="2736"/>
            <w:shd w:val="clear" w:color="auto" w:fill="FFFFFF"/>
          </w:tcPr>
          <w:p>
            <w:r>
              <w:rPr>
                <w:sz w:val="18"/>
              </w:rPr>
              <w:t>Single-CPU Gazebo</w:t>
            </w:r>
          </w:p>
        </w:tc>
        <w:tc>
          <w:tcPr>
            <w:tcW w:type="dxa" w:w="3312"/>
            <w:shd w:val="clear" w:color="auto" w:fill="FFFFFF"/>
          </w:tcPr>
          <w:p>
            <w:r>
              <w:rPr>
                <w:sz w:val="18"/>
              </w:rPr>
              <w:t>~194k training steps/hour — slower than vectorised simulators</w:t>
            </w:r>
          </w:p>
        </w:tc>
        <w:tc>
          <w:tcPr>
            <w:tcW w:type="dxa" w:w="4176"/>
            <w:shd w:val="clear" w:color="auto" w:fill="FFFFFF"/>
          </w:tcPr>
          <w:p>
            <w:r>
              <w:rPr>
                <w:sz w:val="18"/>
              </w:rPr>
              <w:t>Isaac Gym / MJX / parallel Gazebo instances</w:t>
            </w:r>
          </w:p>
        </w:tc>
      </w:tr>
      <w:tr>
        <w:tc>
          <w:tcPr>
            <w:tcW w:type="dxa" w:w="2736"/>
            <w:shd w:val="clear" w:color="auto" w:fill="EBF5FB"/>
          </w:tcPr>
          <w:p>
            <w:r>
              <w:rPr>
                <w:sz w:val="18"/>
              </w:rPr>
              <w:t>No reality-gap estimator</w:t>
            </w:r>
          </w:p>
        </w:tc>
        <w:tc>
          <w:tcPr>
            <w:tcW w:type="dxa" w:w="3312"/>
            <w:shd w:val="clear" w:color="auto" w:fill="EBF5FB"/>
          </w:tcPr>
          <w:p>
            <w:r>
              <w:rPr>
                <w:sz w:val="18"/>
              </w:rPr>
              <w:t>DR ranges are hand-tuned, not auto-calibrated from real trials</w:t>
            </w:r>
          </w:p>
        </w:tc>
        <w:tc>
          <w:tcPr>
            <w:tcW w:type="dxa" w:w="4176"/>
            <w:shd w:val="clear" w:color="auto" w:fill="EBF5FB"/>
          </w:tcPr>
          <w:p>
            <w:r>
              <w:rPr>
                <w:sz w:val="18"/>
              </w:rPr>
              <w:t>Bayesian optimisation of DR ranges using real deployment data</w:t>
            </w:r>
          </w:p>
        </w:tc>
      </w:tr>
      <w:tr>
        <w:tc>
          <w:tcPr>
            <w:tcW w:type="dxa" w:w="2736"/>
            <w:shd w:val="clear" w:color="auto" w:fill="FFFFFF"/>
          </w:tcPr>
          <w:p>
            <w:r>
              <w:rPr>
                <w:sz w:val="18"/>
              </w:rPr>
              <w:t>Fixed MLP policy</w:t>
            </w:r>
          </w:p>
        </w:tc>
        <w:tc>
          <w:tcPr>
            <w:tcW w:type="dxa" w:w="3312"/>
            <w:shd w:val="clear" w:color="auto" w:fill="FFFFFF"/>
          </w:tcPr>
          <w:p>
            <w:r>
              <w:rPr>
                <w:sz w:val="18"/>
              </w:rPr>
              <w:t>No temporal context; may struggle with partially-observable states</w:t>
            </w:r>
          </w:p>
        </w:tc>
        <w:tc>
          <w:tcPr>
            <w:tcW w:type="dxa" w:w="4176"/>
            <w:shd w:val="clear" w:color="auto" w:fill="FFFFFF"/>
          </w:tcPr>
          <w:p>
            <w:r>
              <w:rPr>
                <w:sz w:val="18"/>
              </w:rPr>
              <w:t>Add LSTM layer or frame-stacking (obs history)</w:t>
            </w:r>
          </w:p>
        </w:tc>
      </w:tr>
      <w:tr>
        <w:tc>
          <w:tcPr>
            <w:tcW w:type="dxa" w:w="2736"/>
            <w:shd w:val="clear" w:color="auto" w:fill="EBF5FB"/>
          </w:tcPr>
          <w:p>
            <w:r>
              <w:rPr>
                <w:sz w:val="18"/>
              </w:rPr>
              <w:t>No perception / mapping</w:t>
            </w:r>
          </w:p>
        </w:tc>
        <w:tc>
          <w:tcPr>
            <w:tcW w:type="dxa" w:w="3312"/>
            <w:shd w:val="clear" w:color="auto" w:fill="EBF5FB"/>
          </w:tcPr>
          <w:p>
            <w:r>
              <w:rPr>
                <w:sz w:val="18"/>
              </w:rPr>
              <w:t>Policies navigate by open-loop locomotion only</w:t>
            </w:r>
          </w:p>
        </w:tc>
        <w:tc>
          <w:tcPr>
            <w:tcW w:type="dxa" w:w="4176"/>
            <w:shd w:val="clear" w:color="auto" w:fill="EBF5FB"/>
          </w:tcPr>
          <w:p>
            <w:r>
              <w:rPr>
                <w:sz w:val="18"/>
              </w:rPr>
              <w:t>Add depth camera or LiDAR; integrate with Nav2/move_base</w:t>
            </w:r>
          </w:p>
        </w:tc>
      </w:tr>
      <w:tr>
        <w:tc>
          <w:tcPr>
            <w:tcW w:type="dxa" w:w="2736"/>
            <w:shd w:val="clear" w:color="auto" w:fill="FFFFFF"/>
          </w:tcPr>
          <w:p>
            <w:r>
              <w:rPr>
                <w:sz w:val="18"/>
              </w:rPr>
              <w:t>2-week timeline</w:t>
            </w:r>
          </w:p>
        </w:tc>
        <w:tc>
          <w:tcPr>
            <w:tcW w:type="dxa" w:w="3312"/>
            <w:shd w:val="clear" w:color="auto" w:fill="FFFFFF"/>
          </w:tcPr>
          <w:p>
            <w:r>
              <w:rPr>
                <w:sz w:val="18"/>
              </w:rPr>
              <w:t>No real-hardware result guaranteed</w:t>
            </w:r>
          </w:p>
        </w:tc>
        <w:tc>
          <w:tcPr>
            <w:tcW w:type="dxa" w:w="4176"/>
            <w:shd w:val="clear" w:color="auto" w:fill="FFFFFF"/>
          </w:tcPr>
          <w:p>
            <w:r>
              <w:rPr>
                <w:sz w:val="18"/>
              </w:rPr>
              <w:t>Extend to 4-week sprint; add hardware in loop from week 2</w:t>
            </w:r>
          </w:p>
        </w:tc>
      </w:tr>
    </w:tbl>
    <w:p/>
    <w:p>
      <w:pPr>
        <w:pStyle w:val="Heading1"/>
        <w:jc w:val="left"/>
      </w:pPr>
      <w:r>
        <w:rPr>
          <w:color w:val="1F3864"/>
        </w:rPr>
        <w:t>10.  References</w:t>
      </w:r>
    </w:p>
    <w:p>
      <w:pPr>
        <w:pStyle w:val="ListBullet"/>
        <w:spacing w:after="60"/>
      </w:pPr>
      <w:r>
        <w:rPr>
          <w:sz w:val="20"/>
        </w:rPr>
        <w:t>OpenAI (2019). Solving Rubik's Cube with a Robot Hand (Dactyl). arXiv:1910.07113.</w:t>
      </w:r>
    </w:p>
    <w:p>
      <w:pPr>
        <w:pStyle w:val="ListBullet"/>
        <w:spacing w:after="60"/>
      </w:pPr>
      <w:r>
        <w:rPr>
          <w:sz w:val="20"/>
        </w:rPr>
        <w:t>Hwangbo et al. (2019). Learning Agile and Dynamic Motor Skills for Legged Robots (ANYmal). Science Robotics.</w:t>
      </w:r>
    </w:p>
    <w:p>
      <w:pPr>
        <w:pStyle w:val="ListBullet"/>
        <w:spacing w:after="60"/>
      </w:pPr>
      <w:r>
        <w:rPr>
          <w:sz w:val="20"/>
        </w:rPr>
        <w:t>Tobin et al. (2017). Domain Randomization for Transferring Deep Neural Networks from Simulation to the Real World. IROS.</w:t>
      </w:r>
    </w:p>
    <w:p>
      <w:pPr>
        <w:pStyle w:val="ListBullet"/>
        <w:spacing w:after="60"/>
      </w:pPr>
      <w:r>
        <w:rPr>
          <w:sz w:val="20"/>
        </w:rPr>
        <w:t>Schulman et al. (2017). Proximal Policy Optimization Algorithms. arXiv:1707.06347.</w:t>
      </w:r>
    </w:p>
    <w:p>
      <w:pPr>
        <w:pStyle w:val="ListBullet"/>
        <w:spacing w:after="60"/>
      </w:pPr>
      <w:r>
        <w:rPr>
          <w:sz w:val="20"/>
        </w:rPr>
        <w:t>Raffin et al. (2021). Stable-Baselines3: Reliable Reinforcement Learning Implementations. JMLR.</w:t>
      </w:r>
    </w:p>
    <w:p>
      <w:pPr>
        <w:pStyle w:val="ListBullet"/>
        <w:spacing w:after="60"/>
      </w:pPr>
      <w:r>
        <w:rPr>
          <w:sz w:val="20"/>
        </w:rPr>
        <w:t>ROSPug Repository: https://github.com/Hiwonder/ROSpug (Jetson_nano_ros1 branch).</w:t>
      </w:r>
    </w:p>
    <w:p>
      <w:pPr>
        <w:pStyle w:val="ListBullet"/>
        <w:spacing w:after="60"/>
      </w:pPr>
      <w:r>
        <w:rPr>
          <w:sz w:val="20"/>
        </w:rPr>
        <w:t>ROSPug 2-Week Roadmap: rospug_research/ROSPug_2Week_Roadmap.md</w:t>
      </w:r>
    </w:p>
    <w:p>
      <w:pPr>
        <w:pStyle w:val="ListBullet"/>
        <w:spacing w:after="60"/>
      </w:pPr>
      <w:r>
        <w:rPr>
          <w:sz w:val="20"/>
        </w:rPr>
        <w:t>Project Progress Tracker: rospug_research/PROGRESS.md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