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Eagle Eye Full Project Status, Benchmark Refresh, Conference-Paper Recovery, and Deployment Runbook</w:t>
      </w:r>
    </w:p>
    <w:p/>
    <w:p>
      <w:r>
        <w:t>Date: 2026-03-25</w:t>
      </w:r>
    </w:p>
    <w:p>
      <w:r>
        <w:t>Workspace: `/Users/praharshchintu/Documents/New project`</w:t>
      </w:r>
    </w:p>
    <w:p/>
    <w:p>
      <w:pPr>
        <w:pStyle w:val="Heading2"/>
      </w:pPr>
      <w:r>
        <w:t>1) What is currently working</w:t>
      </w:r>
    </w:p>
    <w:p>
      <w:pPr>
        <w:pStyle w:val="ListBullet"/>
      </w:pPr>
      <w:r>
        <w:t>Core Streamlit app runtime (local).</w:t>
      </w:r>
    </w:p>
    <w:p>
      <w:pPr>
        <w:pStyle w:val="ListBullet"/>
      </w:pPr>
      <w:r>
        <w:t>KPI/traffic deterministic analytics.</w:t>
      </w:r>
    </w:p>
    <w:p>
      <w:pPr>
        <w:pStyle w:val="ListBullet"/>
      </w:pPr>
      <w:r>
        <w:t>Retrieval evidence pipeline with trace/provenance fields.</w:t>
      </w:r>
    </w:p>
    <w:p>
      <w:pPr>
        <w:pStyle w:val="ListBullet"/>
      </w:pPr>
      <w:r>
        <w:t>Carbon state gating logic (`COMPUTED`, `COMPUTED_ZERO`, `NOT_COMPUTABLE`, `RETRIEVAL_ONLY`, `FORECAST_ONLY`, `UNSUPPORTED`).</w:t>
      </w:r>
    </w:p>
    <w:p>
      <w:pPr>
        <w:pStyle w:val="ListBullet"/>
      </w:pPr>
      <w:r>
        <w:t>Reliability test suite for intent and carbon-state behavior.</w:t>
      </w:r>
    </w:p>
    <w:p/>
    <w:p>
      <w:pPr>
        <w:pStyle w:val="Heading2"/>
      </w:pPr>
      <w:r>
        <w:t>2) What is currently failing or weak</w:t>
      </w:r>
    </w:p>
    <w:p>
      <w:pPr>
        <w:pStyle w:val="ListBullet"/>
      </w:pPr>
      <w:r>
        <w:t>Carbon deterministic coverage is incomplete for many ports/date scopes.</w:t>
      </w:r>
    </w:p>
    <w:p>
      <w:pPr>
        <w:pStyle w:val="ListBullet"/>
      </w:pPr>
      <w:r>
        <w:t>Result: valid traffic evidence can exist while deterministic carbon output is unavailable.</w:t>
      </w:r>
    </w:p>
    <w:p>
      <w:pPr>
        <w:pStyle w:val="ListBullet"/>
      </w:pPr>
      <w:r>
        <w:t>Public URL stability depends on your local machine + tunnel process (not an always-on hosted service).</w:t>
      </w:r>
    </w:p>
    <w:p>
      <w:pPr>
        <w:pStyle w:val="ListBullet"/>
      </w:pPr>
      <w:r>
        <w:t>Conference paper PDF still contains placeholders and duplicated abstract block.</w:t>
      </w:r>
    </w:p>
    <w:p/>
    <w:p>
      <w:pPr>
        <w:pStyle w:val="Heading2"/>
      </w:pPr>
      <w:r>
        <w:t>3) Refreshed benchmark (latest run)</w:t>
      </w:r>
    </w:p>
    <w:p>
      <w:r>
        <w:t>Source: `/Users/praharshchintu/Documents/New project/evaluation/thesis/results/summary.json`</w:t>
      </w:r>
    </w:p>
    <w:p/>
    <w:p>
      <w:r>
        <w:t>Top-K: 5</w:t>
      </w:r>
    </w:p>
    <w:p>
      <w:r>
        <w:t>Queries per strategy: 12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Strategy</w:t>
            </w:r>
          </w:p>
        </w:tc>
        <w:tc>
          <w:tcPr>
            <w:tcW w:type="dxa" w:w="1440"/>
          </w:tcPr>
          <w:p>
            <w:r>
              <w:t>Hit@5</w:t>
            </w:r>
          </w:p>
        </w:tc>
        <w:tc>
          <w:tcPr>
            <w:tcW w:type="dxa" w:w="1440"/>
          </w:tcPr>
          <w:p>
            <w:r>
              <w:t>Mean Latency (ms)</w:t>
            </w:r>
          </w:p>
        </w:tc>
        <w:tc>
          <w:tcPr>
            <w:tcW w:type="dxa" w:w="1440"/>
          </w:tcPr>
          <w:p>
            <w:r>
              <w:t>Hallucination Rate</w:t>
            </w:r>
          </w:p>
        </w:tc>
        <w:tc>
          <w:tcPr>
            <w:tcW w:type="dxa" w:w="1440"/>
          </w:tcPr>
          <w:p>
            <w:r>
              <w:t>Index Chunks</w:t>
            </w:r>
          </w:p>
        </w:tc>
        <w:tc>
          <w:tcPr>
            <w:tcW w:type="dxa" w:w="1440"/>
          </w:tcPr>
          <w:p>
            <w:r>
              <w:t>Index Size (MB)</w:t>
            </w:r>
          </w:p>
        </w:tc>
      </w:tr>
      <w:tr>
        <w:tc>
          <w:tcPr>
            <w:tcW w:type="dxa" w:w="1440"/>
          </w:tcPr>
          <w:p>
            <w:r>
              <w:t>A (event chunk)</w:t>
            </w:r>
          </w:p>
        </w:tc>
        <w:tc>
          <w:tcPr>
            <w:tcW w:type="dxa" w:w="1440"/>
          </w:tcPr>
          <w:p>
            <w:r>
              <w:t>0.5000</w:t>
            </w:r>
          </w:p>
        </w:tc>
        <w:tc>
          <w:tcPr>
            <w:tcW w:type="dxa" w:w="1440"/>
          </w:tcPr>
          <w:p>
            <w:r>
              <w:t>158.208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40,000</w:t>
            </w:r>
          </w:p>
        </w:tc>
        <w:tc>
          <w:tcPr>
            <w:tcW w:type="dxa" w:w="1440"/>
          </w:tcPr>
          <w:p>
            <w:r>
              <w:t>216.351</w:t>
            </w:r>
          </w:p>
        </w:tc>
      </w:tr>
      <w:tr>
        <w:tc>
          <w:tcPr>
            <w:tcW w:type="dxa" w:w="1440"/>
          </w:tcPr>
          <w:p>
            <w:r>
              <w:t>B (port-day chunk)</w:t>
            </w:r>
          </w:p>
        </w:tc>
        <w:tc>
          <w:tcPr>
            <w:tcW w:type="dxa" w:w="1440"/>
          </w:tcPr>
          <w:p>
            <w:r>
              <w:t>0.4167</w:t>
            </w:r>
          </w:p>
        </w:tc>
        <w:tc>
          <w:tcPr>
            <w:tcW w:type="dxa" w:w="1440"/>
          </w:tcPr>
          <w:p>
            <w:r>
              <w:t>33.936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7,727</w:t>
            </w:r>
          </w:p>
        </w:tc>
        <w:tc>
          <w:tcPr>
            <w:tcW w:type="dxa" w:w="1440"/>
          </w:tcPr>
          <w:p>
            <w:r>
              <w:t>239.346</w:t>
            </w:r>
          </w:p>
        </w:tc>
      </w:tr>
      <w:tr>
        <w:tc>
          <w:tcPr>
            <w:tcW w:type="dxa" w:w="1440"/>
          </w:tcPr>
          <w:p>
            <w:r>
              <w:t>C (hybrid window)</w:t>
            </w:r>
          </w:p>
        </w:tc>
        <w:tc>
          <w:tcPr>
            <w:tcW w:type="dxa" w:w="1440"/>
          </w:tcPr>
          <w:p>
            <w:r>
              <w:t>0.3333</w:t>
            </w:r>
          </w:p>
        </w:tc>
        <w:tc>
          <w:tcPr>
            <w:tcW w:type="dxa" w:w="1440"/>
          </w:tcPr>
          <w:p>
            <w:r>
              <w:t>25.004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4,054</w:t>
            </w:r>
          </w:p>
        </w:tc>
        <w:tc>
          <w:tcPr>
            <w:tcW w:type="dxa" w:w="1440"/>
          </w:tcPr>
          <w:p>
            <w:r>
              <w:t>256.418</w:t>
            </w:r>
          </w:p>
        </w:tc>
      </w:tr>
    </w:tbl>
    <w:p/>
    <w:p>
      <w:r>
        <w:t>Interpretation:</w:t>
      </w:r>
    </w:p>
    <w:p>
      <w:pPr>
        <w:pStyle w:val="ListBullet"/>
      </w:pPr>
      <w:r>
        <w:t>Best retrieval quality (Hit@5): Strategy A.</w:t>
      </w:r>
    </w:p>
    <w:p>
      <w:pPr>
        <w:pStyle w:val="ListBullet"/>
      </w:pPr>
      <w:r>
        <w:t>Best latency: Strategy C.</w:t>
      </w:r>
    </w:p>
    <w:p>
      <w:pPr>
        <w:pStyle w:val="ListBullet"/>
      </w:pPr>
      <w:r>
        <w:t>Practical trade-off: A for accuracy-sensitive retrieval, C for speed-focused demos.</w:t>
      </w:r>
    </w:p>
    <w:p/>
    <w:p>
      <w:pPr>
        <w:pStyle w:val="Heading2"/>
      </w:pPr>
      <w:r>
        <w:t>4) Current data coverage snapshot (truth from artifacts)</w:t>
      </w:r>
    </w:p>
    <w:p>
      <w:r>
        <w:t>Source: `/Users/praharshchintu/Documents/New project/docs/carbon_deployment_pack/_project_truth_snapshot.json`</w:t>
      </w:r>
    </w:p>
    <w:p/>
    <w:p>
      <w:pPr>
        <w:pStyle w:val="Heading3"/>
      </w:pPr>
      <w:r>
        <w:t>4.1 Processed row counts</w:t>
      </w:r>
    </w:p>
    <w:p>
      <w:pPr>
        <w:pStyle w:val="ListBullet"/>
      </w:pPr>
      <w:r>
        <w:t>`events.parquet`: 1,417,791</w:t>
      </w:r>
    </w:p>
    <w:p>
      <w:pPr>
        <w:pStyle w:val="ListBullet"/>
      </w:pPr>
      <w:r>
        <w:t>`arrivals_daily.parquet`: 103,851</w:t>
      </w:r>
    </w:p>
    <w:p>
      <w:pPr>
        <w:pStyle w:val="ListBullet"/>
      </w:pPr>
      <w:r>
        <w:t>`arrivals_hourly.parquet`: 355,688</w:t>
      </w:r>
    </w:p>
    <w:p>
      <w:pPr>
        <w:pStyle w:val="ListBullet"/>
      </w:pPr>
      <w:r>
        <w:t>`dwell_time.parquet`: 82,423</w:t>
      </w:r>
    </w:p>
    <w:p>
      <w:pPr>
        <w:pStyle w:val="ListBullet"/>
      </w:pPr>
      <w:r>
        <w:t>`congestion_daily.parquet`: 85,605</w:t>
      </w:r>
    </w:p>
    <w:p>
      <w:pPr>
        <w:pStyle w:val="ListBullet"/>
      </w:pPr>
      <w:r>
        <w:t>`carbon_segments.parquet`: 11,792</w:t>
      </w:r>
    </w:p>
    <w:p>
      <w:pPr>
        <w:pStyle w:val="ListBullet"/>
      </w:pPr>
      <w:r>
        <w:t>`carbon_emissions_segment.parquet`: 11,792</w:t>
      </w:r>
    </w:p>
    <w:p>
      <w:pPr>
        <w:pStyle w:val="ListBullet"/>
      </w:pPr>
      <w:r>
        <w:t>`carbon_emissions_daily_port.parquet`: 9,117</w:t>
      </w:r>
    </w:p>
    <w:p>
      <w:pPr>
        <w:pStyle w:val="ListBullet"/>
      </w:pPr>
      <w:r>
        <w:t>`carbon_emissions_call.parquet`: 87</w:t>
      </w:r>
    </w:p>
    <w:p>
      <w:pPr>
        <w:pStyle w:val="ListBullet"/>
      </w:pPr>
      <w:r>
        <w:t>`carbon_evidence.parquet`: 11,792</w:t>
      </w:r>
    </w:p>
    <w:p/>
    <w:p>
      <w:pPr>
        <w:pStyle w:val="Heading3"/>
      </w:pPr>
      <w:r>
        <w:t>4.2 Carbon deterministic availability (critical)</w:t>
      </w:r>
    </w:p>
    <w:p>
      <w:pPr>
        <w:pStyle w:val="ListBullet"/>
      </w:pPr>
      <w:r>
        <w:t>Carbon segment rows: 11,792</w:t>
      </w:r>
    </w:p>
    <w:p>
      <w:pPr>
        <w:pStyle w:val="ListBullet"/>
      </w:pPr>
      <w:r>
        <w:t>Call-linked rows: 429</w:t>
      </w:r>
    </w:p>
    <w:p>
      <w:pPr>
        <w:pStyle w:val="ListBullet"/>
      </w:pPr>
      <w:r>
        <w:t>Call-linked ratio: 3.64%</w:t>
      </w:r>
    </w:p>
    <w:p>
      <w:pPr>
        <w:pStyle w:val="ListBullet"/>
      </w:pPr>
      <w:r>
        <w:t>Unique `port_key`: 2,218</w:t>
      </w:r>
    </w:p>
    <w:p>
      <w:pPr>
        <w:pStyle w:val="ListBullet"/>
      </w:pPr>
      <w:r>
        <w:t>Unique `locode_norm`: 2</w:t>
      </w:r>
    </w:p>
    <w:p>
      <w:pPr>
        <w:pStyle w:val="ListBullet"/>
      </w:pPr>
      <w:r>
        <w:t>Daily rows with non-empty `locode_norm`: 105 / 9,117 (1.15%)</w:t>
      </w:r>
    </w:p>
    <w:p/>
    <w:p>
      <w:r>
        <w:t>Operational implication:</w:t>
      </w:r>
    </w:p>
    <w:p>
      <w:pPr>
        <w:pStyle w:val="ListBullet"/>
      </w:pPr>
      <w:r>
        <w:t>Deterministic carbon by port/date often falls back to proxy daily inventory or becomes `NOT_COMPUTABLE`, depending on scope.</w:t>
      </w:r>
    </w:p>
    <w:p>
      <w:pPr>
        <w:pStyle w:val="ListBullet"/>
      </w:pPr>
      <w:r>
        <w:t>This is a data-coverage limitation, not only a UI issue.</w:t>
      </w:r>
    </w:p>
    <w:p/>
    <w:p>
      <w:pPr>
        <w:pStyle w:val="Heading2"/>
      </w:pPr>
      <w:r>
        <w:t>5) Why some carbon queries return NOT_COMPUTABLE</w:t>
      </w:r>
    </w:p>
    <w:p>
      <w:r>
        <w:t>The carbon engine intentionally avoids fake numeric output when deterministic scope is missing.</w:t>
      </w:r>
    </w:p>
    <w:p/>
    <w:p>
      <w:r>
        <w:t>Typical conditions leading to `NOT_COMPUTABLE`:</w:t>
      </w:r>
    </w:p>
    <w:p>
      <w:pPr>
        <w:pStyle w:val="ListNumber"/>
      </w:pPr>
      <w:r>
        <w:t>No matching deterministic carbon rows in selected port/date window.</w:t>
      </w:r>
    </w:p>
    <w:p>
      <w:pPr>
        <w:pStyle w:val="ListNumber"/>
      </w:pPr>
      <w:r>
        <w:t>Missing call-link support for call-level asks.</w:t>
      </w:r>
    </w:p>
    <w:p>
      <w:pPr>
        <w:pStyle w:val="ListNumber"/>
      </w:pPr>
      <w:r>
        <w:t>Carbon artifacts exist but requested identifiers (MMSI/call_id) do not match current table.</w:t>
      </w:r>
    </w:p>
    <w:p/>
    <w:p>
      <w:r>
        <w:t>This is correct behavior under strict truthfulness rules.</w:t>
      </w:r>
    </w:p>
    <w:p>
      <w:r>
        <w:t>What needs improvement is carbon coverage and call-link completeness, not forcing synthetic totals.</w:t>
      </w:r>
    </w:p>
    <w:p/>
    <w:p>
      <w:pPr>
        <w:pStyle w:val="Heading2"/>
      </w:pPr>
      <w:r>
        <w:t>6) Conference paper status audit (from current PDF)</w:t>
      </w:r>
    </w:p>
    <w:p>
      <w:r>
        <w:t>Audited file: `/Users/praharshchintu/Downloads/Eagle_Eye_Conference (5).pdf` (19 pages)</w:t>
      </w:r>
    </w:p>
    <w:p/>
    <w:p>
      <w:r>
        <w:t>Detected issues:</w:t>
      </w:r>
    </w:p>
    <w:p>
      <w:pPr>
        <w:pStyle w:val="ListNumber"/>
      </w:pPr>
      <w:r>
        <w:t>Placeholder affiliations still present (`Affiliation line 1/2/3`).</w:t>
      </w:r>
    </w:p>
    <w:p>
      <w:pPr>
        <w:pStyle w:val="ListNumber"/>
      </w:pPr>
      <w:r>
        <w:t>Placeholder corresponding author line still present.</w:t>
      </w:r>
    </w:p>
    <w:p>
      <w:pPr>
        <w:pStyle w:val="ListNumber"/>
      </w:pPr>
      <w:r>
        <w:t>Abstract appears duplicated.</w:t>
      </w:r>
    </w:p>
    <w:p/>
    <w:p>
      <w:r>
        <w:t>Recommended immediate paper fixes:</w:t>
      </w:r>
    </w:p>
    <w:p>
      <w:pPr>
        <w:pStyle w:val="ListNumber"/>
      </w:pPr>
      <w:r>
        <w:t>Replace title-page placeholders with final author metadata.</w:t>
      </w:r>
    </w:p>
    <w:p>
      <w:pPr>
        <w:pStyle w:val="ListNumber"/>
      </w:pPr>
      <w:r>
        <w:t>Keep only one abstract block.</w:t>
      </w:r>
    </w:p>
    <w:p>
      <w:pPr>
        <w:pStyle w:val="ListNumber"/>
      </w:pPr>
      <w:r>
        <w:t>Re-export PDF and re-verify first page text extraction.</w:t>
      </w:r>
    </w:p>
    <w:p>
      <w:pPr>
        <w:pStyle w:val="ListNumber"/>
      </w:pPr>
      <w:r>
        <w:t>Ensure benchmark table matches latest numbers above (A/B/C hit@5 + latency).</w:t>
      </w:r>
    </w:p>
    <w:p/>
    <w:p>
      <w:pPr>
        <w:pStyle w:val="Heading2"/>
      </w:pPr>
      <w:r>
        <w:t>7) Online access options for ChatGPT-agent review</w:t>
      </w:r>
    </w:p>
    <w:p/>
    <w:p>
      <w:pPr>
        <w:pStyle w:val="Heading3"/>
      </w:pPr>
      <w:r>
        <w:t>Option A (fastest, free, temporary, full parity with your local data)</w:t>
      </w:r>
    </w:p>
    <w:p>
      <w:pPr>
        <w:pStyle w:val="ListBullet"/>
      </w:pPr>
      <w:r>
        <w:t>Run Streamlit locally from this machine.</w:t>
      </w:r>
    </w:p>
    <w:p>
      <w:pPr>
        <w:pStyle w:val="ListBullet"/>
      </w:pPr>
      <w:r>
        <w:t>Expose with tunnel URL.</w:t>
      </w:r>
    </w:p>
    <w:p>
      <w:pPr>
        <w:pStyle w:val="ListBullet"/>
      </w:pPr>
      <w:r>
        <w:t>Keep terminal, app process, and tunnel alive.</w:t>
      </w:r>
    </w:p>
    <w:p/>
    <w:p>
      <w:r>
        <w:t>Pros:</w:t>
      </w:r>
    </w:p>
    <w:p>
      <w:pPr>
        <w:pStyle w:val="ListBullet"/>
      </w:pPr>
      <w:r>
        <w:t>Uses full local `data/processed` + `data/chroma`.</w:t>
      </w:r>
    </w:p>
    <w:p>
      <w:pPr>
        <w:pStyle w:val="ListBullet"/>
      </w:pPr>
      <w:r>
        <w:t>Matches local behavior.</w:t>
      </w:r>
    </w:p>
    <w:p/>
    <w:p>
      <w:r>
        <w:t>Cons:</w:t>
      </w:r>
    </w:p>
    <w:p>
      <w:pPr>
        <w:pStyle w:val="ListBullet"/>
      </w:pPr>
      <w:r>
        <w:t>URL is session-bound unless you run a named tunnel/domain setup.</w:t>
      </w:r>
    </w:p>
    <w:p>
      <w:pPr>
        <w:pStyle w:val="ListBullet"/>
      </w:pPr>
      <w:r>
        <w:t>Not always-on.</w:t>
      </w:r>
    </w:p>
    <w:p/>
    <w:p>
      <w:pPr>
        <w:pStyle w:val="Heading3"/>
      </w:pPr>
      <w:r>
        <w:t>Option B (stable hosted app)</w:t>
      </w:r>
    </w:p>
    <w:p>
      <w:pPr>
        <w:pStyle w:val="ListBullet"/>
      </w:pPr>
      <w:r>
        <w:t>Requires paid or self-managed infra due full data size and vector-store constraints.</w:t>
      </w:r>
    </w:p>
    <w:p>
      <w:pPr>
        <w:pStyle w:val="ListBullet"/>
      </w:pPr>
      <w:r>
        <w:t>Recommended only when you need always-on availability.</w:t>
      </w:r>
    </w:p>
    <w:p/>
    <w:p>
      <w:pPr>
        <w:pStyle w:val="Heading2"/>
      </w:pPr>
      <w:r>
        <w:t>8) Exact run commands (known-good sequence)</w:t>
      </w:r>
    </w:p>
    <w:p>
      <w:r>
        <w:t>Run from: `/Users/praharshchintu/Documents/New project`</w:t>
      </w:r>
    </w:p>
    <w:p/>
    <w:p>
      <w:pPr>
        <w:pStyle w:val="Heading3"/>
      </w:pPr>
      <w:r>
        <w:t>8.1 Clean stop</w:t>
      </w:r>
    </w:p>
    <w:p>
      <w:pPr>
        <w:pStyle w:val="IntenseQuote"/>
      </w:pPr>
      <w:r>
        <w:t>pkill -f "streamlit run app/streamlit_app.py" || true</w:t>
        <w:br/>
        <w:t>pkill -f "cloudflared tunnel" || true</w:t>
        <w:br/>
        <w:t>pkill -f "lt --port 8501" || true</w:t>
        <w:br/>
        <w:t>lsof -nP -iTCP:8501 -sTCP:LISTEN || true</w:t>
      </w:r>
    </w:p>
    <w:p/>
    <w:p>
      <w:pPr>
        <w:pStyle w:val="Heading3"/>
      </w:pPr>
      <w:r>
        <w:t>8.2 Local app only (most reliable)</w:t>
      </w:r>
    </w:p>
    <w:p>
      <w:pPr>
        <w:pStyle w:val="IntenseQuote"/>
      </w:pPr>
      <w:r>
        <w:t>cd "/Users/praharshchintu/Documents/New project"</w:t>
        <w:br/>
        <w:t>source .venv/bin/activate</w:t>
        <w:br/>
        <w:t>set -a; source .env; set +a</w:t>
        <w:br/>
        <w:t>PYTHONPATH=. .venv/bin/streamlit run app/streamlit_app.py --server.address 0.0.0.0 --server.port 8501</w:t>
      </w:r>
    </w:p>
    <w:p>
      <w:r>
        <w:t>Open: `http://127.0.0.1:8501`</w:t>
      </w:r>
    </w:p>
    <w:p/>
    <w:p>
      <w:pPr>
        <w:pStyle w:val="Heading3"/>
      </w:pPr>
      <w:r>
        <w:t>8.3 Free public URL (if Docker is flaky, use local-process mode in script)</w:t>
      </w:r>
    </w:p>
    <w:p>
      <w:pPr>
        <w:pStyle w:val="IntenseQuote"/>
      </w:pPr>
      <w:r>
        <w:t>cd "/Users/praharshchintu/Documents/New project"</w:t>
        <w:br/>
        <w:t>source .venv/bin/activate</w:t>
        <w:br/>
        <w:t>set -a; source .env; set +a</w:t>
        <w:br/>
        <w:t>PREFERRED_TUNNEL=cloudflared ./run_free_public_app.sh</w:t>
      </w:r>
    </w:p>
    <w:p/>
    <w:p>
      <w:r>
        <w:t>If you need `eagle-eye.loca.lt` style URL:</w:t>
      </w:r>
    </w:p>
    <w:p>
      <w:pPr>
        <w:pStyle w:val="IntenseQuote"/>
      </w:pPr>
      <w:r>
        <w:t>cd "/Users/praharshchintu/Documents/New project"</w:t>
        <w:br/>
        <w:t>source .venv/bin/activate</w:t>
        <w:br/>
        <w:t>set -a; source .env; set +a</w:t>
        <w:br/>
        <w:t>nohup PYTHONPATH=. .venv/bin/streamlit run app/streamlit_app.py --server.address 0.0.0.0 --server.port 8501 &gt;/tmp/eagle-eye-streamlit.log 2&gt;&amp;1 &amp;</w:t>
        <w:br/>
        <w:t>nohup lt --port 8501 --subdomain eagle-eye &gt;/tmp/eagle-eye-lt.log 2&gt;&amp;1 &amp;</w:t>
      </w:r>
    </w:p>
    <w:p>
      <w:r>
        <w:t>Public URL will be `https://eagle-eye.loca.lt` if subdomain is available.</w:t>
      </w:r>
    </w:p>
    <w:p/>
    <w:p>
      <w:pPr>
        <w:pStyle w:val="Heading2"/>
      </w:pPr>
      <w:r>
        <w:t>9) Troubleshooting (the recurring errors you reported)</w:t>
      </w:r>
    </w:p>
    <w:p/>
    <w:p>
      <w:pPr>
        <w:pStyle w:val="Heading3"/>
      </w:pPr>
      <w:r>
        <w:t>9.1 `Port 8501 is not available`</w:t>
      </w:r>
    </w:p>
    <w:p>
      <w:pPr>
        <w:pStyle w:val="IntenseQuote"/>
      </w:pPr>
      <w:r>
        <w:t>lsof -nP -iTCP:8501 -sTCP:LISTEN</w:t>
        <w:br/>
        <w:t>pkill -f "streamlit run app/streamlit_app.py" || true</w:t>
      </w:r>
    </w:p>
    <w:p>
      <w:r>
        <w:t>Then rerun local app command.</w:t>
      </w:r>
    </w:p>
    <w:p/>
    <w:p>
      <w:pPr>
        <w:pStyle w:val="Heading3"/>
      </w:pPr>
      <w:r>
        <w:t>9.2 `Docker daemon is not reachable`</w:t>
      </w:r>
    </w:p>
    <w:p>
      <w:pPr>
        <w:pStyle w:val="ListBullet"/>
      </w:pPr>
      <w:r>
        <w:t>Start Docker Desktop fully and wait until `docker info` works.</w:t>
      </w:r>
    </w:p>
    <w:p>
      <w:pPr>
        <w:pStyle w:val="ListBullet"/>
      </w:pPr>
      <w:r>
        <w:t>Or bypass Docker and run local Streamlit directly (`8.2`).</w:t>
      </w:r>
    </w:p>
    <w:p/>
    <w:p>
      <w:pPr>
        <w:pStyle w:val="Heading3"/>
      </w:pPr>
      <w:r>
        <w:t>9.3 `503 Tunnel Unavailable`</w:t>
      </w:r>
    </w:p>
    <w:p>
      <w:pPr>
        <w:pStyle w:val="ListBullet"/>
      </w:pPr>
      <w:r>
        <w:t>Tunnel process died or URL stale.</w:t>
      </w:r>
    </w:p>
    <w:p>
      <w:pPr>
        <w:pStyle w:val="ListBullet"/>
      </w:pPr>
      <w:r>
        <w:t>Restart tunnel command only, keep Streamlit alive.</w:t>
      </w:r>
    </w:p>
    <w:p/>
    <w:p>
      <w:pPr>
        <w:pStyle w:val="Heading3"/>
      </w:pPr>
      <w:r>
        <w:t>9.4 App skeleton keeps loading forever</w:t>
      </w:r>
    </w:p>
    <w:p>
      <w:pPr>
        <w:pStyle w:val="ListBullet"/>
      </w:pPr>
      <w:r>
        <w:t>Usually tunnel issue or Streamlit process crashed.</w:t>
      </w:r>
    </w:p>
    <w:p>
      <w:pPr>
        <w:pStyle w:val="ListBullet"/>
      </w:pPr>
      <w:r>
        <w:t>Check `/tmp/eagle-eye-streamlit.log` and tunnel logs.</w:t>
      </w:r>
    </w:p>
    <w:p/>
    <w:p>
      <w:pPr>
        <w:pStyle w:val="Heading2"/>
      </w:pPr>
      <w:r>
        <w:t>10) What has been completed vs what remains</w:t>
      </w:r>
    </w:p>
    <w:p/>
    <w:p>
      <w:pPr>
        <w:pStyle w:val="Heading3"/>
      </w:pPr>
      <w:r>
        <w:t>Completed</w:t>
      </w:r>
    </w:p>
    <w:p>
      <w:pPr>
        <w:pStyle w:val="ListBullet"/>
      </w:pPr>
      <w:r>
        <w:t>Carbon state gating to prevent fake zeros and misleading percentages.</w:t>
      </w:r>
    </w:p>
    <w:p>
      <w:pPr>
        <w:pStyle w:val="ListBullet"/>
      </w:pPr>
      <w:r>
        <w:t>Separation of deterministic carbon evidence vs retrieved supporting traffic evidence.</w:t>
      </w:r>
    </w:p>
    <w:p>
      <w:pPr>
        <w:pStyle w:val="ListBullet"/>
      </w:pPr>
      <w:r>
        <w:t>Reliability tests for parser/routing/carbon states.</w:t>
      </w:r>
    </w:p>
    <w:p>
      <w:pPr>
        <w:pStyle w:val="ListBullet"/>
      </w:pPr>
      <w:r>
        <w:t>Benchmark rerun with updated hit@k and latency numbers.</w:t>
      </w:r>
    </w:p>
    <w:p>
      <w:pPr>
        <w:pStyle w:val="ListBullet"/>
      </w:pPr>
      <w:r>
        <w:t>Carbon/deployment documentation pack.</w:t>
      </w:r>
    </w:p>
    <w:p/>
    <w:p>
      <w:pPr>
        <w:pStyle w:val="Heading3"/>
      </w:pPr>
      <w:r>
        <w:t>Remaining (highest priority)</w:t>
      </w:r>
    </w:p>
    <w:p>
      <w:pPr>
        <w:pStyle w:val="ListNumber"/>
      </w:pPr>
      <w:r>
        <w:t>Increase deterministic carbon coverage (especially call-linked rows and locode completeness).</w:t>
      </w:r>
    </w:p>
    <w:p>
      <w:pPr>
        <w:pStyle w:val="ListNumber"/>
      </w:pPr>
      <w:r>
        <w:t>Add stable hosted endpoint if always-on public testing is mandatory.</w:t>
      </w:r>
    </w:p>
    <w:p>
      <w:pPr>
        <w:pStyle w:val="ListNumber"/>
      </w:pPr>
      <w:r>
        <w:t>Final paper cleanup and regeneration (placeholders + duplicated abstract + benchmark refresh table).</w:t>
      </w:r>
    </w:p>
    <w:p/>
    <w:p>
      <w:pPr>
        <w:pStyle w:val="Heading2"/>
      </w:pPr>
      <w:r>
        <w:t>11) Strict recommendation for your next demo/paper cycle</w:t>
      </w:r>
    </w:p>
    <w:p>
      <w:pPr>
        <w:pStyle w:val="ListNumber"/>
      </w:pPr>
      <w:r>
        <w:t>Demo: run local native Streamlit + tunnel from one clean terminal.</w:t>
      </w:r>
    </w:p>
    <w:p>
      <w:pPr>
        <w:pStyle w:val="ListNumber"/>
      </w:pPr>
      <w:r>
        <w:t>Paper: update title page + abstract + benchmark table from latest `summary.json`.</w:t>
      </w:r>
    </w:p>
    <w:p>
      <w:pPr>
        <w:pStyle w:val="ListNumber"/>
      </w:pPr>
      <w:r>
        <w:t>Carbon claims: explicitly mark `estimated/proxy-based` and avoid claiming full deterministic coverage for all ports.</w:t>
      </w:r>
    </w:p>
    <w:p>
      <w:pPr>
        <w:pStyle w:val="ListNumber"/>
      </w:pPr>
      <w:r>
        <w:t>Include a “data-coverage limitations” subsection in Results/Discussion.</w:t>
      </w:r>
    </w:p>
    <w:p/>
    <w:p>
      <w:pPr>
        <w:pStyle w:val="Heading2"/>
      </w:pPr>
      <w:r>
        <w:t>12) Source-of-truth files for review</w:t>
      </w:r>
    </w:p>
    <w:p>
      <w:pPr>
        <w:pStyle w:val="ListBullet"/>
      </w:pPr>
      <w:r>
        <w:t>Benchmarks: `/Users/praharshchintu/Documents/New project/evaluation/thesis/results/summary.json`</w:t>
      </w:r>
    </w:p>
    <w:p>
      <w:pPr>
        <w:pStyle w:val="ListBullet"/>
      </w:pPr>
      <w:r>
        <w:t>Per-query benchmark details: `/Users/praharshchintu/Documents/New project/evaluation/thesis/results/per_query_results.csv`</w:t>
      </w:r>
    </w:p>
    <w:p>
      <w:pPr>
        <w:pStyle w:val="ListBullet"/>
      </w:pPr>
      <w:r>
        <w:t>Carbon docs pack index: `/Users/praharshchintu/Documents/New project/docs/carbon_deployment_pack/00_INDEX.md`</w:t>
      </w:r>
    </w:p>
    <w:p>
      <w:pPr>
        <w:pStyle w:val="ListBullet"/>
      </w:pPr>
      <w:r>
        <w:t>Carbon full spec: `/Users/praharshchintu/Documents/New project/docs/carbon_deployment_pack/01_CARBON_EMISSIONS_FULL_SPEC.md`</w:t>
      </w:r>
    </w:p>
    <w:p>
      <w:pPr>
        <w:pStyle w:val="ListBullet"/>
      </w:pPr>
      <w:r>
        <w:t>Carbon QA: `/Users/praharshchintu/Documents/New project/docs/carbon_deployment_pack/02_CARBON_EVALUATION_AND_QA.md`</w:t>
      </w:r>
    </w:p>
    <w:p>
      <w:pPr>
        <w:pStyle w:val="ListBullet"/>
      </w:pPr>
      <w:r>
        <w:t>Deployment plan: `/Users/praharshchintu/Documents/New project/docs/carbon_deployment_pack/03_DEPLOYMENT_PLAN_CURRENT_AND_NEXT.md`</w:t>
      </w:r>
    </w:p>
    <w:p>
      <w:pPr>
        <w:pStyle w:val="ListBullet"/>
      </w:pPr>
      <w:r>
        <w:t>Project truth snapshot: `/Users/praharshchintu/Documents/New project/docs/carbon_deployment_pack/_project_truth_snapshot.json`</w:t>
      </w:r>
    </w:p>
    <w:p/>
    <w:p>
      <w:pPr>
        <w:pStyle w:val="Heading2"/>
      </w:pPr>
      <w:r>
        <w:t>13) Sample-query reliability validation (latest smoke pass)</w:t>
      </w:r>
    </w:p>
    <w:p>
      <w:r>
        <w:t>Source artifact: `/Users/praharshchintu/Documents/New project/docs/carbon_deployment_pack/_sample_query_smoke_20260325.json`</w:t>
      </w:r>
    </w:p>
    <w:p/>
    <w:p>
      <w:r>
        <w:t>Validated sample set:</w:t>
      </w:r>
    </w:p>
    <w:p>
      <w:pPr>
        <w:pStyle w:val="ListBullet"/>
      </w:pPr>
      <w:r>
        <w:t>Traffic Monitoring: 8 queries</w:t>
      </w:r>
    </w:p>
    <w:p>
      <w:pPr>
        <w:pStyle w:val="ListBullet"/>
      </w:pPr>
      <w:r>
        <w:t>Vessel Investigation: 8 queries</w:t>
      </w:r>
    </w:p>
    <w:p>
      <w:pPr>
        <w:pStyle w:val="ListBullet"/>
      </w:pPr>
      <w:r>
        <w:t>Forecast Planning: 10 queries</w:t>
      </w:r>
    </w:p>
    <w:p>
      <w:pPr>
        <w:pStyle w:val="ListBullet"/>
      </w:pPr>
      <w:r>
        <w:t>Carbon &amp; Emissions: 10 queries</w:t>
      </w:r>
    </w:p>
    <w:p>
      <w:pPr>
        <w:pStyle w:val="ListBullet"/>
      </w:pPr>
      <w:r>
        <w:t>Unsupported Scope: 7 queries</w:t>
      </w:r>
    </w:p>
    <w:p>
      <w:pPr>
        <w:pStyle w:val="ListBullet"/>
      </w:pPr>
      <w:r>
        <w:t>Total: 43 queries</w:t>
      </w:r>
    </w:p>
    <w:p/>
    <w:p>
      <w:r>
        <w:t>Observed result summary:</w:t>
      </w:r>
    </w:p>
    <w:p>
      <w:pPr>
        <w:pStyle w:val="ListBullet"/>
      </w:pPr>
      <w:r>
        <w:t>Exceptions: 0</w:t>
      </w:r>
    </w:p>
    <w:p>
      <w:pPr>
        <w:pStyle w:val="ListBullet"/>
      </w:pPr>
      <w:r>
        <w:t>Traffic Monitoring: `ok` for all 8</w:t>
      </w:r>
    </w:p>
    <w:p>
      <w:pPr>
        <w:pStyle w:val="ListBullet"/>
      </w:pPr>
      <w:r>
        <w:t>Vessel Investigation: `ok` for all 8</w:t>
      </w:r>
    </w:p>
    <w:p>
      <w:pPr>
        <w:pStyle w:val="ListBullet"/>
      </w:pPr>
      <w:r>
        <w:t>Forecast Planning: `ok` for all 10</w:t>
      </w:r>
    </w:p>
    <w:p>
      <w:pPr>
        <w:pStyle w:val="ListBullet"/>
      </w:pPr>
      <w:r>
        <w:t>Carbon &amp; Emissions: `ok` with `COMPUTED` state for all 10 sample queries</w:t>
      </w:r>
    </w:p>
    <w:p>
      <w:pPr>
        <w:pStyle w:val="ListBullet"/>
      </w:pPr>
      <w:r>
        <w:t>Unsupported Scope: correctly classified as `unsupported` for all 7</w:t>
      </w:r>
    </w:p>
    <w:p/>
    <w:p>
      <w:r>
        <w:t>Note:</w:t>
      </w:r>
    </w:p>
    <w:p>
      <w:pPr>
        <w:pStyle w:val="ListBullet"/>
      </w:pPr>
      <w:r>
        <w:t>This smoke pass proves parser/routing stability for shipped sample queries.</w:t>
      </w:r>
    </w:p>
    <w:p>
      <w:pPr>
        <w:pStyle w:val="ListBullet"/>
      </w:pPr>
      <w:r>
        <w:t>It does not override data-availability constraints for arbitrary user queries outside covered scopes.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