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098"/>
        <w:gridCol w:w="1951"/>
        <w:gridCol w:w="2649"/>
        <w:gridCol w:w="181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Functional_Class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Class_Rate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0.0151106970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0.0003646013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0.1463874091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0.0141586826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0.0203004918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0.0006301431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0.1636889317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0.0095262807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0.0162275745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0.0006709987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0.1502683995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0.0212953807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0.0253496503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0.0007541478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0.1499725764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0.0234985603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0.0153232104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0.0007114967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0.1531279826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0.0250238612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0.0193170175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0.0005879092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0.1556111736</w:t>
            </w:r>
          </w:p>
        </w:tc>
      </w:tr>
      <w:tr>
        <w:trPr>
          <w:trHeight w:val="600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0.0228444728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2025-12-09T10:40:12Z</dcterms:modified>
  <cp:category/>
</cp:coreProperties>
</file>