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51"/>
        <w:gridCol w:w="1157"/>
        <w:gridCol w:w="1328"/>
        <w:gridCol w:w="1279"/>
        <w:gridCol w:w="1364"/>
        <w:gridCol w:w="1487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Intron_Status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Total_Alt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Total_Ref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Error_Rate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Genes with Introns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8,276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38,839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0.1756553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Genes with Introns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61,441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0.1813106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Genes with Introns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0.1896397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Genes with Introns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0.1857298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Genes with Introns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0.1828540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Genes with Introns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0.1900237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Genes without Introns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0.2385965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Genes without Introns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0.1840607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Genes without Introns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0.2260692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Genes without Introns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0.5315275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Genes without Introns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0.6792611</w:t>
            </w:r>
          </w:p>
        </w:tc>
      </w:tr>
      <w:tr>
        <w:trPr>
          <w:trHeight w:val="574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Genes without Introns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0.5752561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2025-12-09T12:31:01Z</dcterms:modified>
  <cp:category/>
</cp:coreProperties>
</file>