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2649"/>
        <w:gridCol w:w="1902"/>
        <w:gridCol w:w="1818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Total_Replicate_Depth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Total_Alt_NMD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NMD_Rate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0.0001620450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80,934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0.0005807201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0.0005473937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0.0006855889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0.0005379610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59,533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0.0004367326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2025-12-09T12:30:59Z</dcterms:modified>
  <cp:category/>
</cp:coreProperties>
</file>