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color w:val="1F2A44"/>
          <w:sz w:val="56"/>
          <w:szCs w:val="56"/>
        </w:rPr>
        <w:t xml:space="preserve">PENETRATION TESTING REPORT</w:t>
      </w:r>
    </w:p>
    <w:p>
      <w:pPr>
        <w:spacing w:before="300"/>
        <w:jc w:val="center"/>
      </w:pPr>
      <w:r>
        <w:rPr>
          <w:rFonts w:ascii="Calibri" w:cs="Calibri" w:eastAsia="Calibri" w:hAnsi="Calibri"/>
          <w:b/>
          <w:bCs/>
          <w:color w:val="B3261E"/>
          <w:sz w:val="32"/>
          <w:szCs w:val="32"/>
        </w:rPr>
        <w:t xml:space="preserve">Mediroza Hospital — medirozahospital.com</w:t>
      </w:r>
    </w:p>
    <w:p>
      <w:pPr>
        <w:spacing w:before="800"/>
        <w:jc w:val="center"/>
      </w:pPr>
      <w:r>
        <w:rPr>
          <w:rFonts w:ascii="Calibri" w:cs="Calibri" w:eastAsia="Calibri" w:hAnsi="Calibri"/>
          <w:color w:val="595959"/>
          <w:sz w:val="22"/>
          <w:szCs w:val="22"/>
        </w:rPr>
        <w:t xml:space="preserve">Authorized Security Assessment — Educational / Training Engagement</w:t>
      </w:r>
    </w:p>
    <w:p>
      <w:pPr>
        <w:spacing w:before="100"/>
        <w:jc w:val="center"/>
      </w:pPr>
      <w:r>
        <w:rPr>
          <w:rFonts w:ascii="Calibri" w:cs="Calibri" w:eastAsia="Calibri" w:hAnsi="Calibri"/>
          <w:i/>
          <w:iCs/>
          <w:color w:val="595959"/>
          <w:sz w:val="20"/>
          <w:szCs w:val="20"/>
        </w:rPr>
        <w:t xml:space="preserve">Conducted under written permission from the client. For instructional use only.</w:t>
      </w:r>
    </w:p>
    <w:p>
      <w:pPr>
        <w:spacing w:before="1200"/>
        <w:jc w:val="center"/>
      </w:pPr>
      <w:r>
        <w:rPr>
          <w:rFonts w:ascii="Calibri" w:cs="Calibri" w:eastAsia="Calibri" w:hAnsi="Calibri"/>
          <w:sz w:val="22"/>
          <w:szCs w:val="22"/>
        </w:rPr>
        <w:t xml:space="preserve">Prepared by: Makaranga Praise (B083)</w:t>
      </w:r>
    </w:p>
    <w:p>
      <w:pPr>
        <w:spacing w:before="100"/>
        <w:jc w:val="center"/>
      </w:pPr>
      <w:r>
        <w:rPr>
          <w:rFonts w:ascii="Calibri" w:cs="Calibri" w:eastAsia="Calibri" w:hAnsi="Calibri"/>
          <w:color w:val="595959"/>
          <w:sz w:val="22"/>
          <w:szCs w:val="22"/>
        </w:rPr>
        <w:t xml:space="preserve">Networkwalks Cybersecurity Internship</w:t>
      </w:r>
    </w:p>
    <w:p>
      <w:pPr>
        <w:spacing w:before="200"/>
        <w:jc w:val="center"/>
      </w:pPr>
      <w:r>
        <w:rPr>
          <w:rFonts w:ascii="Calibri" w:cs="Calibri" w:eastAsia="Calibri" w:hAnsi="Calibri"/>
          <w:sz w:val="22"/>
          <w:szCs w:val="22"/>
        </w:rPr>
        <w:t xml:space="preserve">Engagement dates: 28 September – 1 October 2026</w:t>
      </w:r>
    </w:p>
    <w:p>
      <w:pPr>
        <w:spacing w:before="200"/>
        <w:jc w:val="center"/>
      </w:pPr>
      <w:r>
        <w:rPr>
          <w:rFonts w:ascii="Calibri" w:cs="Calibri" w:eastAsia="Calibri" w:hAnsi="Calibri"/>
          <w:sz w:val="22"/>
          <w:szCs w:val="22"/>
        </w:rPr>
        <w:t xml:space="preserve">Report date: 1 October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F2A44" w:sz="6" w:space="4"/>
        </w:pBdr>
        <w:spacing w:after="200" w:before="400"/>
      </w:pPr>
      <w:r>
        <w:rPr>
          <w:rFonts w:ascii="Calibri" w:cs="Calibri" w:eastAsia="Calibri" w:hAnsi="Calibri"/>
          <w:b/>
          <w:bCs/>
          <w:color w:val="1F2A44"/>
          <w:sz w:val="30"/>
          <w:szCs w:val="30"/>
        </w:rPr>
        <w:t xml:space="preserve">1. Executive Summary</w:t>
      </w:r>
    </w:p>
    <w:p>
      <w:pPr>
        <w:spacing w:after="160"/>
      </w:pPr>
      <w:r>
        <w:rPr>
          <w:rFonts w:ascii="Calibri" w:cs="Calibri" w:eastAsia="Calibri" w:hAnsi="Calibri"/>
          <w:sz w:val="22"/>
          <w:szCs w:val="22"/>
        </w:rPr>
        <w:t xml:space="preserve">This report documents a penetration test conducted against medirozahospital.com, performed under written authorization granted by the client. The objective was to identify security weaknesses that could expose confidential hospital data, including patient health records and internal financial/ownership information.</w:t>
      </w:r>
    </w:p>
    <w:p>
      <w:pPr>
        <w:spacing w:after="160"/>
      </w:pPr>
      <w:r>
        <w:rPr>
          <w:rFonts w:ascii="Calibri" w:cs="Calibri" w:eastAsia="Calibri" w:hAnsi="Calibri"/>
          <w:sz w:val="22"/>
          <w:szCs w:val="22"/>
        </w:rPr>
        <w:t xml:space="preserve">The assessment identified multiple critical vulnerabilities, most significantly an authentication bypass via SQL injection on the patient portal, and a publicly downloadable database backup file that fully exposed patient, staff, salary, and shareholder data. Several supporting weaknesses — directory listing on sensitive paths, a disclosive robots.txt, weakly encrypted PDF documents, and an exposed application error log — made the environment significantly easier to compromise and meaningfully increased the exploitation chain's impact.</w:t>
      </w:r>
    </w:p>
    <w:p>
      <w:pPr>
        <w:spacing w:after="160"/>
      </w:pPr>
      <w:r>
        <w:rPr>
          <w:rFonts w:ascii="Calibri" w:cs="Calibri" w:eastAsia="Calibri" w:hAnsi="Calibri"/>
          <w:sz w:val="22"/>
          <w:szCs w:val="22"/>
        </w:rPr>
        <w:t xml:space="preserve">Overall risk to the client is assessed as CRITICAL. The combination of an unauthenticated path to sensitive PHI and a complete, unauthenticated database backup disclosure represents an immediate and severe data breach risk that should be remediated before this system handles live patient data.</w:t>
      </w:r>
    </w:p>
    <w:p>
      <w:pPr>
        <w:pStyle w:val="Heading2"/>
        <w:spacing w:after="150" w:before="300"/>
      </w:pPr>
      <w:r>
        <w:rPr>
          <w:rFonts w:ascii="Calibri" w:cs="Calibri" w:eastAsia="Calibri" w:hAnsi="Calibri"/>
          <w:b/>
          <w:bCs/>
          <w:color w:val="1F2A44"/>
          <w:sz w:val="24"/>
          <w:szCs w:val="24"/>
        </w:rPr>
        <w:t xml:space="preserve">Summary of Findings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1600"/>
        <w:gridCol w:w="3000"/>
      </w:tblGrid>
      <w:tr>
        <w:trPr>
          <w:tblHeader/>
        </w:trPr>
        <w:tc>
          <w:tcPr>
            <w:tcW w:type="dxa" w:w="600"/>
            <w:shd w:fill="1F2A44" w:val="clear"/>
            <w:tcMar>
              <w:top w:type="dxa" w:w="100"/>
              <w:left w:type="dxa" w:w="120"/>
              <w:bottom w:type="dxa" w:w="100"/>
              <w:right w:type="dxa" w:w="120"/>
            </w:tcMar>
          </w:tcPr>
          <w:p>
            <w:r>
              <w:rPr>
                <w:rFonts w:ascii="Calibri" w:cs="Calibri" w:eastAsia="Calibri" w:hAnsi="Calibri"/>
                <w:b/>
                <w:bCs/>
                <w:color w:val="FFFFFF"/>
                <w:sz w:val="20"/>
                <w:szCs w:val="20"/>
              </w:rPr>
              <w:t xml:space="preserve">#</w:t>
            </w:r>
          </w:p>
        </w:tc>
        <w:tc>
          <w:tcPr>
            <w:tcW w:type="dxa" w:w="4600"/>
            <w:shd w:fill="1F2A44" w:val="clear"/>
            <w:tcMar>
              <w:top w:type="dxa" w:w="100"/>
              <w:left w:type="dxa" w:w="120"/>
              <w:bottom w:type="dxa" w:w="100"/>
              <w:right w:type="dxa" w:w="120"/>
            </w:tcMar>
          </w:tcPr>
          <w:p>
            <w:r>
              <w:rPr>
                <w:rFonts w:ascii="Calibri" w:cs="Calibri" w:eastAsia="Calibri" w:hAnsi="Calibri"/>
                <w:b/>
                <w:bCs/>
                <w:color w:val="FFFFFF"/>
                <w:sz w:val="20"/>
                <w:szCs w:val="20"/>
              </w:rPr>
              <w:t xml:space="preserve">Finding</w:t>
            </w:r>
          </w:p>
        </w:tc>
        <w:tc>
          <w:tcPr>
            <w:tcW w:type="dxa" w:w="1600"/>
            <w:shd w:fill="1F2A44" w:val="clear"/>
            <w:tcMar>
              <w:top w:type="dxa" w:w="100"/>
              <w:left w:type="dxa" w:w="120"/>
              <w:bottom w:type="dxa" w:w="100"/>
              <w:right w:type="dxa" w:w="120"/>
            </w:tcMar>
          </w:tcPr>
          <w:p>
            <w:r>
              <w:rPr>
                <w:rFonts w:ascii="Calibri" w:cs="Calibri" w:eastAsia="Calibri" w:hAnsi="Calibri"/>
                <w:b/>
                <w:bCs/>
                <w:color w:val="FFFFFF"/>
                <w:sz w:val="20"/>
                <w:szCs w:val="20"/>
              </w:rPr>
              <w:t xml:space="preserve">Risk Rating</w:t>
            </w:r>
          </w:p>
        </w:tc>
        <w:tc>
          <w:tcPr>
            <w:tcW w:type="dxa" w:w="3000"/>
            <w:shd w:fill="1F2A44" w:val="clear"/>
            <w:tcMar>
              <w:top w:type="dxa" w:w="100"/>
              <w:left w:type="dxa" w:w="120"/>
              <w:bottom w:type="dxa" w:w="100"/>
              <w:right w:type="dxa" w:w="120"/>
            </w:tcMar>
          </w:tcPr>
          <w:p>
            <w:r>
              <w:rPr>
                <w:rFonts w:ascii="Calibri" w:cs="Calibri" w:eastAsia="Calibri" w:hAnsi="Calibri"/>
                <w:b/>
                <w:bCs/>
                <w:color w:val="FFFFFF"/>
                <w:sz w:val="20"/>
                <w:szCs w:val="20"/>
              </w:rPr>
              <w:t xml:space="preserve">CVSS-style Impact</w:t>
            </w:r>
          </w:p>
        </w:tc>
      </w:tr>
      <w:tr>
        <w:tc>
          <w:tcPr>
            <w:tcW w:type="dxa" w:w="600"/>
            <w:tcMar>
              <w:top w:type="dxa" w:w="100"/>
              <w:left w:type="dxa" w:w="120"/>
              <w:bottom w:type="dxa" w:w="100"/>
              <w:right w:type="dxa" w:w="120"/>
            </w:tcMar>
          </w:tcPr>
          <w:p>
            <w:r>
              <w:rPr>
                <w:rFonts w:ascii="Calibri" w:cs="Calibri" w:eastAsia="Calibri" w:hAnsi="Calibri"/>
                <w:b w:val="false"/>
                <w:bCs w:val="false"/>
                <w:sz w:val="20"/>
                <w:szCs w:val="20"/>
              </w:rPr>
              <w:t xml:space="preserve">1</w:t>
            </w:r>
          </w:p>
        </w:tc>
        <w:tc>
          <w:tcPr>
            <w:tcW w:type="dxa" w:w="4600"/>
            <w:tcMar>
              <w:top w:type="dxa" w:w="100"/>
              <w:left w:type="dxa" w:w="120"/>
              <w:bottom w:type="dxa" w:w="100"/>
              <w:right w:type="dxa" w:w="120"/>
            </w:tcMar>
          </w:tcPr>
          <w:p>
            <w:r>
              <w:rPr>
                <w:rFonts w:ascii="Calibri" w:cs="Calibri" w:eastAsia="Calibri" w:hAnsi="Calibri"/>
                <w:b w:val="false"/>
                <w:bCs w:val="false"/>
                <w:sz w:val="20"/>
                <w:szCs w:val="20"/>
              </w:rPr>
              <w:t xml:space="preserve">SQL Injection authentication bypass (/patient/portal.php)</w:t>
            </w:r>
          </w:p>
        </w:tc>
        <w:tc>
          <w:tcPr>
            <w:tcW w:type="dxa" w:w="1600"/>
            <w:shd w:fill="B3261E" w:val="clear"/>
            <w:tcMar>
              <w:top w:type="dxa" w:w="100"/>
              <w:left w:type="dxa" w:w="120"/>
              <w:bottom w:type="dxa" w:w="100"/>
              <w:right w:type="dxa" w:w="120"/>
            </w:tcMar>
          </w:tcPr>
          <w:p>
            <w:r>
              <w:rPr>
                <w:rFonts w:ascii="Calibri" w:cs="Calibri" w:eastAsia="Calibri" w:hAnsi="Calibri"/>
                <w:b/>
                <w:bCs/>
                <w:color w:val="FFFFFF"/>
                <w:sz w:val="20"/>
                <w:szCs w:val="20"/>
              </w:rPr>
              <w:t xml:space="preserve">Critical</w:t>
            </w:r>
          </w:p>
        </w:tc>
        <w:tc>
          <w:tcPr>
            <w:tcW w:type="dxa" w:w="3000"/>
            <w:tcMar>
              <w:top w:type="dxa" w:w="100"/>
              <w:left w:type="dxa" w:w="120"/>
              <w:bottom w:type="dxa" w:w="100"/>
              <w:right w:type="dxa" w:w="120"/>
            </w:tcMar>
          </w:tcPr>
          <w:p>
            <w:r>
              <w:rPr>
                <w:rFonts w:ascii="Calibri" w:cs="Calibri" w:eastAsia="Calibri" w:hAnsi="Calibri"/>
                <w:b w:val="false"/>
                <w:bCs w:val="false"/>
                <w:sz w:val="20"/>
                <w:szCs w:val="20"/>
              </w:rPr>
              <w:t xml:space="preserve">Full unauthorized access to patient portal</w:t>
            </w:r>
          </w:p>
        </w:tc>
      </w:tr>
      <w:tr>
        <w:tc>
          <w:tcPr>
            <w:tcW w:type="dxa" w:w="600"/>
            <w:tcMar>
              <w:top w:type="dxa" w:w="100"/>
              <w:left w:type="dxa" w:w="120"/>
              <w:bottom w:type="dxa" w:w="100"/>
              <w:right w:type="dxa" w:w="120"/>
            </w:tcMar>
          </w:tcPr>
          <w:p>
            <w:r>
              <w:rPr>
                <w:rFonts w:ascii="Calibri" w:cs="Calibri" w:eastAsia="Calibri" w:hAnsi="Calibri"/>
                <w:b w:val="false"/>
                <w:bCs w:val="false"/>
                <w:sz w:val="20"/>
                <w:szCs w:val="20"/>
              </w:rPr>
              <w:t xml:space="preserve">2</w:t>
            </w:r>
          </w:p>
        </w:tc>
        <w:tc>
          <w:tcPr>
            <w:tcW w:type="dxa" w:w="4600"/>
            <w:tcMar>
              <w:top w:type="dxa" w:w="100"/>
              <w:left w:type="dxa" w:w="120"/>
              <w:bottom w:type="dxa" w:w="100"/>
              <w:right w:type="dxa" w:w="120"/>
            </w:tcMar>
          </w:tcPr>
          <w:p>
            <w:r>
              <w:rPr>
                <w:rFonts w:ascii="Calibri" w:cs="Calibri" w:eastAsia="Calibri" w:hAnsi="Calibri"/>
                <w:b w:val="false"/>
                <w:bCs w:val="false"/>
                <w:sz w:val="20"/>
                <w:szCs w:val="20"/>
              </w:rPr>
              <w:t xml:space="preserve">Exposure of patient PHI via downloadable pathology reports</w:t>
            </w:r>
          </w:p>
        </w:tc>
        <w:tc>
          <w:tcPr>
            <w:tcW w:type="dxa" w:w="1600"/>
            <w:shd w:fill="B3261E" w:val="clear"/>
            <w:tcMar>
              <w:top w:type="dxa" w:w="100"/>
              <w:left w:type="dxa" w:w="120"/>
              <w:bottom w:type="dxa" w:w="100"/>
              <w:right w:type="dxa" w:w="120"/>
            </w:tcMar>
          </w:tcPr>
          <w:p>
            <w:r>
              <w:rPr>
                <w:rFonts w:ascii="Calibri" w:cs="Calibri" w:eastAsia="Calibri" w:hAnsi="Calibri"/>
                <w:b/>
                <w:bCs/>
                <w:color w:val="FFFFFF"/>
                <w:sz w:val="20"/>
                <w:szCs w:val="20"/>
              </w:rPr>
              <w:t xml:space="preserve">Critical</w:t>
            </w:r>
          </w:p>
        </w:tc>
        <w:tc>
          <w:tcPr>
            <w:tcW w:type="dxa" w:w="3000"/>
            <w:tcMar>
              <w:top w:type="dxa" w:w="100"/>
              <w:left w:type="dxa" w:w="120"/>
              <w:bottom w:type="dxa" w:w="100"/>
              <w:right w:type="dxa" w:w="120"/>
            </w:tcMar>
          </w:tcPr>
          <w:p>
            <w:r>
              <w:rPr>
                <w:rFonts w:ascii="Calibri" w:cs="Calibri" w:eastAsia="Calibri" w:hAnsi="Calibri"/>
                <w:b w:val="false"/>
                <w:bCs w:val="false"/>
                <w:sz w:val="20"/>
                <w:szCs w:val="20"/>
              </w:rPr>
              <w:t xml:space="preserve">Confidentiality breach of protected health information</w:t>
            </w:r>
          </w:p>
        </w:tc>
      </w:tr>
      <w:tr>
        <w:tc>
          <w:tcPr>
            <w:tcW w:type="dxa" w:w="600"/>
            <w:tcMar>
              <w:top w:type="dxa" w:w="100"/>
              <w:left w:type="dxa" w:w="120"/>
              <w:bottom w:type="dxa" w:w="100"/>
              <w:right w:type="dxa" w:w="120"/>
            </w:tcMar>
          </w:tcPr>
          <w:p>
            <w:r>
              <w:rPr>
                <w:rFonts w:ascii="Calibri" w:cs="Calibri" w:eastAsia="Calibri" w:hAnsi="Calibri"/>
                <w:b w:val="false"/>
                <w:bCs w:val="false"/>
                <w:sz w:val="20"/>
                <w:szCs w:val="20"/>
              </w:rPr>
              <w:t xml:space="preserve">3</w:t>
            </w:r>
          </w:p>
        </w:tc>
        <w:tc>
          <w:tcPr>
            <w:tcW w:type="dxa" w:w="4600"/>
            <w:tcMar>
              <w:top w:type="dxa" w:w="100"/>
              <w:left w:type="dxa" w:w="120"/>
              <w:bottom w:type="dxa" w:w="100"/>
              <w:right w:type="dxa" w:w="120"/>
            </w:tcMar>
          </w:tcPr>
          <w:p>
            <w:r>
              <w:rPr>
                <w:rFonts w:ascii="Calibri" w:cs="Calibri" w:eastAsia="Calibri" w:hAnsi="Calibri"/>
                <w:b w:val="false"/>
                <w:bCs w:val="false"/>
                <w:sz w:val="20"/>
                <w:szCs w:val="20"/>
              </w:rPr>
              <w:t xml:space="preserve">Weak / crackable PDF encryption on lab reports</w:t>
            </w:r>
          </w:p>
        </w:tc>
        <w:tc>
          <w:tcPr>
            <w:tcW w:type="dxa" w:w="1600"/>
            <w:shd w:fill="D9731F" w:val="clear"/>
            <w:tcMar>
              <w:top w:type="dxa" w:w="100"/>
              <w:left w:type="dxa" w:w="120"/>
              <w:bottom w:type="dxa" w:w="100"/>
              <w:right w:type="dxa" w:w="120"/>
            </w:tcMar>
          </w:tcPr>
          <w:p>
            <w:r>
              <w:rPr>
                <w:rFonts w:ascii="Calibri" w:cs="Calibri" w:eastAsia="Calibri" w:hAnsi="Calibri"/>
                <w:b/>
                <w:bCs/>
                <w:color w:val="FFFFFF"/>
                <w:sz w:val="20"/>
                <w:szCs w:val="20"/>
              </w:rPr>
              <w:t xml:space="preserve">High</w:t>
            </w:r>
          </w:p>
        </w:tc>
        <w:tc>
          <w:tcPr>
            <w:tcW w:type="dxa" w:w="3000"/>
            <w:tcMar>
              <w:top w:type="dxa" w:w="100"/>
              <w:left w:type="dxa" w:w="120"/>
              <w:bottom w:type="dxa" w:w="100"/>
              <w:right w:type="dxa" w:w="120"/>
            </w:tcMar>
          </w:tcPr>
          <w:p>
            <w:r>
              <w:rPr>
                <w:rFonts w:ascii="Calibri" w:cs="Calibri" w:eastAsia="Calibri" w:hAnsi="Calibri"/>
                <w:b w:val="false"/>
                <w:bCs w:val="false"/>
                <w:sz w:val="20"/>
                <w:szCs w:val="20"/>
              </w:rPr>
              <w:t xml:space="preserve">Trivial offline password recovery of "protected" PHI documents</w:t>
            </w:r>
          </w:p>
        </w:tc>
      </w:tr>
      <w:tr>
        <w:tc>
          <w:tcPr>
            <w:tcW w:type="dxa" w:w="600"/>
            <w:tcMar>
              <w:top w:type="dxa" w:w="100"/>
              <w:left w:type="dxa" w:w="120"/>
              <w:bottom w:type="dxa" w:w="100"/>
              <w:right w:type="dxa" w:w="120"/>
            </w:tcMar>
          </w:tcPr>
          <w:p>
            <w:r>
              <w:rPr>
                <w:rFonts w:ascii="Calibri" w:cs="Calibri" w:eastAsia="Calibri" w:hAnsi="Calibri"/>
                <w:b w:val="false"/>
                <w:bCs w:val="false"/>
                <w:sz w:val="20"/>
                <w:szCs w:val="20"/>
              </w:rPr>
              <w:t xml:space="preserve">4</w:t>
            </w:r>
          </w:p>
        </w:tc>
        <w:tc>
          <w:tcPr>
            <w:tcW w:type="dxa" w:w="4600"/>
            <w:tcMar>
              <w:top w:type="dxa" w:w="100"/>
              <w:left w:type="dxa" w:w="120"/>
              <w:bottom w:type="dxa" w:w="100"/>
              <w:right w:type="dxa" w:w="120"/>
            </w:tcMar>
          </w:tcPr>
          <w:p>
            <w:r>
              <w:rPr>
                <w:rFonts w:ascii="Calibri" w:cs="Calibri" w:eastAsia="Calibri" w:hAnsi="Calibri"/>
                <w:b w:val="false"/>
                <w:bCs w:val="false"/>
                <w:sz w:val="20"/>
                <w:szCs w:val="20"/>
              </w:rPr>
              <w:t xml:space="preserve">Publicly accessible database backup (/old/mediroza_db_backup_2019.sql)</w:t>
            </w:r>
          </w:p>
        </w:tc>
        <w:tc>
          <w:tcPr>
            <w:tcW w:type="dxa" w:w="1600"/>
            <w:shd w:fill="B3261E" w:val="clear"/>
            <w:tcMar>
              <w:top w:type="dxa" w:w="100"/>
              <w:left w:type="dxa" w:w="120"/>
              <w:bottom w:type="dxa" w:w="100"/>
              <w:right w:type="dxa" w:w="120"/>
            </w:tcMar>
          </w:tcPr>
          <w:p>
            <w:r>
              <w:rPr>
                <w:rFonts w:ascii="Calibri" w:cs="Calibri" w:eastAsia="Calibri" w:hAnsi="Calibri"/>
                <w:b/>
                <w:bCs/>
                <w:color w:val="FFFFFF"/>
                <w:sz w:val="20"/>
                <w:szCs w:val="20"/>
              </w:rPr>
              <w:t xml:space="preserve">Critical</w:t>
            </w:r>
          </w:p>
        </w:tc>
        <w:tc>
          <w:tcPr>
            <w:tcW w:type="dxa" w:w="3000"/>
            <w:tcMar>
              <w:top w:type="dxa" w:w="100"/>
              <w:left w:type="dxa" w:w="120"/>
              <w:bottom w:type="dxa" w:w="100"/>
              <w:right w:type="dxa" w:w="120"/>
            </w:tcMar>
          </w:tcPr>
          <w:p>
            <w:r>
              <w:rPr>
                <w:rFonts w:ascii="Calibri" w:cs="Calibri" w:eastAsia="Calibri" w:hAnsi="Calibri"/>
                <w:b w:val="false"/>
                <w:bCs w:val="false"/>
                <w:sz w:val="20"/>
                <w:szCs w:val="20"/>
              </w:rPr>
              <w:t xml:space="preserve">Full database disclosure: patient, staff, salary and shareholder data</w:t>
            </w:r>
          </w:p>
        </w:tc>
      </w:tr>
      <w:tr>
        <w:tc>
          <w:tcPr>
            <w:tcW w:type="dxa" w:w="600"/>
            <w:tcMar>
              <w:top w:type="dxa" w:w="100"/>
              <w:left w:type="dxa" w:w="120"/>
              <w:bottom w:type="dxa" w:w="100"/>
              <w:right w:type="dxa" w:w="120"/>
            </w:tcMar>
          </w:tcPr>
          <w:p>
            <w:r>
              <w:rPr>
                <w:rFonts w:ascii="Calibri" w:cs="Calibri" w:eastAsia="Calibri" w:hAnsi="Calibri"/>
                <w:b w:val="false"/>
                <w:bCs w:val="false"/>
                <w:sz w:val="20"/>
                <w:szCs w:val="20"/>
              </w:rPr>
              <w:t xml:space="preserve">5</w:t>
            </w:r>
          </w:p>
        </w:tc>
        <w:tc>
          <w:tcPr>
            <w:tcW w:type="dxa" w:w="4600"/>
            <w:tcMar>
              <w:top w:type="dxa" w:w="100"/>
              <w:left w:type="dxa" w:w="120"/>
              <w:bottom w:type="dxa" w:w="100"/>
              <w:right w:type="dxa" w:w="120"/>
            </w:tcMar>
          </w:tcPr>
          <w:p>
            <w:r>
              <w:rPr>
                <w:rFonts w:ascii="Calibri" w:cs="Calibri" w:eastAsia="Calibri" w:hAnsi="Calibri"/>
                <w:b w:val="false"/>
                <w:bCs w:val="false"/>
                <w:sz w:val="20"/>
                <w:szCs w:val="20"/>
              </w:rPr>
              <w:t xml:space="preserve">Directory listing enabled on sensitive paths (/old/, /patient/, /staff/)</w:t>
            </w:r>
          </w:p>
        </w:tc>
        <w:tc>
          <w:tcPr>
            <w:tcW w:type="dxa" w:w="1600"/>
            <w:shd w:fill="D9731F" w:val="clear"/>
            <w:tcMar>
              <w:top w:type="dxa" w:w="100"/>
              <w:left w:type="dxa" w:w="120"/>
              <w:bottom w:type="dxa" w:w="100"/>
              <w:right w:type="dxa" w:w="120"/>
            </w:tcMar>
          </w:tcPr>
          <w:p>
            <w:r>
              <w:rPr>
                <w:rFonts w:ascii="Calibri" w:cs="Calibri" w:eastAsia="Calibri" w:hAnsi="Calibri"/>
                <w:b/>
                <w:bCs/>
                <w:color w:val="FFFFFF"/>
                <w:sz w:val="20"/>
                <w:szCs w:val="20"/>
              </w:rPr>
              <w:t xml:space="preserve">High</w:t>
            </w:r>
          </w:p>
        </w:tc>
        <w:tc>
          <w:tcPr>
            <w:tcW w:type="dxa" w:w="3000"/>
            <w:tcMar>
              <w:top w:type="dxa" w:w="100"/>
              <w:left w:type="dxa" w:w="120"/>
              <w:bottom w:type="dxa" w:w="100"/>
              <w:right w:type="dxa" w:w="120"/>
            </w:tcMar>
          </w:tcPr>
          <w:p>
            <w:r>
              <w:rPr>
                <w:rFonts w:ascii="Calibri" w:cs="Calibri" w:eastAsia="Calibri" w:hAnsi="Calibri"/>
                <w:b w:val="false"/>
                <w:bCs w:val="false"/>
                <w:sz w:val="20"/>
                <w:szCs w:val="20"/>
              </w:rPr>
              <w:t xml:space="preserve">Structural and source-code disclosure, aids further attacks</w:t>
            </w:r>
          </w:p>
        </w:tc>
      </w:tr>
      <w:tr>
        <w:tc>
          <w:tcPr>
            <w:tcW w:type="dxa" w:w="600"/>
            <w:tcMar>
              <w:top w:type="dxa" w:w="100"/>
              <w:left w:type="dxa" w:w="120"/>
              <w:bottom w:type="dxa" w:w="100"/>
              <w:right w:type="dxa" w:w="120"/>
            </w:tcMar>
          </w:tcPr>
          <w:p>
            <w:r>
              <w:rPr>
                <w:rFonts w:ascii="Calibri" w:cs="Calibri" w:eastAsia="Calibri" w:hAnsi="Calibri"/>
                <w:b w:val="false"/>
                <w:bCs w:val="false"/>
                <w:sz w:val="20"/>
                <w:szCs w:val="20"/>
              </w:rPr>
              <w:t xml:space="preserve">6</w:t>
            </w:r>
          </w:p>
        </w:tc>
        <w:tc>
          <w:tcPr>
            <w:tcW w:type="dxa" w:w="4600"/>
            <w:tcMar>
              <w:top w:type="dxa" w:w="100"/>
              <w:left w:type="dxa" w:w="120"/>
              <w:bottom w:type="dxa" w:w="100"/>
              <w:right w:type="dxa" w:w="120"/>
            </w:tcMar>
          </w:tcPr>
          <w:p>
            <w:r>
              <w:rPr>
                <w:rFonts w:ascii="Calibri" w:cs="Calibri" w:eastAsia="Calibri" w:hAnsi="Calibri"/>
                <w:b w:val="false"/>
                <w:bCs w:val="false"/>
                <w:sz w:val="20"/>
                <w:szCs w:val="20"/>
              </w:rPr>
              <w:t xml:space="preserve">robots.txt discloses sensitive directory names</w:t>
            </w:r>
          </w:p>
        </w:tc>
        <w:tc>
          <w:tcPr>
            <w:tcW w:type="dxa" w:w="1600"/>
            <w:shd w:fill="4C8C4A" w:val="clear"/>
            <w:tcMar>
              <w:top w:type="dxa" w:w="100"/>
              <w:left w:type="dxa" w:w="120"/>
              <w:bottom w:type="dxa" w:w="100"/>
              <w:right w:type="dxa" w:w="120"/>
            </w:tcMar>
          </w:tcPr>
          <w:p>
            <w:r>
              <w:rPr>
                <w:rFonts w:ascii="Calibri" w:cs="Calibri" w:eastAsia="Calibri" w:hAnsi="Calibri"/>
                <w:b/>
                <w:bCs/>
                <w:color w:val="FFFFFF"/>
                <w:sz w:val="20"/>
                <w:szCs w:val="20"/>
              </w:rPr>
              <w:t xml:space="preserve">Low</w:t>
            </w:r>
          </w:p>
        </w:tc>
        <w:tc>
          <w:tcPr>
            <w:tcW w:type="dxa" w:w="3000"/>
            <w:tcMar>
              <w:top w:type="dxa" w:w="100"/>
              <w:left w:type="dxa" w:w="120"/>
              <w:bottom w:type="dxa" w:w="100"/>
              <w:right w:type="dxa" w:w="120"/>
            </w:tcMar>
          </w:tcPr>
          <w:p>
            <w:r>
              <w:rPr>
                <w:rFonts w:ascii="Calibri" w:cs="Calibri" w:eastAsia="Calibri" w:hAnsi="Calibri"/>
                <w:b w:val="false"/>
                <w:bCs w:val="false"/>
                <w:sz w:val="20"/>
                <w:szCs w:val="20"/>
              </w:rPr>
              <w:t xml:space="preserve">Reconnaissance aid; narrows attacker search space</w:t>
            </w:r>
          </w:p>
        </w:tc>
      </w:tr>
      <w:tr>
        <w:tc>
          <w:tcPr>
            <w:tcW w:type="dxa" w:w="600"/>
            <w:tcMar>
              <w:top w:type="dxa" w:w="100"/>
              <w:left w:type="dxa" w:w="120"/>
              <w:bottom w:type="dxa" w:w="100"/>
              <w:right w:type="dxa" w:w="120"/>
            </w:tcMar>
          </w:tcPr>
          <w:p>
            <w:r>
              <w:rPr>
                <w:rFonts w:ascii="Calibri" w:cs="Calibri" w:eastAsia="Calibri" w:hAnsi="Calibri"/>
                <w:b w:val="false"/>
                <w:bCs w:val="false"/>
                <w:sz w:val="20"/>
                <w:szCs w:val="20"/>
              </w:rPr>
              <w:t xml:space="preserve">7</w:t>
            </w:r>
          </w:p>
        </w:tc>
        <w:tc>
          <w:tcPr>
            <w:tcW w:type="dxa" w:w="4600"/>
            <w:tcMar>
              <w:top w:type="dxa" w:w="100"/>
              <w:left w:type="dxa" w:w="120"/>
              <w:bottom w:type="dxa" w:w="100"/>
              <w:right w:type="dxa" w:w="120"/>
            </w:tcMar>
          </w:tcPr>
          <w:p>
            <w:r>
              <w:rPr>
                <w:rFonts w:ascii="Calibri" w:cs="Calibri" w:eastAsia="Calibri" w:hAnsi="Calibri"/>
                <w:b w:val="false"/>
                <w:bCs w:val="false"/>
                <w:sz w:val="20"/>
                <w:szCs w:val="20"/>
              </w:rPr>
              <w:t xml:space="preserve">Exposed PHP application error log (/patient/error_log, 243 KB)</w:t>
            </w:r>
          </w:p>
        </w:tc>
        <w:tc>
          <w:tcPr>
            <w:tcW w:type="dxa" w:w="1600"/>
            <w:shd w:fill="C9A227" w:val="clear"/>
            <w:tcMar>
              <w:top w:type="dxa" w:w="100"/>
              <w:left w:type="dxa" w:w="120"/>
              <w:bottom w:type="dxa" w:w="100"/>
              <w:right w:type="dxa" w:w="120"/>
            </w:tcMar>
          </w:tcPr>
          <w:p>
            <w:r>
              <w:rPr>
                <w:rFonts w:ascii="Calibri" w:cs="Calibri" w:eastAsia="Calibri" w:hAnsi="Calibri"/>
                <w:b/>
                <w:bCs/>
                <w:color w:val="FFFFFF"/>
                <w:sz w:val="20"/>
                <w:szCs w:val="20"/>
              </w:rPr>
              <w:t xml:space="preserve">Medium</w:t>
            </w:r>
          </w:p>
        </w:tc>
        <w:tc>
          <w:tcPr>
            <w:tcW w:type="dxa" w:w="3000"/>
            <w:tcMar>
              <w:top w:type="dxa" w:w="100"/>
              <w:left w:type="dxa" w:w="120"/>
              <w:bottom w:type="dxa" w:w="100"/>
              <w:right w:type="dxa" w:w="120"/>
            </w:tcMar>
          </w:tcPr>
          <w:p>
            <w:r>
              <w:rPr>
                <w:rFonts w:ascii="Calibri" w:cs="Calibri" w:eastAsia="Calibri" w:hAnsi="Calibri"/>
                <w:b w:val="false"/>
                <w:bCs w:val="false"/>
                <w:sz w:val="20"/>
                <w:szCs w:val="20"/>
              </w:rPr>
              <w:t xml:space="preserve">Potential disclosure of file paths, query structure, stack traces</w:t>
            </w:r>
          </w:p>
        </w:tc>
      </w:tr>
    </w:tbl>
    <w:p>
      <w:pPr>
        <w:spacing w:before="200"/>
      </w:pPr>
    </w:p>
    <w:p>
      <w:pPr>
        <w:pStyle w:val="Heading1"/>
        <w:pBdr>
          <w:bottom w:val="single" w:color="1F2A44" w:sz="6" w:space="4"/>
        </w:pBdr>
        <w:spacing w:after="200" w:before="400"/>
      </w:pPr>
      <w:r>
        <w:rPr>
          <w:rFonts w:ascii="Calibri" w:cs="Calibri" w:eastAsia="Calibri" w:hAnsi="Calibri"/>
          <w:b/>
          <w:bCs/>
          <w:color w:val="1F2A44"/>
          <w:sz w:val="30"/>
          <w:szCs w:val="30"/>
        </w:rPr>
        <w:t xml:space="preserve">2. Scope and Methodology</w:t>
      </w:r>
    </w:p>
    <w:p>
      <w:pPr>
        <w:pStyle w:val="Heading2"/>
        <w:spacing w:after="150" w:before="300"/>
      </w:pPr>
      <w:r>
        <w:rPr>
          <w:rFonts w:ascii="Calibri" w:cs="Calibri" w:eastAsia="Calibri" w:hAnsi="Calibri"/>
          <w:b/>
          <w:bCs/>
          <w:color w:val="1F2A44"/>
          <w:sz w:val="24"/>
          <w:szCs w:val="24"/>
        </w:rPr>
        <w:t xml:space="preserve">2.1 Target</w:t>
      </w:r>
    </w:p>
    <w:p>
      <w:pPr>
        <w:pStyle w:val="ListParagraph"/>
        <w:numPr>
          <w:ilvl w:val="0"/>
          <w:numId w:val="2"/>
        </w:numPr>
        <w:spacing w:after="80"/>
      </w:pPr>
      <w:r>
        <w:rPr>
          <w:rFonts w:ascii="Calibri" w:cs="Calibri" w:eastAsia="Calibri" w:hAnsi="Calibri"/>
          <w:sz w:val="22"/>
          <w:szCs w:val="22"/>
        </w:rPr>
        <w:t xml:space="preserve">Primary target: medirozahospital.com (199.188.201.16)</w:t>
      </w:r>
    </w:p>
    <w:p>
      <w:pPr>
        <w:pStyle w:val="ListParagraph"/>
        <w:numPr>
          <w:ilvl w:val="0"/>
          <w:numId w:val="2"/>
        </w:numPr>
        <w:spacing w:after="80"/>
      </w:pPr>
      <w:r>
        <w:rPr>
          <w:rFonts w:ascii="Calibri" w:cs="Calibri" w:eastAsia="Calibri" w:hAnsi="Calibri"/>
          <w:sz w:val="22"/>
          <w:szCs w:val="22"/>
        </w:rPr>
        <w:t xml:space="preserve">Hosting: shared hosting environment (server274-1.web-hosting.com), fronted by HAProxy and LiteSpeed</w:t>
      </w:r>
    </w:p>
    <w:p>
      <w:pPr>
        <w:pStyle w:val="ListParagraph"/>
        <w:numPr>
          <w:ilvl w:val="0"/>
          <w:numId w:val="2"/>
        </w:numPr>
        <w:spacing w:after="80"/>
      </w:pPr>
      <w:r>
        <w:rPr>
          <w:rFonts w:ascii="Calibri" w:cs="Calibri" w:eastAsia="Calibri" w:hAnsi="Calibri"/>
          <w:sz w:val="22"/>
          <w:szCs w:val="22"/>
        </w:rPr>
        <w:t xml:space="preserve">Registrar: NameCheap, Inc. — domain privacy-protected (WHOIS redacted)</w:t>
      </w:r>
    </w:p>
    <w:p>
      <w:pPr>
        <w:pStyle w:val="ListParagraph"/>
        <w:numPr>
          <w:ilvl w:val="0"/>
          <w:numId w:val="2"/>
        </w:numPr>
        <w:spacing w:after="80"/>
      </w:pPr>
      <w:r>
        <w:rPr>
          <w:rFonts w:ascii="Calibri" w:cs="Calibri" w:eastAsia="Calibri" w:hAnsi="Calibri"/>
          <w:sz w:val="22"/>
          <w:szCs w:val="22"/>
        </w:rPr>
        <w:t xml:space="preserve">Written permission for testing: GRANTED by client prior to engagement</w:t>
      </w:r>
    </w:p>
    <w:p>
      <w:pPr>
        <w:pStyle w:val="Heading2"/>
        <w:spacing w:after="150" w:before="300"/>
      </w:pPr>
      <w:r>
        <w:rPr>
          <w:rFonts w:ascii="Calibri" w:cs="Calibri" w:eastAsia="Calibri" w:hAnsi="Calibri"/>
          <w:b/>
          <w:bCs/>
          <w:color w:val="1F2A44"/>
          <w:sz w:val="24"/>
          <w:szCs w:val="24"/>
        </w:rPr>
        <w:t xml:space="preserve">2.2 Methodology</w:t>
      </w:r>
    </w:p>
    <w:p>
      <w:pPr>
        <w:spacing w:after="160"/>
      </w:pPr>
      <w:r>
        <w:rPr>
          <w:rFonts w:ascii="Calibri" w:cs="Calibri" w:eastAsia="Calibri" w:hAnsi="Calibri"/>
          <w:sz w:val="22"/>
          <w:szCs w:val="22"/>
        </w:rPr>
        <w:t xml:space="preserve">Testing followed a standard black-box web application and infrastructure methodology, broadly aligned with the phases of PTES / OWASP Testing Guide:</w:t>
      </w:r>
    </w:p>
    <w:p>
      <w:pPr>
        <w:pStyle w:val="ListParagraph"/>
        <w:numPr>
          <w:ilvl w:val="0"/>
          <w:numId w:val="2"/>
        </w:numPr>
        <w:spacing w:after="80"/>
      </w:pPr>
      <w:r>
        <w:rPr>
          <w:rFonts w:ascii="Calibri" w:cs="Calibri" w:eastAsia="Calibri" w:hAnsi="Calibri"/>
          <w:sz w:val="22"/>
          <w:szCs w:val="22"/>
        </w:rPr>
        <w:t xml:space="preserve">Reconnaissance: WHOIS, DNS enumeration, port/service scanning, web technology fingerprinting, WAF detection</w:t>
      </w:r>
    </w:p>
    <w:p>
      <w:pPr>
        <w:pStyle w:val="ListParagraph"/>
        <w:numPr>
          <w:ilvl w:val="0"/>
          <w:numId w:val="2"/>
        </w:numPr>
        <w:spacing w:after="80"/>
      </w:pPr>
      <w:r>
        <w:rPr>
          <w:rFonts w:ascii="Calibri" w:cs="Calibri" w:eastAsia="Calibri" w:hAnsi="Calibri"/>
          <w:sz w:val="22"/>
          <w:szCs w:val="22"/>
        </w:rPr>
        <w:t xml:space="preserve">Enumeration: directory/robots.txt discovery, service banner review</w:t>
      </w:r>
    </w:p>
    <w:p>
      <w:pPr>
        <w:pStyle w:val="ListParagraph"/>
        <w:numPr>
          <w:ilvl w:val="0"/>
          <w:numId w:val="2"/>
        </w:numPr>
        <w:spacing w:after="80"/>
      </w:pPr>
      <w:r>
        <w:rPr>
          <w:rFonts w:ascii="Calibri" w:cs="Calibri" w:eastAsia="Calibri" w:hAnsi="Calibri"/>
          <w:sz w:val="22"/>
          <w:szCs w:val="22"/>
        </w:rPr>
        <w:t xml:space="preserve">Vulnerability identification: authentication logic testing, SQL injection testing on login forms</w:t>
      </w:r>
    </w:p>
    <w:p>
      <w:pPr>
        <w:pStyle w:val="ListParagraph"/>
        <w:numPr>
          <w:ilvl w:val="0"/>
          <w:numId w:val="2"/>
        </w:numPr>
        <w:spacing w:after="80"/>
      </w:pPr>
      <w:r>
        <w:rPr>
          <w:rFonts w:ascii="Calibri" w:cs="Calibri" w:eastAsia="Calibri" w:hAnsi="Calibri"/>
          <w:sz w:val="22"/>
          <w:szCs w:val="22"/>
        </w:rPr>
        <w:t xml:space="preserve">Exploitation: authentication bypass, file retrieval, offline password cracking</w:t>
      </w:r>
    </w:p>
    <w:p>
      <w:pPr>
        <w:pStyle w:val="ListParagraph"/>
        <w:numPr>
          <w:ilvl w:val="0"/>
          <w:numId w:val="2"/>
        </w:numPr>
        <w:spacing w:after="80"/>
      </w:pPr>
      <w:r>
        <w:rPr>
          <w:rFonts w:ascii="Calibri" w:cs="Calibri" w:eastAsia="Calibri" w:hAnsi="Calibri"/>
          <w:sz w:val="22"/>
          <w:szCs w:val="22"/>
        </w:rPr>
        <w:t xml:space="preserve">Post-exploitation analysis: review of exposed database content for sensitive data classes (salaries, shareholder records)</w:t>
      </w:r>
    </w:p>
    <w:p>
      <w:pPr>
        <w:pStyle w:val="Heading2"/>
        <w:spacing w:after="150" w:before="300"/>
      </w:pPr>
      <w:r>
        <w:rPr>
          <w:rFonts w:ascii="Calibri" w:cs="Calibri" w:eastAsia="Calibri" w:hAnsi="Calibri"/>
          <w:b/>
          <w:bCs/>
          <w:color w:val="1F2A44"/>
          <w:sz w:val="24"/>
          <w:szCs w:val="24"/>
        </w:rPr>
        <w:t xml:space="preserve">2.3 Tools Used</w:t>
      </w:r>
    </w:p>
    <w:p>
      <w:pPr>
        <w:pStyle w:val="ListParagraph"/>
        <w:numPr>
          <w:ilvl w:val="0"/>
          <w:numId w:val="2"/>
        </w:numPr>
        <w:spacing w:after="80"/>
      </w:pPr>
      <w:r>
        <w:rPr>
          <w:rFonts w:ascii="Calibri" w:cs="Calibri" w:eastAsia="Calibri" w:hAnsi="Calibri"/>
          <w:sz w:val="22"/>
          <w:szCs w:val="22"/>
        </w:rPr>
        <w:t xml:space="preserve">nmap — port scanning and service/version detection</w:t>
      </w:r>
    </w:p>
    <w:p>
      <w:pPr>
        <w:pStyle w:val="ListParagraph"/>
        <w:numPr>
          <w:ilvl w:val="0"/>
          <w:numId w:val="2"/>
        </w:numPr>
        <w:spacing w:after="80"/>
      </w:pPr>
      <w:r>
        <w:rPr>
          <w:rFonts w:ascii="Calibri" w:cs="Calibri" w:eastAsia="Calibri" w:hAnsi="Calibri"/>
          <w:sz w:val="22"/>
          <w:szCs w:val="22"/>
        </w:rPr>
        <w:t xml:space="preserve">whois, nslookup, dnsrecon — domain and DNS reconnaissance</w:t>
      </w:r>
    </w:p>
    <w:p>
      <w:pPr>
        <w:pStyle w:val="ListParagraph"/>
        <w:numPr>
          <w:ilvl w:val="0"/>
          <w:numId w:val="2"/>
        </w:numPr>
        <w:spacing w:after="80"/>
      </w:pPr>
      <w:r>
        <w:rPr>
          <w:rFonts w:ascii="Calibri" w:cs="Calibri" w:eastAsia="Calibri" w:hAnsi="Calibri"/>
          <w:sz w:val="22"/>
          <w:szCs w:val="22"/>
        </w:rPr>
        <w:t xml:space="preserve">whatweb, wafw00f — web technology and WAF fingerprinting</w:t>
      </w:r>
    </w:p>
    <w:p>
      <w:pPr>
        <w:pStyle w:val="ListParagraph"/>
        <w:numPr>
          <w:ilvl w:val="0"/>
          <w:numId w:val="2"/>
        </w:numPr>
        <w:spacing w:after="80"/>
      </w:pPr>
      <w:r>
        <w:rPr>
          <w:rFonts w:ascii="Calibri" w:cs="Calibri" w:eastAsia="Calibri" w:hAnsi="Calibri"/>
          <w:sz w:val="22"/>
          <w:szCs w:val="22"/>
        </w:rPr>
        <w:t xml:space="preserve">curl — HTTP header and content inspection, robots.txt / directory retrieval</w:t>
      </w:r>
    </w:p>
    <w:p>
      <w:pPr>
        <w:pStyle w:val="ListParagraph"/>
        <w:numPr>
          <w:ilvl w:val="0"/>
          <w:numId w:val="2"/>
        </w:numPr>
        <w:spacing w:after="80"/>
      </w:pPr>
      <w:r>
        <w:rPr>
          <w:rFonts w:ascii="Calibri" w:cs="Calibri" w:eastAsia="Calibri" w:hAnsi="Calibri"/>
          <w:sz w:val="22"/>
          <w:szCs w:val="22"/>
        </w:rPr>
        <w:t xml:space="preserve">Manual SQL injection testing — authentication bypass via tautology-based payload</w:t>
      </w:r>
    </w:p>
    <w:p>
      <w:pPr>
        <w:pStyle w:val="ListParagraph"/>
        <w:numPr>
          <w:ilvl w:val="0"/>
          <w:numId w:val="2"/>
        </w:numPr>
        <w:spacing w:after="80"/>
      </w:pPr>
      <w:r>
        <w:rPr>
          <w:rFonts w:ascii="Calibri" w:cs="Calibri" w:eastAsia="Calibri" w:hAnsi="Calibri"/>
          <w:sz w:val="22"/>
          <w:szCs w:val="22"/>
        </w:rPr>
        <w:t xml:space="preserve">John the Ripper (with pdf2john.pl) + rockyou.txt wordlist — offline PDF password cracking</w:t>
      </w:r>
    </w:p>
    <w:p>
      <w:pPr>
        <w:pStyle w:val="ListParagraph"/>
        <w:numPr>
          <w:ilvl w:val="0"/>
          <w:numId w:val="2"/>
        </w:numPr>
        <w:spacing w:after="80"/>
      </w:pPr>
      <w:r>
        <w:rPr>
          <w:rFonts w:ascii="Calibri" w:cs="Calibri" w:eastAsia="Calibri" w:hAnsi="Calibri"/>
          <w:sz w:val="22"/>
          <w:szCs w:val="22"/>
        </w:rPr>
        <w:t xml:space="preserve">Networkwalks hash calculator / password cracker — supplementary PDF password recovery</w:t>
      </w:r>
    </w:p>
    <w:p>
      <w:pPr>
        <w:pStyle w:val="ListParagraph"/>
        <w:numPr>
          <w:ilvl w:val="0"/>
          <w:numId w:val="2"/>
        </w:numPr>
        <w:spacing w:after="80"/>
      </w:pPr>
      <w:r>
        <w:rPr>
          <w:rFonts w:ascii="Calibri" w:cs="Calibri" w:eastAsia="Calibri" w:hAnsi="Calibri"/>
          <w:sz w:val="22"/>
          <w:szCs w:val="22"/>
        </w:rPr>
        <w:t xml:space="preserve">exiftool, qpdf, pdftotext — PDF metadata and content extraction</w:t>
      </w:r>
    </w:p>
    <w:p>
      <w:pPr>
        <w:pStyle w:val="Heading2"/>
        <w:spacing w:after="150" w:before="300"/>
      </w:pPr>
      <w:r>
        <w:rPr>
          <w:rFonts w:ascii="Calibri" w:cs="Calibri" w:eastAsia="Calibri" w:hAnsi="Calibri"/>
          <w:b/>
          <w:bCs/>
          <w:color w:val="1F2A44"/>
          <w:sz w:val="24"/>
          <w:szCs w:val="24"/>
        </w:rPr>
        <w:t xml:space="preserve">2.4 Limitations</w:t>
      </w:r>
    </w:p>
    <w:p>
      <w:pPr>
        <w:pStyle w:val="ListParagraph"/>
        <w:numPr>
          <w:ilvl w:val="0"/>
          <w:numId w:val="2"/>
        </w:numPr>
        <w:spacing w:after="80"/>
      </w:pPr>
      <w:r>
        <w:rPr>
          <w:rFonts w:ascii="Calibri" w:cs="Calibri" w:eastAsia="Calibri" w:hAnsi="Calibri"/>
          <w:sz w:val="22"/>
          <w:szCs w:val="22"/>
        </w:rPr>
        <w:t xml:space="preserve">Testing was conducted over a short, fixed engagement window and does not represent continuous monitoring</w:t>
      </w:r>
    </w:p>
    <w:p>
      <w:pPr>
        <w:pStyle w:val="ListParagraph"/>
        <w:numPr>
          <w:ilvl w:val="0"/>
          <w:numId w:val="2"/>
        </w:numPr>
        <w:spacing w:after="80"/>
      </w:pPr>
      <w:r>
        <w:rPr>
          <w:rFonts w:ascii="Calibri" w:cs="Calibri" w:eastAsia="Calibri" w:hAnsi="Calibri"/>
          <w:sz w:val="22"/>
          <w:szCs w:val="22"/>
        </w:rPr>
        <w:t xml:space="preserve">OS fingerprinting via nmap returned low-confidence/unreliable guesses due to the shared-hosting/load-balanced environment and is excluded from findings</w:t>
      </w:r>
    </w:p>
    <w:p>
      <w:pPr>
        <w:pStyle w:val="ListParagraph"/>
        <w:numPr>
          <w:ilvl w:val="0"/>
          <w:numId w:val="2"/>
        </w:numPr>
        <w:spacing w:after="80"/>
      </w:pPr>
      <w:r>
        <w:rPr>
          <w:rFonts w:ascii="Calibri" w:cs="Calibri" w:eastAsia="Calibri" w:hAnsi="Calibri"/>
          <w:sz w:val="22"/>
          <w:szCs w:val="22"/>
        </w:rPr>
        <w:t xml:space="preserve">No denial-of-service or destructive testing was performed against production services</w:t>
      </w:r>
    </w:p>
    <w:p>
      <w:pPr>
        <w:pStyle w:val="ListParagraph"/>
        <w:numPr>
          <w:ilvl w:val="0"/>
          <w:numId w:val="2"/>
        </w:numPr>
        <w:spacing w:after="80"/>
      </w:pPr>
      <w:r>
        <w:rPr>
          <w:rFonts w:ascii="Calibri" w:cs="Calibri" w:eastAsia="Calibri" w:hAnsi="Calibri"/>
          <w:sz w:val="22"/>
          <w:szCs w:val="22"/>
        </w:rPr>
        <w:t xml:space="preserve">Testing was limited to the authorized scope (medirozahospital.com); no out-of-scope hosts were accessed</w:t>
      </w:r>
    </w:p>
    <w:p>
      <w:pPr>
        <w:pStyle w:val="Heading1"/>
        <w:pBdr>
          <w:bottom w:val="single" w:color="1F2A44" w:sz="6" w:space="4"/>
        </w:pBdr>
        <w:spacing w:after="200" w:before="400"/>
      </w:pPr>
      <w:r>
        <w:rPr>
          <w:rFonts w:ascii="Calibri" w:cs="Calibri" w:eastAsia="Calibri" w:hAnsi="Calibri"/>
          <w:b/>
          <w:bCs/>
          <w:color w:val="1F2A44"/>
          <w:sz w:val="30"/>
          <w:szCs w:val="30"/>
        </w:rPr>
        <w:t xml:space="preserve">3. Findings and Proof of Exploitation</w:t>
      </w:r>
    </w:p>
    <w:p>
      <w:pPr>
        <w:spacing w:after="160"/>
      </w:pPr>
      <w:r>
        <w:rPr>
          <w:rFonts w:ascii="Calibri" w:cs="Calibri" w:eastAsia="Calibri" w:hAnsi="Calibri"/>
          <w:sz w:val="22"/>
          <w:szCs w:val="22"/>
        </w:rPr>
        <w:t xml:space="preserve">Findings are presented in the order they were chained together during the engagement, from initial reconnaissance through to full database disclosure.</w:t>
      </w:r>
    </w:p>
    <w:p>
      <w:pPr>
        <w:spacing w:after="100" w:before="200"/>
      </w:pPr>
      <w:r>
        <w:rPr>
          <w:rFonts w:ascii="Calibri" w:cs="Calibri" w:eastAsia="Calibri" w:hAnsi="Calibri"/>
          <w:b/>
          <w:bCs/>
          <w:color w:val="B3261E"/>
          <w:sz w:val="22"/>
          <w:szCs w:val="22"/>
        </w:rPr>
        <w:t xml:space="preserve">Finding 1: robots.txt Discloses Sensitive Directory Names</w:t>
      </w:r>
    </w:p>
    <w:p>
      <w:pPr>
        <w:spacing w:after="120"/>
      </w:pPr>
      <w:r>
        <w:rPr>
          <w:rFonts w:ascii="Calibri" w:cs="Calibri" w:eastAsia="Calibri" w:hAnsi="Calibri"/>
          <w:b/>
          <w:bCs/>
          <w:sz w:val="22"/>
          <w:szCs w:val="22"/>
        </w:rPr>
        <w:t xml:space="preserve">Risk Rating: </w:t>
      </w:r>
      <w:r>
        <w:rPr>
          <w:rFonts w:ascii="Calibri" w:cs="Calibri" w:eastAsia="Calibri" w:hAnsi="Calibri"/>
          <w:b/>
          <w:bCs/>
          <w:color w:val="4C8C4A"/>
          <w:sz w:val="22"/>
          <w:szCs w:val="22"/>
        </w:rPr>
        <w:t xml:space="preserve">Low</w:t>
      </w:r>
      <w:r>
        <w:rPr>
          <w:rFonts w:ascii="Calibri" w:cs="Calibri" w:eastAsia="Calibri" w:hAnsi="Calibri"/>
          <w:b/>
          <w:bCs/>
          <w:sz w:val="22"/>
          <w:szCs w:val="22"/>
        </w:rPr>
        <w:t xml:space="preserve">    Location: </w:t>
      </w:r>
      <w:r>
        <w:rPr>
          <w:rFonts w:ascii="Calibri" w:cs="Calibri" w:eastAsia="Calibri" w:hAnsi="Calibri"/>
          <w:sz w:val="22"/>
          <w:szCs w:val="22"/>
        </w:rPr>
        <w:t xml:space="preserve">https://medirozahospital.com/robots.txt</w:t>
      </w:r>
    </w:p>
    <w:p>
      <w:pPr>
        <w:spacing w:after="160"/>
      </w:pPr>
      <w:r>
        <w:rPr>
          <w:rFonts w:ascii="Calibri" w:cs="Calibri" w:eastAsia="Calibri" w:hAnsi="Calibri"/>
          <w:sz w:val="22"/>
          <w:szCs w:val="22"/>
        </w:rPr>
        <w:t xml:space="preserve">The site's robots.txt file explicitly lists sensitive directories that site owners intended to keep out of search engine indexes. While robots.txt does not itself grant access, it provides a ready-made map of interesting paths for an attacker, directly narrowing the area to investigate for misconfigurations.</w:t>
      </w:r>
    </w:p>
    <w:p>
      <w:pPr>
        <w:spacing w:after="60"/>
      </w:pPr>
      <w:r>
        <w:rPr>
          <w:rFonts w:ascii="Calibri" w:cs="Calibri" w:eastAsia="Calibri" w:hAnsi="Calibri"/>
          <w:b/>
          <w:bCs/>
          <w:sz w:val="22"/>
          <w:szCs w:val="22"/>
        </w:rPr>
        <w:t xml:space="preserve">Proof of Exploitation:</w:t>
      </w:r>
    </w:p>
    <w:p>
      <w:pPr>
        <w:pBdr>
          <w:top w:val="single" w:color="CCCCCC" w:sz="4" w:space="4"/>
          <w:bottom w:val="single" w:color="CCCCCC" w:sz="4" w:space="4"/>
          <w:left w:val="single" w:color="CCCCCC" w:sz="4" w:space="4"/>
          <w:right w:val="single" w:color="CCCCCC" w:sz="4" w:space="4"/>
        </w:pBdr>
        <w:shd w:fill="F2F2F2" w:val="clear"/>
        <w:spacing w:after="160"/>
      </w:pPr>
      <w:r>
        <w:rPr>
          <w:rFonts w:ascii="Consolas" w:cs="Consolas" w:eastAsia="Consolas" w:hAnsi="Consolas"/>
          <w:sz w:val="19"/>
          <w:szCs w:val="19"/>
        </w:rPr>
        <w:t xml:space="preserve">$ curl -s https://medirozahospital.com/robots.txt
# robots.txt
User-agent: *
Disallow: /patient/
Disallow: /staff/
Disallow: /old/
Sitemap: https://medirozahospital.com/sitemap.xml</w:t>
      </w:r>
    </w:p>
    <w:p>
      <w:pPr>
        <w:spacing w:after="60"/>
      </w:pPr>
      <w:r>
        <w:rPr>
          <w:rFonts w:ascii="Calibri" w:cs="Calibri" w:eastAsia="Calibri" w:hAnsi="Calibri"/>
          <w:b/>
          <w:bCs/>
          <w:sz w:val="22"/>
          <w:szCs w:val="22"/>
        </w:rPr>
        <w:t xml:space="preserve">Impact:</w:t>
      </w:r>
    </w:p>
    <w:p>
      <w:pPr>
        <w:spacing w:after="160"/>
      </w:pPr>
      <w:r>
        <w:rPr>
          <w:rFonts w:ascii="Calibri" w:cs="Calibri" w:eastAsia="Calibri" w:hAnsi="Calibri"/>
          <w:sz w:val="22"/>
          <w:szCs w:val="22"/>
        </w:rPr>
        <w:t xml:space="preserve">Low direct impact, but materially aided reconnaissance by pointing straight at the /old/ directory that was later found to expose a full database backup.</w:t>
      </w:r>
    </w:p>
    <w:p>
      <w:pPr>
        <w:spacing w:after="60"/>
      </w:pPr>
      <w:r>
        <w:rPr>
          <w:rFonts w:ascii="Calibri" w:cs="Calibri" w:eastAsia="Calibri" w:hAnsi="Calibri"/>
          <w:b/>
          <w:bCs/>
          <w:sz w:val="22"/>
          <w:szCs w:val="22"/>
        </w:rPr>
        <w:t xml:space="preserve">Recommendation:</w:t>
      </w:r>
    </w:p>
    <w:p>
      <w:pPr>
        <w:spacing w:after="160"/>
      </w:pPr>
      <w:r>
        <w:rPr>
          <w:rFonts w:ascii="Calibri" w:cs="Calibri" w:eastAsia="Calibri" w:hAnsi="Calibri"/>
          <w:sz w:val="22"/>
          <w:szCs w:val="22"/>
        </w:rPr>
        <w:t xml:space="preserve">Do not rely on robots.txt to hide sensitive paths — it is publicly readable by design. Remove any directories that should not be reachable at all, and enforce authentication/access control server-side (e.g., via .htaccess deny rules or moving the content outside the web root) rather than relying on search-engine politeness.</w:t>
      </w:r>
    </w:p>
    <w:p>
      <w:pPr>
        <w:spacing w:after="100" w:before="200"/>
      </w:pPr>
      <w:r>
        <w:rPr>
          <w:rFonts w:ascii="Calibri" w:cs="Calibri" w:eastAsia="Calibri" w:hAnsi="Calibri"/>
          <w:b/>
          <w:bCs/>
          <w:color w:val="B3261E"/>
          <w:sz w:val="22"/>
          <w:szCs w:val="22"/>
        </w:rPr>
        <w:t xml:space="preserve">Finding 2: Directory Listing Enabled on Sensitive Paths</w:t>
      </w:r>
    </w:p>
    <w:p>
      <w:pPr>
        <w:spacing w:after="120"/>
      </w:pPr>
      <w:r>
        <w:rPr>
          <w:rFonts w:ascii="Calibri" w:cs="Calibri" w:eastAsia="Calibri" w:hAnsi="Calibri"/>
          <w:b/>
          <w:bCs/>
          <w:sz w:val="22"/>
          <w:szCs w:val="22"/>
        </w:rPr>
        <w:t xml:space="preserve">Risk Rating: </w:t>
      </w:r>
      <w:r>
        <w:rPr>
          <w:rFonts w:ascii="Calibri" w:cs="Calibri" w:eastAsia="Calibri" w:hAnsi="Calibri"/>
          <w:b/>
          <w:bCs/>
          <w:color w:val="D9731F"/>
          <w:sz w:val="22"/>
          <w:szCs w:val="22"/>
        </w:rPr>
        <w:t xml:space="preserve">High</w:t>
      </w:r>
      <w:r>
        <w:rPr>
          <w:rFonts w:ascii="Calibri" w:cs="Calibri" w:eastAsia="Calibri" w:hAnsi="Calibri"/>
          <w:b/>
          <w:bCs/>
          <w:sz w:val="22"/>
          <w:szCs w:val="22"/>
        </w:rPr>
        <w:t xml:space="preserve">    Location: </w:t>
      </w:r>
      <w:r>
        <w:rPr>
          <w:rFonts w:ascii="Calibri" w:cs="Calibri" w:eastAsia="Calibri" w:hAnsi="Calibri"/>
          <w:sz w:val="22"/>
          <w:szCs w:val="22"/>
        </w:rPr>
        <w:t xml:space="preserve">/old/, /patient/, /staff/</w:t>
      </w:r>
    </w:p>
    <w:p>
      <w:pPr>
        <w:spacing w:after="160"/>
      </w:pPr>
      <w:r>
        <w:rPr>
          <w:rFonts w:ascii="Calibri" w:cs="Calibri" w:eastAsia="Calibri" w:hAnsi="Calibri"/>
          <w:sz w:val="22"/>
          <w:szCs w:val="22"/>
        </w:rPr>
        <w:t xml:space="preserve">Directory indexing (autoindex) was enabled on multiple sensitive paths. Browsing to these paths directly returned a full file listing instead of a 403/404, exposing file names, sizes, and modification dates without any authentication.</w:t>
      </w:r>
    </w:p>
    <w:p>
      <w:pPr>
        <w:spacing w:after="60"/>
      </w:pPr>
      <w:r>
        <w:rPr>
          <w:rFonts w:ascii="Calibri" w:cs="Calibri" w:eastAsia="Calibri" w:hAnsi="Calibri"/>
          <w:b/>
          <w:bCs/>
          <w:sz w:val="22"/>
          <w:szCs w:val="22"/>
        </w:rPr>
        <w:t xml:space="preserve">Proof of Exploitation:</w:t>
      </w:r>
    </w:p>
    <w:p>
      <w:pPr>
        <w:pBdr>
          <w:top w:val="single" w:color="CCCCCC" w:sz="4" w:space="4"/>
          <w:bottom w:val="single" w:color="CCCCCC" w:sz="4" w:space="4"/>
          <w:left w:val="single" w:color="CCCCCC" w:sz="4" w:space="4"/>
          <w:right w:val="single" w:color="CCCCCC" w:sz="4" w:space="4"/>
        </w:pBdr>
        <w:shd w:fill="F2F2F2" w:val="clear"/>
        <w:spacing w:after="160"/>
      </w:pPr>
      <w:r>
        <w:rPr>
          <w:rFonts w:ascii="Consolas" w:cs="Consolas" w:eastAsia="Consolas" w:hAnsi="Consolas"/>
          <w:sz w:val="19"/>
          <w:szCs w:val="19"/>
        </w:rPr>
        <w:t xml:space="preserve">$ curl -s https://medirozahospital.com/old/
Index of /old/
  mediroza_db_backup_2019.sql   2026-09-04 02:02   7k
$ curl -s https://medirozahospital.com/patient/
Index of /patient/
  reports/           (directory)
  download.php
  error_log           243k
  login.php
  logout.php
  portal.php
$ curl -s https://medirozahospital.com/staff/
Index of /staff/
  login.php</w:t>
      </w:r>
    </w:p>
    <w:p>
      <w:pPr>
        <w:spacing w:after="60" w:before="100"/>
        <w:jc w:val="center"/>
      </w:pPr>
      <w:r>
        <w:drawing>
          <wp:inline distT="0" distB="0" distL="0" distR="0">
            <wp:extent cx="5334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146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2.1 — Raw directory listing responses for /old/, /patient/, and /staff/ confirming autoindex is enabled.</w:t>
      </w:r>
    </w:p>
    <w:p>
      <w:pPr>
        <w:spacing w:after="60"/>
      </w:pPr>
      <w:r>
        <w:rPr>
          <w:rFonts w:ascii="Calibri" w:cs="Calibri" w:eastAsia="Calibri" w:hAnsi="Calibri"/>
          <w:b/>
          <w:bCs/>
          <w:sz w:val="22"/>
          <w:szCs w:val="22"/>
        </w:rPr>
        <w:t xml:space="preserve">Impact:</w:t>
      </w:r>
    </w:p>
    <w:p>
      <w:pPr>
        <w:spacing w:after="160"/>
      </w:pPr>
      <w:r>
        <w:rPr>
          <w:rFonts w:ascii="Calibri" w:cs="Calibri" w:eastAsia="Calibri" w:hAnsi="Calibri"/>
          <w:sz w:val="22"/>
          <w:szCs w:val="22"/>
        </w:rPr>
        <w:t xml:space="preserve">Directory listing directly enabled discovery of the database backup file (Finding 4) and exposed the application's internal file structure and PHP source filenames, aiding further targeted attacks.</w:t>
      </w:r>
    </w:p>
    <w:p>
      <w:pPr>
        <w:spacing w:after="60"/>
      </w:pPr>
      <w:r>
        <w:rPr>
          <w:rFonts w:ascii="Calibri" w:cs="Calibri" w:eastAsia="Calibri" w:hAnsi="Calibri"/>
          <w:b/>
          <w:bCs/>
          <w:sz w:val="22"/>
          <w:szCs w:val="22"/>
        </w:rPr>
        <w:t xml:space="preserve">Recommendation:</w:t>
      </w:r>
    </w:p>
    <w:p>
      <w:pPr>
        <w:spacing w:after="160"/>
      </w:pPr>
      <w:r>
        <w:rPr>
          <w:rFonts w:ascii="Calibri" w:cs="Calibri" w:eastAsia="Calibri" w:hAnsi="Calibri"/>
          <w:sz w:val="22"/>
          <w:szCs w:val="22"/>
        </w:rPr>
        <w:t xml:space="preserve">Disable directory indexing on the web server (e.g., 'Options -Indexes' in Apache/.htaccess, or the equivalent LiteSpeed configuration). Remove or relocate legacy/backup content out of the web root entirely rather than only hiding the index.</w:t>
      </w:r>
    </w:p>
    <w:p>
      <w:pPr>
        <w:spacing w:after="100" w:before="200"/>
      </w:pPr>
      <w:r>
        <w:rPr>
          <w:rFonts w:ascii="Calibri" w:cs="Calibri" w:eastAsia="Calibri" w:hAnsi="Calibri"/>
          <w:b/>
          <w:bCs/>
          <w:color w:val="B3261E"/>
          <w:sz w:val="22"/>
          <w:szCs w:val="22"/>
        </w:rPr>
        <w:t xml:space="preserve">Finding 3: SQL Injection Authentication Bypass — Patient Portal Login</w:t>
      </w:r>
    </w:p>
    <w:p>
      <w:pPr>
        <w:spacing w:after="120"/>
      </w:pPr>
      <w:r>
        <w:rPr>
          <w:rFonts w:ascii="Calibri" w:cs="Calibri" w:eastAsia="Calibri" w:hAnsi="Calibri"/>
          <w:b/>
          <w:bCs/>
          <w:sz w:val="22"/>
          <w:szCs w:val="22"/>
        </w:rPr>
        <w:t xml:space="preserve">Risk Rating: </w:t>
      </w:r>
      <w:r>
        <w:rPr>
          <w:rFonts w:ascii="Calibri" w:cs="Calibri" w:eastAsia="Calibri" w:hAnsi="Calibri"/>
          <w:b/>
          <w:bCs/>
          <w:color w:val="B3261E"/>
          <w:sz w:val="22"/>
          <w:szCs w:val="22"/>
        </w:rPr>
        <w:t xml:space="preserve">Critical</w:t>
      </w:r>
      <w:r>
        <w:rPr>
          <w:rFonts w:ascii="Calibri" w:cs="Calibri" w:eastAsia="Calibri" w:hAnsi="Calibri"/>
          <w:b/>
          <w:bCs/>
          <w:sz w:val="22"/>
          <w:szCs w:val="22"/>
        </w:rPr>
        <w:t xml:space="preserve">    Location: </w:t>
      </w:r>
      <w:r>
        <w:rPr>
          <w:rFonts w:ascii="Calibri" w:cs="Calibri" w:eastAsia="Calibri" w:hAnsi="Calibri"/>
          <w:sz w:val="22"/>
          <w:szCs w:val="22"/>
        </w:rPr>
        <w:t xml:space="preserve">https://medirozahospital.com/patient/portal.php (login form)</w:t>
      </w:r>
    </w:p>
    <w:p>
      <w:pPr>
        <w:spacing w:after="160"/>
      </w:pPr>
      <w:r>
        <w:rPr>
          <w:rFonts w:ascii="Calibri" w:cs="Calibri" w:eastAsia="Calibri" w:hAnsi="Calibri"/>
          <w:sz w:val="22"/>
          <w:szCs w:val="22"/>
        </w:rPr>
        <w:t xml:space="preserve">The patient portal login form was found to be vulnerable to a classic tautology-based SQL injection. Submitting admin'-- as the username (with any password) bypassed authentication entirely, logging the tester in without valid credentials. This indicates user-supplied input is concatenated directly into a SQL query without parameterization or sanitization.</w:t>
      </w:r>
    </w:p>
    <w:p>
      <w:pPr>
        <w:spacing w:after="60"/>
      </w:pPr>
      <w:r>
        <w:rPr>
          <w:rFonts w:ascii="Calibri" w:cs="Calibri" w:eastAsia="Calibri" w:hAnsi="Calibri"/>
          <w:b/>
          <w:bCs/>
          <w:sz w:val="22"/>
          <w:szCs w:val="22"/>
        </w:rPr>
        <w:t xml:space="preserve">Proof of Exploitation:</w:t>
      </w:r>
    </w:p>
    <w:p>
      <w:pPr>
        <w:pBdr>
          <w:top w:val="single" w:color="CCCCCC" w:sz="4" w:space="4"/>
          <w:bottom w:val="single" w:color="CCCCCC" w:sz="4" w:space="4"/>
          <w:left w:val="single" w:color="CCCCCC" w:sz="4" w:space="4"/>
          <w:right w:val="single" w:color="CCCCCC" w:sz="4" w:space="4"/>
        </w:pBdr>
        <w:shd w:fill="F2F2F2" w:val="clear"/>
        <w:spacing w:after="160"/>
      </w:pPr>
      <w:r>
        <w:rPr>
          <w:rFonts w:ascii="Consolas" w:cs="Consolas" w:eastAsia="Consolas" w:hAnsi="Consolas"/>
          <w:sz w:val="19"/>
          <w:szCs w:val="19"/>
        </w:rPr>
        <w:t xml:space="preserve">Login form input:
  Username: admin'--
  Password: (any value)
Result: Authenticated session established — redirected to
  https://medirozahospital.com/patient/portal.php
Portal displayed "My lab reports" for an authenticated session with no
valid credentials supplied.</w:t>
      </w:r>
    </w:p>
    <w:p>
      <w:pPr>
        <w:spacing w:after="60" w:before="100"/>
        <w:jc w:val="center"/>
      </w:pPr>
      <w:r>
        <w:drawing>
          <wp:inline distT="0" distB="0" distL="0" distR="0">
            <wp:extent cx="5334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384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3.1 — Authenticated patient portal session reached via admin'-- login bypass, with no valid credentials.</w:t>
      </w:r>
    </w:p>
    <w:p>
      <w:pPr>
        <w:spacing w:after="60"/>
      </w:pPr>
      <w:r>
        <w:rPr>
          <w:rFonts w:ascii="Calibri" w:cs="Calibri" w:eastAsia="Calibri" w:hAnsi="Calibri"/>
          <w:b/>
          <w:bCs/>
          <w:sz w:val="22"/>
          <w:szCs w:val="22"/>
        </w:rPr>
        <w:t xml:space="preserve">Impact:</w:t>
      </w:r>
    </w:p>
    <w:p>
      <w:pPr>
        <w:spacing w:after="160"/>
      </w:pPr>
      <w:r>
        <w:rPr>
          <w:rFonts w:ascii="Calibri" w:cs="Calibri" w:eastAsia="Calibri" w:hAnsi="Calibri"/>
          <w:sz w:val="22"/>
          <w:szCs w:val="22"/>
        </w:rPr>
        <w:t xml:space="preserve">Complete authentication bypass. Any unauthenticated user can access the patient portal and any patient data it exposes, without knowing a single valid username or password. This is the root cause that enabled downstream access to the PHI-containing lab reports.</w:t>
      </w:r>
    </w:p>
    <w:p>
      <w:pPr>
        <w:spacing w:after="60"/>
      </w:pPr>
      <w:r>
        <w:rPr>
          <w:rFonts w:ascii="Calibri" w:cs="Calibri" w:eastAsia="Calibri" w:hAnsi="Calibri"/>
          <w:b/>
          <w:bCs/>
          <w:sz w:val="22"/>
          <w:szCs w:val="22"/>
        </w:rPr>
        <w:t xml:space="preserve">Recommendation:</w:t>
      </w:r>
    </w:p>
    <w:p>
      <w:pPr>
        <w:spacing w:after="160"/>
      </w:pPr>
      <w:r>
        <w:rPr>
          <w:rFonts w:ascii="Calibri" w:cs="Calibri" w:eastAsia="Calibri" w:hAnsi="Calibri"/>
          <w:sz w:val="22"/>
          <w:szCs w:val="22"/>
        </w:rPr>
        <w:t xml:space="preserve">Rewrite all database queries to use parameterized queries / prepared statements (e.g., PDO or mysqli prepared statements in PHP) instead of string concatenation. Apply input validation and output encoding, run the login endpoint through an authenticated code review, and deploy a WAF rule set tuned to block SQL injection payloads (in addition to the generic LiteSpeed WAF already present, which did not catch this).</w:t>
      </w:r>
    </w:p>
    <w:p>
      <w:pPr>
        <w:spacing w:after="100" w:before="200"/>
      </w:pPr>
      <w:r>
        <w:rPr>
          <w:rFonts w:ascii="Calibri" w:cs="Calibri" w:eastAsia="Calibri" w:hAnsi="Calibri"/>
          <w:b/>
          <w:bCs/>
          <w:color w:val="B3261E"/>
          <w:sz w:val="22"/>
          <w:szCs w:val="22"/>
        </w:rPr>
        <w:t xml:space="preserve">Finding 4: Exposure of Patient PHI via Downloadable Pathology Reports</w:t>
      </w:r>
    </w:p>
    <w:p>
      <w:pPr>
        <w:spacing w:after="120"/>
      </w:pPr>
      <w:r>
        <w:rPr>
          <w:rFonts w:ascii="Calibri" w:cs="Calibri" w:eastAsia="Calibri" w:hAnsi="Calibri"/>
          <w:b/>
          <w:bCs/>
          <w:sz w:val="22"/>
          <w:szCs w:val="22"/>
        </w:rPr>
        <w:t xml:space="preserve">Risk Rating: </w:t>
      </w:r>
      <w:r>
        <w:rPr>
          <w:rFonts w:ascii="Calibri" w:cs="Calibri" w:eastAsia="Calibri" w:hAnsi="Calibri"/>
          <w:b/>
          <w:bCs/>
          <w:color w:val="B3261E"/>
          <w:sz w:val="22"/>
          <w:szCs w:val="22"/>
        </w:rPr>
        <w:t xml:space="preserve">Critical</w:t>
      </w:r>
      <w:r>
        <w:rPr>
          <w:rFonts w:ascii="Calibri" w:cs="Calibri" w:eastAsia="Calibri" w:hAnsi="Calibri"/>
          <w:b/>
          <w:bCs/>
          <w:sz w:val="22"/>
          <w:szCs w:val="22"/>
        </w:rPr>
        <w:t xml:space="preserve">    Location: </w:t>
      </w:r>
      <w:r>
        <w:rPr>
          <w:rFonts w:ascii="Calibri" w:cs="Calibri" w:eastAsia="Calibri" w:hAnsi="Calibri"/>
          <w:sz w:val="22"/>
          <w:szCs w:val="22"/>
        </w:rPr>
        <w:t xml:space="preserve">/patient/portal.php — "My lab reports" section</w:t>
      </w:r>
    </w:p>
    <w:p>
      <w:pPr>
        <w:spacing w:after="160"/>
      </w:pPr>
      <w:r>
        <w:rPr>
          <w:rFonts w:ascii="Calibri" w:cs="Calibri" w:eastAsia="Calibri" w:hAnsi="Calibri"/>
          <w:sz w:val="22"/>
          <w:szCs w:val="22"/>
        </w:rPr>
        <w:t xml:space="preserve">Once authenticated (via the SQL injection bypass above), the portal displayed downloadable pathology reports for multiple named patients, each labelled with a lab reference number and date. This constitutes exposure of Protected Health Information (PHI) to anyone able to reach the authentication bypass.</w:t>
      </w:r>
    </w:p>
    <w:p>
      <w:pPr>
        <w:spacing w:after="60"/>
      </w:pPr>
      <w:r>
        <w:rPr>
          <w:rFonts w:ascii="Calibri" w:cs="Calibri" w:eastAsia="Calibri" w:hAnsi="Calibri"/>
          <w:b/>
          <w:bCs/>
          <w:sz w:val="22"/>
          <w:szCs w:val="22"/>
        </w:rPr>
        <w:t xml:space="preserve">Proof of Exploitation:</w:t>
      </w:r>
    </w:p>
    <w:p>
      <w:pPr>
        <w:pBdr>
          <w:top w:val="single" w:color="CCCCCC" w:sz="4" w:space="4"/>
          <w:bottom w:val="single" w:color="CCCCCC" w:sz="4" w:space="4"/>
          <w:left w:val="single" w:color="CCCCCC" w:sz="4" w:space="4"/>
          <w:right w:val="single" w:color="CCCCCC" w:sz="4" w:space="4"/>
        </w:pBdr>
        <w:shd w:fill="F2F2F2" w:val="clear"/>
        <w:spacing w:after="160"/>
      </w:pPr>
      <w:r>
        <w:rPr>
          <w:rFonts w:ascii="Consolas" w:cs="Consolas" w:eastAsia="Consolas" w:hAnsi="Consolas"/>
          <w:sz w:val="19"/>
          <w:szCs w:val="19"/>
        </w:rPr>
        <w:t xml:space="preserve">Portal "My lab reports" listing (post auth-bypass):
  Pathology Report - S. Dlamini   | Lab Ref LR-2024-1187 | 2024-11-04
  Pathology Report - P. Reddy     | Lab Ref LR-2024-1192 | 2024-11-05
  Pathology Report - E. Thompson  | Lab Ref LR-2024-1205 | 2024-11-06</w:t>
      </w:r>
    </w:p>
    <w:p>
      <w:pPr>
        <w:spacing w:after="60" w:before="100"/>
        <w:jc w:val="center"/>
      </w:pPr>
      <w:r>
        <w:drawing>
          <wp:inline distT="0" distB="0" distL="0" distR="0">
            <wp:extent cx="5334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81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4.1 — Decrypted pathology report for patient S. Dlamini (Lab Ref LR-2024-1187), retrieved via the portal.</w:t>
      </w:r>
    </w:p>
    <w:p>
      <w:pPr>
        <w:spacing w:after="60" w:before="100"/>
        <w:jc w:val="center"/>
      </w:pPr>
      <w:r>
        <w:drawing>
          <wp:inline distT="0" distB="0" distL="0" distR="0">
            <wp:extent cx="5334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384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4.2 — Decrypted pathology report for patient P. Reddy (Lab Ref LR-2024-1192).</w:t>
      </w:r>
    </w:p>
    <w:p>
      <w:pPr>
        <w:spacing w:after="60" w:before="100"/>
        <w:jc w:val="center"/>
      </w:pPr>
      <w:r>
        <w:drawing>
          <wp:inline distT="0" distB="0" distL="0" distR="0">
            <wp:extent cx="53340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670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4.3 — Decrypted pathology report for patient E. Thompson (Lab Ref LR-2024-1205).</w:t>
      </w:r>
    </w:p>
    <w:p>
      <w:pPr>
        <w:spacing w:after="60"/>
      </w:pPr>
      <w:r>
        <w:rPr>
          <w:rFonts w:ascii="Calibri" w:cs="Calibri" w:eastAsia="Calibri" w:hAnsi="Calibri"/>
          <w:b/>
          <w:bCs/>
          <w:sz w:val="22"/>
          <w:szCs w:val="22"/>
        </w:rPr>
        <w:t xml:space="preserve">Impact:</w:t>
      </w:r>
    </w:p>
    <w:p>
      <w:pPr>
        <w:spacing w:after="160"/>
      </w:pPr>
      <w:r>
        <w:rPr>
          <w:rFonts w:ascii="Calibri" w:cs="Calibri" w:eastAsia="Calibri" w:hAnsi="Calibri"/>
          <w:sz w:val="22"/>
          <w:szCs w:val="22"/>
        </w:rPr>
        <w:t xml:space="preserve">Direct breach of patient confidentiality. Exposure of named individuals' pathology/lab results is a severe privacy and regulatory risk (e.g., under POPIA/HIPAA-equivalent data protection obligations), independent of the downstream PDF cracking.</w:t>
      </w:r>
    </w:p>
    <w:p>
      <w:pPr>
        <w:spacing w:after="60"/>
      </w:pPr>
      <w:r>
        <w:rPr>
          <w:rFonts w:ascii="Calibri" w:cs="Calibri" w:eastAsia="Calibri" w:hAnsi="Calibri"/>
          <w:b/>
          <w:bCs/>
          <w:sz w:val="22"/>
          <w:szCs w:val="22"/>
        </w:rPr>
        <w:t xml:space="preserve">Recommendation:</w:t>
      </w:r>
    </w:p>
    <w:p>
      <w:pPr>
        <w:spacing w:after="160"/>
      </w:pPr>
      <w:r>
        <w:rPr>
          <w:rFonts w:ascii="Calibri" w:cs="Calibri" w:eastAsia="Calibri" w:hAnsi="Calibri"/>
          <w:sz w:val="22"/>
          <w:szCs w:val="22"/>
        </w:rPr>
        <w:t xml:space="preserve">Fix the underlying authentication bypass (Finding 3) as the immediate priority. Additionally, enforce strict per-patient authorization checks so that even a legitimately authenticated user cannot enumerate or access another patient's reports (insecure direct object reference prevention), and apply the principle of least privilege to all portal data access.</w:t>
      </w:r>
    </w:p>
    <w:p>
      <w:pPr>
        <w:spacing w:after="100" w:before="200"/>
      </w:pPr>
      <w:r>
        <w:rPr>
          <w:rFonts w:ascii="Calibri" w:cs="Calibri" w:eastAsia="Calibri" w:hAnsi="Calibri"/>
          <w:b/>
          <w:bCs/>
          <w:color w:val="B3261E"/>
          <w:sz w:val="22"/>
          <w:szCs w:val="22"/>
        </w:rPr>
        <w:t xml:space="preserve">Finding 5: Weak / Crackable Encryption on "Protected" PDF Lab Reports</w:t>
      </w:r>
    </w:p>
    <w:p>
      <w:pPr>
        <w:spacing w:after="120"/>
      </w:pPr>
      <w:r>
        <w:rPr>
          <w:rFonts w:ascii="Calibri" w:cs="Calibri" w:eastAsia="Calibri" w:hAnsi="Calibri"/>
          <w:b/>
          <w:bCs/>
          <w:sz w:val="22"/>
          <w:szCs w:val="22"/>
        </w:rPr>
        <w:t xml:space="preserve">Risk Rating: </w:t>
      </w:r>
      <w:r>
        <w:rPr>
          <w:rFonts w:ascii="Calibri" w:cs="Calibri" w:eastAsia="Calibri" w:hAnsi="Calibri"/>
          <w:b/>
          <w:bCs/>
          <w:color w:val="D9731F"/>
          <w:sz w:val="22"/>
          <w:szCs w:val="22"/>
        </w:rPr>
        <w:t xml:space="preserve">High</w:t>
      </w:r>
      <w:r>
        <w:rPr>
          <w:rFonts w:ascii="Calibri" w:cs="Calibri" w:eastAsia="Calibri" w:hAnsi="Calibri"/>
          <w:b/>
          <w:bCs/>
          <w:sz w:val="22"/>
          <w:szCs w:val="22"/>
        </w:rPr>
        <w:t xml:space="preserve">    Location: </w:t>
      </w:r>
      <w:r>
        <w:rPr>
          <w:rFonts w:ascii="Calibri" w:cs="Calibri" w:eastAsia="Calibri" w:hAnsi="Calibri"/>
          <w:sz w:val="22"/>
          <w:szCs w:val="22"/>
        </w:rPr>
        <w:t xml:space="preserve">Pathology report PDFs served from the patient portal</w:t>
      </w:r>
    </w:p>
    <w:p>
      <w:pPr>
        <w:spacing w:after="160"/>
      </w:pPr>
      <w:r>
        <w:rPr>
          <w:rFonts w:ascii="Calibri" w:cs="Calibri" w:eastAsia="Calibri" w:hAnsi="Calibri"/>
          <w:sz w:val="22"/>
          <w:szCs w:val="22"/>
        </w:rPr>
        <w:t xml:space="preserve">The pathology report PDFs are described to patients as "password protected," implying a meaningful security control. In practice, the PDFs used standard PDF encryption (RC4 128-bit, revision 3) with weak, guessable passwords. All three sampled reports were successfully decrypted offline using publicly available tools and wordlists, without any interaction with the live application.</w:t>
      </w:r>
    </w:p>
    <w:p>
      <w:pPr>
        <w:spacing w:after="60"/>
      </w:pPr>
      <w:r>
        <w:rPr>
          <w:rFonts w:ascii="Calibri" w:cs="Calibri" w:eastAsia="Calibri" w:hAnsi="Calibri"/>
          <w:b/>
          <w:bCs/>
          <w:sz w:val="22"/>
          <w:szCs w:val="22"/>
        </w:rPr>
        <w:t xml:space="preserve">Proof of Exploitation:</w:t>
      </w:r>
    </w:p>
    <w:p>
      <w:pPr>
        <w:pBdr>
          <w:top w:val="single" w:color="CCCCCC" w:sz="4" w:space="4"/>
          <w:bottom w:val="single" w:color="CCCCCC" w:sz="4" w:space="4"/>
          <w:left w:val="single" w:color="CCCCCC" w:sz="4" w:space="4"/>
          <w:right w:val="single" w:color="CCCCCC" w:sz="4" w:space="4"/>
        </w:pBdr>
        <w:shd w:fill="F2F2F2" w:val="clear"/>
        <w:spacing w:after="160"/>
      </w:pPr>
      <w:r>
        <w:rPr>
          <w:rFonts w:ascii="Consolas" w:cs="Consolas" w:eastAsia="Consolas" w:hAnsi="Consolas"/>
          <w:sz w:val="19"/>
          <w:szCs w:val="19"/>
        </w:rPr>
        <w:t xml:space="preserve">$ perl /usr/share/john/pdf2john.pl patient_report_3.pdf &gt; hash.txt
$ john --format=pdf --wordlist=/home/kali/wordlists/rockyou.txt hash.txt
...
!@#$%^&amp;          (patient_report_3.pdf)
1g 0:00:00:01 DONE
Patient reports 1 and 2 were cracked using the Networkwalks hash
calculator / password cracker tool (dictionary attack against the
extracted $pdf$ hash) with comparable results.</w:t>
      </w:r>
    </w:p>
    <w:p>
      <w:pPr>
        <w:spacing w:after="60" w:before="100"/>
        <w:jc w:val="center"/>
      </w:pPr>
      <w:r>
        <w:drawing>
          <wp:inline distT="0" distB="0" distL="0" distR="0">
            <wp:extent cx="5334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5146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5.1 — John the Ripper recovering the patient_report_3.pdf password (!@#$%^&amp;) using pdf2john.pl and rockyou.txt.</w:t>
      </w:r>
    </w:p>
    <w:p>
      <w:pPr>
        <w:spacing w:after="60" w:before="100"/>
        <w:jc w:val="center"/>
      </w:pPr>
      <w:r>
        <w:drawing>
          <wp:inline distT="0" distB="0" distL="0" distR="0">
            <wp:extent cx="5334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8479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5.2 — Networkwalks Hash Calculator used to extract the crackable $pdf$ hash from a password-protected report.</w:t>
      </w:r>
    </w:p>
    <w:p>
      <w:pPr>
        <w:spacing w:after="60" w:before="10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8575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5.3 — Networkwalks Password Cracker performing a dictionary attack against the extracted PDF hash.</w:t>
      </w:r>
    </w:p>
    <w:p>
      <w:pPr>
        <w:spacing w:after="60"/>
      </w:pPr>
      <w:r>
        <w:rPr>
          <w:rFonts w:ascii="Calibri" w:cs="Calibri" w:eastAsia="Calibri" w:hAnsi="Calibri"/>
          <w:b/>
          <w:bCs/>
          <w:sz w:val="22"/>
          <w:szCs w:val="22"/>
        </w:rPr>
        <w:t xml:space="preserve">Impact:</w:t>
      </w:r>
    </w:p>
    <w:p>
      <w:pPr>
        <w:spacing w:after="160"/>
      </w:pPr>
      <w:r>
        <w:rPr>
          <w:rFonts w:ascii="Calibri" w:cs="Calibri" w:eastAsia="Calibri" w:hAnsi="Calibri"/>
          <w:sz w:val="22"/>
          <w:szCs w:val="22"/>
        </w:rPr>
        <w:t xml:space="preserve">The "password protection" patients are told to rely on provides effectively no real security once a file is obtained. Combined with Finding 4, this means PHI is exposed twice over: once via the authentication bypass, and again via trivially crackable document encryption that would also fail to protect a file obtained through any other means (e.g., email interception, misdirected download links).</w:t>
      </w:r>
    </w:p>
    <w:p>
      <w:pPr>
        <w:spacing w:after="60"/>
      </w:pPr>
      <w:r>
        <w:rPr>
          <w:rFonts w:ascii="Calibri" w:cs="Calibri" w:eastAsia="Calibri" w:hAnsi="Calibri"/>
          <w:b/>
          <w:bCs/>
          <w:sz w:val="22"/>
          <w:szCs w:val="22"/>
        </w:rPr>
        <w:t xml:space="preserve">Recommendation:</w:t>
      </w:r>
    </w:p>
    <w:p>
      <w:pPr>
        <w:spacing w:after="160"/>
      </w:pPr>
      <w:r>
        <w:rPr>
          <w:rFonts w:ascii="Calibri" w:cs="Calibri" w:eastAsia="Calibri" w:hAnsi="Calibri"/>
          <w:sz w:val="22"/>
          <w:szCs w:val="22"/>
        </w:rPr>
        <w:t xml:space="preserve">Do not rely on PDF standard encryption as a confidentiality control for PHI. If password-protected PDFs must be used, enforce strong, unique, randomly generated passwords per document (not simple patterns), delivered through a separate secure channel. Preferably, move to authenticated, access-controlled document delivery (e.g., a hardened portal with proper session-based authorization) rather than password-protected files at all.</w:t>
      </w:r>
    </w:p>
    <w:p>
      <w:pPr>
        <w:spacing w:after="100" w:before="200"/>
      </w:pPr>
      <w:r>
        <w:rPr>
          <w:rFonts w:ascii="Calibri" w:cs="Calibri" w:eastAsia="Calibri" w:hAnsi="Calibri"/>
          <w:b/>
          <w:bCs/>
          <w:color w:val="B3261E"/>
          <w:sz w:val="22"/>
          <w:szCs w:val="22"/>
        </w:rPr>
        <w:t xml:space="preserve">Finding 6: Publicly Accessible Full Database Backup</w:t>
      </w:r>
    </w:p>
    <w:p>
      <w:pPr>
        <w:spacing w:after="120"/>
      </w:pPr>
      <w:r>
        <w:rPr>
          <w:rFonts w:ascii="Calibri" w:cs="Calibri" w:eastAsia="Calibri" w:hAnsi="Calibri"/>
          <w:b/>
          <w:bCs/>
          <w:sz w:val="22"/>
          <w:szCs w:val="22"/>
        </w:rPr>
        <w:t xml:space="preserve">Risk Rating: </w:t>
      </w:r>
      <w:r>
        <w:rPr>
          <w:rFonts w:ascii="Calibri" w:cs="Calibri" w:eastAsia="Calibri" w:hAnsi="Calibri"/>
          <w:b/>
          <w:bCs/>
          <w:color w:val="B3261E"/>
          <w:sz w:val="22"/>
          <w:szCs w:val="22"/>
        </w:rPr>
        <w:t xml:space="preserve">Critical</w:t>
      </w:r>
      <w:r>
        <w:rPr>
          <w:rFonts w:ascii="Calibri" w:cs="Calibri" w:eastAsia="Calibri" w:hAnsi="Calibri"/>
          <w:b/>
          <w:bCs/>
          <w:sz w:val="22"/>
          <w:szCs w:val="22"/>
        </w:rPr>
        <w:t xml:space="preserve">    Location: </w:t>
      </w:r>
      <w:r>
        <w:rPr>
          <w:rFonts w:ascii="Calibri" w:cs="Calibri" w:eastAsia="Calibri" w:hAnsi="Calibri"/>
          <w:sz w:val="22"/>
          <w:szCs w:val="22"/>
        </w:rPr>
        <w:t xml:space="preserve">https://medirozahospital.com/old/mediroza_db_backup_2019.sql</w:t>
      </w:r>
    </w:p>
    <w:p>
      <w:pPr>
        <w:spacing w:after="160"/>
      </w:pPr>
      <w:r>
        <w:rPr>
          <w:rFonts w:ascii="Calibri" w:cs="Calibri" w:eastAsia="Calibri" w:hAnsi="Calibri"/>
          <w:sz w:val="22"/>
          <w:szCs w:val="22"/>
        </w:rPr>
        <w:t xml:space="preserve">A full SQL database backup file (mediroza_db_backup_2019.sql, 6,346 bytes) was found publicly downloadable with no authentication, discovered via the directory listing on /old/ (Finding 2) and retrieved directly via a simple HTTP GET request. The dump is from the internal 'mediroza_hr' database and contains two tables in full: 'staff' (30 employee records including job title, department, contact details, national ID number, exact monthly salary, and date joined) and 'shareholders' (10 records of company ownership with exact equity percentage and share counts). Both data classes targeted by this milestone — employee salaries and shareholder details — are fully present in the dump.</w:t>
      </w:r>
    </w:p>
    <w:p>
      <w:pPr>
        <w:spacing w:after="60"/>
      </w:pPr>
      <w:r>
        <w:rPr>
          <w:rFonts w:ascii="Calibri" w:cs="Calibri" w:eastAsia="Calibri" w:hAnsi="Calibri"/>
          <w:b/>
          <w:bCs/>
          <w:sz w:val="22"/>
          <w:szCs w:val="22"/>
        </w:rPr>
        <w:t xml:space="preserve">Proof of Exploitation:</w:t>
      </w:r>
    </w:p>
    <w:p>
      <w:pPr>
        <w:pBdr>
          <w:top w:val="single" w:color="CCCCCC" w:sz="4" w:space="4"/>
          <w:bottom w:val="single" w:color="CCCCCC" w:sz="4" w:space="4"/>
          <w:left w:val="single" w:color="CCCCCC" w:sz="4" w:space="4"/>
          <w:right w:val="single" w:color="CCCCCC" w:sz="4" w:space="4"/>
        </w:pBdr>
        <w:shd w:fill="F2F2F2" w:val="clear"/>
        <w:spacing w:after="160"/>
      </w:pPr>
      <w:r>
        <w:rPr>
          <w:rFonts w:ascii="Consolas" w:cs="Consolas" w:eastAsia="Consolas" w:hAnsi="Consolas"/>
          <w:sz w:val="19"/>
          <w:szCs w:val="19"/>
        </w:rPr>
        <w:t xml:space="preserve">$ curl -O https://medirozahospital.com/old/mediroza_db_backup_2019.sql
  % Total  % Received % Xferd  Average Speed  Time  Time  Time  Current
100  6346  100  6346    0     0   1012      0  00:06 00:06          1383
Backup header confirms internal source and sensitivity:
  -- Mediroza General Hospital - internal database backup
  -- Host: localhost   Database: mediroza_hr
  -- WARNING: contains confidential staff and shareholder records
  -- Backup date: 2019-08-27 02:14:03
Tables recovered in full: `staff` (30 rows) and `shareholders` (10 rows).
National ID numbers and direct contact details are masked below and in
the accompanying table; they were fully present and plaintext in the
original dump.</w:t>
      </w:r>
    </w:p>
    <w:p>
      <w:pPr>
        <w:spacing w:after="60" w:before="100"/>
        <w:jc w:val="center"/>
      </w:pPr>
      <w:r>
        <w:drawing>
          <wp:inline distT="0" distB="0" distL="0" distR="0">
            <wp:extent cx="5334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5146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6.1 — Shareholder table and full ownership records extracted directly from the publicly downloadable database backup.</w:t>
      </w:r>
    </w:p>
    <w:p>
      <w:pPr>
        <w:spacing w:after="60"/>
      </w:pPr>
      <w:r>
        <w:rPr>
          <w:rFonts w:ascii="Calibri" w:cs="Calibri" w:eastAsia="Calibri" w:hAnsi="Calibri"/>
          <w:b/>
          <w:bCs/>
          <w:sz w:val="22"/>
          <w:szCs w:val="22"/>
        </w:rPr>
        <w:t xml:space="preserve">Impact:</w:t>
      </w:r>
    </w:p>
    <w:p>
      <w:pPr>
        <w:spacing w:after="160"/>
      </w:pPr>
      <w:r>
        <w:rPr>
          <w:rFonts w:ascii="Calibri" w:cs="Calibri" w:eastAsia="Calibri" w:hAnsi="Calibri"/>
          <w:sz w:val="22"/>
          <w:szCs w:val="22"/>
        </w:rPr>
        <w:t xml:space="preserve">This is the most severe finding in the engagement. A complete, unauthenticated database dump exposes both internal payroll data for all 30 hospital staff (including exact salaries and national ID numbers) and corporate-confidential ownership information (ten named shareholders/entities with exact equity percentages and share counts) — none of which should ever be reachable externally, let alone without authentication. Several shareholders are also staff members or referring doctors named in the leaked pathology reports (Finding 4), indicating overlapping conflicts of interest that are now also exposed. The presence of plaintext national ID numbers alongside salary data substantially increases the identity-theft and targeted-fraud risk beyond the financial/privacy harm of the salary disclosure alone.</w:t>
      </w:r>
    </w:p>
    <w:p>
      <w:pPr>
        <w:spacing w:after="60"/>
      </w:pPr>
      <w:r>
        <w:rPr>
          <w:rFonts w:ascii="Calibri" w:cs="Calibri" w:eastAsia="Calibri" w:hAnsi="Calibri"/>
          <w:b/>
          <w:bCs/>
          <w:sz w:val="22"/>
          <w:szCs w:val="22"/>
        </w:rPr>
        <w:t xml:space="preserve">Recommendation:</w:t>
      </w:r>
    </w:p>
    <w:p>
      <w:pPr>
        <w:spacing w:after="160"/>
      </w:pPr>
      <w:r>
        <w:rPr>
          <w:rFonts w:ascii="Calibri" w:cs="Calibri" w:eastAsia="Calibri" w:hAnsi="Calibri"/>
          <w:sz w:val="22"/>
          <w:szCs w:val="22"/>
        </w:rPr>
        <w:t xml:space="preserve">Immediately remove all backup files from any web-accessible directory — backups must be stored outside the web root or in access-controlled storage (e.g., private cloud storage, encrypted offline backups). Disable directory indexing (see Finding 2). Rotate any credentials or secrets contained in the backup, and notify affected staff and shareholders given the exposure of national ID numbers and financial data. Conduct a full data breach impact assessment and regulatory notification review (this exposure likely triggers mandatory breach notification obligations under South Africa's POPIA given the national ID and salary data involved), and review backup-retention and storage policies going forward.</w:t>
      </w:r>
    </w:p>
    <w:p>
      <w:pPr>
        <w:spacing w:after="160"/>
      </w:pPr>
      <w:r>
        <w:rPr>
          <w:rFonts w:ascii="Calibri" w:cs="Calibri" w:eastAsia="Calibri" w:hAnsi="Calibri"/>
          <w:i/>
          <w:iCs/>
          <w:color w:val="595959"/>
          <w:sz w:val="19"/>
          <w:szCs w:val="19"/>
        </w:rPr>
        <w:t xml:space="preserve">Table 6.1 — Staff salary records extracted from the `staff` table (sorted by monthly salary, descending). Email addresses, phone numbers, and national ID numbers were also present in the source table but are omitted here to limit further circulation of that data; they are available in the raw backup file retained as engagement evidence.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000"/>
        <w:gridCol w:w="1500"/>
        <w:gridCol w:w="1300"/>
      </w:tblGrid>
      <w:tr>
        <w:trPr>
          <w:tblHeader/>
        </w:trPr>
        <w:tc>
          <w:tcPr>
            <w:tcW w:type="dxa" w:w="2600"/>
            <w:shd w:fill="1F2A44" w:val="clear"/>
            <w:tcMar>
              <w:top w:type="dxa" w:w="100"/>
              <w:left w:type="dxa" w:w="120"/>
              <w:bottom w:type="dxa" w:w="100"/>
              <w:right w:type="dxa" w:w="120"/>
            </w:tcMar>
          </w:tcPr>
          <w:p>
            <w:r>
              <w:rPr>
                <w:rFonts w:ascii="Calibri" w:cs="Calibri" w:eastAsia="Calibri" w:hAnsi="Calibri"/>
                <w:b/>
                <w:bCs/>
                <w:color w:val="FFFFFF"/>
                <w:sz w:val="20"/>
                <w:szCs w:val="20"/>
              </w:rPr>
              <w:t xml:space="preserve">Name</w:t>
            </w:r>
          </w:p>
        </w:tc>
        <w:tc>
          <w:tcPr>
            <w:tcW w:type="dxa" w:w="2400"/>
            <w:shd w:fill="1F2A44" w:val="clear"/>
            <w:tcMar>
              <w:top w:type="dxa" w:w="100"/>
              <w:left w:type="dxa" w:w="120"/>
              <w:bottom w:type="dxa" w:w="100"/>
              <w:right w:type="dxa" w:w="120"/>
            </w:tcMar>
          </w:tcPr>
          <w:p>
            <w:r>
              <w:rPr>
                <w:rFonts w:ascii="Calibri" w:cs="Calibri" w:eastAsia="Calibri" w:hAnsi="Calibri"/>
                <w:b/>
                <w:bCs/>
                <w:color w:val="FFFFFF"/>
                <w:sz w:val="20"/>
                <w:szCs w:val="20"/>
              </w:rPr>
              <w:t xml:space="preserve">Job Title</w:t>
            </w:r>
          </w:p>
        </w:tc>
        <w:tc>
          <w:tcPr>
            <w:tcW w:type="dxa" w:w="2000"/>
            <w:shd w:fill="1F2A44" w:val="clear"/>
            <w:tcMar>
              <w:top w:type="dxa" w:w="100"/>
              <w:left w:type="dxa" w:w="120"/>
              <w:bottom w:type="dxa" w:w="100"/>
              <w:right w:type="dxa" w:w="120"/>
            </w:tcMar>
          </w:tcPr>
          <w:p>
            <w:r>
              <w:rPr>
                <w:rFonts w:ascii="Calibri" w:cs="Calibri" w:eastAsia="Calibri" w:hAnsi="Calibri"/>
                <w:b/>
                <w:bCs/>
                <w:color w:val="FFFFFF"/>
                <w:sz w:val="20"/>
                <w:szCs w:val="20"/>
              </w:rPr>
              <w:t xml:space="preserve">Department</w:t>
            </w:r>
          </w:p>
        </w:tc>
        <w:tc>
          <w:tcPr>
            <w:tcW w:type="dxa" w:w="1500"/>
            <w:shd w:fill="1F2A44" w:val="clear"/>
            <w:tcMar>
              <w:top w:type="dxa" w:w="100"/>
              <w:left w:type="dxa" w:w="120"/>
              <w:bottom w:type="dxa" w:w="100"/>
              <w:right w:type="dxa" w:w="120"/>
            </w:tcMar>
          </w:tcPr>
          <w:p>
            <w:r>
              <w:rPr>
                <w:rFonts w:ascii="Calibri" w:cs="Calibri" w:eastAsia="Calibri" w:hAnsi="Calibri"/>
                <w:b/>
                <w:bCs/>
                <w:color w:val="FFFFFF"/>
                <w:sz w:val="20"/>
                <w:szCs w:val="20"/>
              </w:rPr>
              <w:t xml:space="preserve">Monthly Salary</w:t>
            </w:r>
          </w:p>
        </w:tc>
        <w:tc>
          <w:tcPr>
            <w:tcW w:type="dxa" w:w="1300"/>
            <w:shd w:fill="1F2A44" w:val="clear"/>
            <w:tcMar>
              <w:top w:type="dxa" w:w="100"/>
              <w:left w:type="dxa" w:w="120"/>
              <w:bottom w:type="dxa" w:w="100"/>
              <w:right w:type="dxa" w:w="120"/>
            </w:tcMar>
          </w:tcPr>
          <w:p>
            <w:r>
              <w:rPr>
                <w:rFonts w:ascii="Calibri" w:cs="Calibri" w:eastAsia="Calibri" w:hAnsi="Calibri"/>
                <w:b/>
                <w:bCs/>
                <w:color w:val="FFFFFF"/>
                <w:sz w:val="20"/>
                <w:szCs w:val="20"/>
              </w:rPr>
              <w:t xml:space="preserve">Date Joined</w:t>
            </w:r>
          </w:p>
        </w:tc>
      </w:tr>
      <w:tr>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Dr. Johan van der Merwe</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Medical Director</w:t>
            </w:r>
          </w:p>
        </w:tc>
        <w:tc>
          <w:tcPr>
            <w:tcW w:type="dxa" w:w="2000"/>
            <w:tcMar>
              <w:top w:type="dxa" w:w="100"/>
              <w:left w:type="dxa" w:w="120"/>
              <w:bottom w:type="dxa" w:w="100"/>
              <w:right w:type="dxa" w:w="120"/>
            </w:tcMar>
          </w:tcPr>
          <w:p>
            <w:r>
              <w:rPr>
                <w:rFonts w:ascii="Calibri" w:cs="Calibri" w:eastAsia="Calibri" w:hAnsi="Calibri"/>
                <w:b w:val="false"/>
                <w:bCs w:val="false"/>
                <w:sz w:val="20"/>
                <w:szCs w:val="20"/>
              </w:rPr>
              <w:t xml:space="preserve">Management</w:t>
            </w:r>
          </w:p>
        </w:tc>
        <w:tc>
          <w:tcPr>
            <w:tcW w:type="dxa" w:w="1500"/>
            <w:tcMar>
              <w:top w:type="dxa" w:w="100"/>
              <w:left w:type="dxa" w:w="120"/>
              <w:bottom w:type="dxa" w:w="100"/>
              <w:right w:type="dxa" w:w="120"/>
            </w:tcMar>
          </w:tcPr>
          <w:p>
            <w:r>
              <w:rPr>
                <w:rFonts w:ascii="Calibri" w:cs="Calibri" w:eastAsia="Calibri" w:hAnsi="Calibri"/>
                <w:b w:val="false"/>
                <w:bCs w:val="false"/>
                <w:sz w:val="20"/>
                <w:szCs w:val="20"/>
              </w:rPr>
              <w:t xml:space="preserve">R160,000</w:t>
            </w:r>
          </w:p>
        </w:tc>
        <w:tc>
          <w:tcPr>
            <w:tcW w:type="dxa" w:w="1300"/>
            <w:tcMar>
              <w:top w:type="dxa" w:w="100"/>
              <w:left w:type="dxa" w:w="120"/>
              <w:bottom w:type="dxa" w:w="100"/>
              <w:right w:type="dxa" w:w="120"/>
            </w:tcMar>
          </w:tcPr>
          <w:p>
            <w:r>
              <w:rPr>
                <w:rFonts w:ascii="Calibri" w:cs="Calibri" w:eastAsia="Calibri" w:hAnsi="Calibri"/>
                <w:b w:val="false"/>
                <w:bCs w:val="false"/>
                <w:sz w:val="20"/>
                <w:szCs w:val="20"/>
              </w:rPr>
              <w:t xml:space="preserve">2007-01-22</w:t>
            </w:r>
          </w:p>
        </w:tc>
      </w:tr>
      <w:tr>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Sarah Botha</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Chief Financial Officer</w:t>
            </w:r>
          </w:p>
        </w:tc>
        <w:tc>
          <w:tcPr>
            <w:tcW w:type="dxa" w:w="2000"/>
            <w:tcMar>
              <w:top w:type="dxa" w:w="100"/>
              <w:left w:type="dxa" w:w="120"/>
              <w:bottom w:type="dxa" w:w="100"/>
              <w:right w:type="dxa" w:w="120"/>
            </w:tcMar>
          </w:tcPr>
          <w:p>
            <w:r>
              <w:rPr>
                <w:rFonts w:ascii="Calibri" w:cs="Calibri" w:eastAsia="Calibri" w:hAnsi="Calibri"/>
                <w:b w:val="false"/>
                <w:bCs w:val="false"/>
                <w:sz w:val="20"/>
                <w:szCs w:val="20"/>
              </w:rPr>
              <w:t xml:space="preserve">Finance</w:t>
            </w:r>
          </w:p>
        </w:tc>
        <w:tc>
          <w:tcPr>
            <w:tcW w:type="dxa" w:w="1500"/>
            <w:tcMar>
              <w:top w:type="dxa" w:w="100"/>
              <w:left w:type="dxa" w:w="120"/>
              <w:bottom w:type="dxa" w:w="100"/>
              <w:right w:type="dxa" w:w="120"/>
            </w:tcMar>
          </w:tcPr>
          <w:p>
            <w:r>
              <w:rPr>
                <w:rFonts w:ascii="Calibri" w:cs="Calibri" w:eastAsia="Calibri" w:hAnsi="Calibri"/>
                <w:b w:val="false"/>
                <w:bCs w:val="false"/>
                <w:sz w:val="20"/>
                <w:szCs w:val="20"/>
              </w:rPr>
              <w:t xml:space="preserve">R152,000</w:t>
            </w:r>
          </w:p>
        </w:tc>
        <w:tc>
          <w:tcPr>
            <w:tcW w:type="dxa" w:w="1300"/>
            <w:tcMar>
              <w:top w:type="dxa" w:w="100"/>
              <w:left w:type="dxa" w:w="120"/>
              <w:bottom w:type="dxa" w:w="100"/>
              <w:right w:type="dxa" w:w="120"/>
            </w:tcMar>
          </w:tcPr>
          <w:p>
            <w:r>
              <w:rPr>
                <w:rFonts w:ascii="Calibri" w:cs="Calibri" w:eastAsia="Calibri" w:hAnsi="Calibri"/>
                <w:b w:val="false"/>
                <w:bCs w:val="false"/>
                <w:sz w:val="20"/>
                <w:szCs w:val="20"/>
              </w:rPr>
              <w:t xml:space="preserve">2011-07-01</w:t>
            </w:r>
          </w:p>
        </w:tc>
      </w:tr>
      <w:tr>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Dr. Rajesh Naidoo</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Chief Pathologist</w:t>
            </w:r>
          </w:p>
        </w:tc>
        <w:tc>
          <w:tcPr>
            <w:tcW w:type="dxa" w:w="2000"/>
            <w:tcMar>
              <w:top w:type="dxa" w:w="100"/>
              <w:left w:type="dxa" w:w="120"/>
              <w:bottom w:type="dxa" w:w="100"/>
              <w:right w:type="dxa" w:w="120"/>
            </w:tcMar>
          </w:tcPr>
          <w:p>
            <w:r>
              <w:rPr>
                <w:rFonts w:ascii="Calibri" w:cs="Calibri" w:eastAsia="Calibri" w:hAnsi="Calibri"/>
                <w:b w:val="false"/>
                <w:bCs w:val="false"/>
                <w:sz w:val="20"/>
                <w:szCs w:val="20"/>
              </w:rPr>
              <w:t xml:space="preserve">Diagnostics Lab</w:t>
            </w:r>
          </w:p>
        </w:tc>
        <w:tc>
          <w:tcPr>
            <w:tcW w:type="dxa" w:w="1500"/>
            <w:tcMar>
              <w:top w:type="dxa" w:w="100"/>
              <w:left w:type="dxa" w:w="120"/>
              <w:bottom w:type="dxa" w:w="100"/>
              <w:right w:type="dxa" w:w="120"/>
            </w:tcMar>
          </w:tcPr>
          <w:p>
            <w:r>
              <w:rPr>
                <w:rFonts w:ascii="Calibri" w:cs="Calibri" w:eastAsia="Calibri" w:hAnsi="Calibri"/>
                <w:b w:val="false"/>
                <w:bCs w:val="false"/>
                <w:sz w:val="20"/>
                <w:szCs w:val="20"/>
              </w:rPr>
              <w:t xml:space="preserve">R138,000</w:t>
            </w:r>
          </w:p>
        </w:tc>
        <w:tc>
          <w:tcPr>
            <w:tcW w:type="dxa" w:w="1300"/>
            <w:tcMar>
              <w:top w:type="dxa" w:w="100"/>
              <w:left w:type="dxa" w:w="120"/>
              <w:bottom w:type="dxa" w:w="100"/>
              <w:right w:type="dxa" w:w="120"/>
            </w:tcMar>
          </w:tcPr>
          <w:p>
            <w:r>
              <w:rPr>
                <w:rFonts w:ascii="Calibri" w:cs="Calibri" w:eastAsia="Calibri" w:hAnsi="Calibri"/>
                <w:b w:val="false"/>
                <w:bCs w:val="false"/>
                <w:sz w:val="20"/>
                <w:szCs w:val="20"/>
              </w:rPr>
              <w:t xml:space="preserve">2009-03-16</w:t>
            </w:r>
          </w:p>
        </w:tc>
      </w:tr>
      <w:tr>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Dr. Vikram Chetty</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Anaesthetist</w:t>
            </w:r>
          </w:p>
        </w:tc>
        <w:tc>
          <w:tcPr>
            <w:tcW w:type="dxa" w:w="2000"/>
            <w:tcMar>
              <w:top w:type="dxa" w:w="100"/>
              <w:left w:type="dxa" w:w="120"/>
              <w:bottom w:type="dxa" w:w="100"/>
              <w:right w:type="dxa" w:w="120"/>
            </w:tcMar>
          </w:tcPr>
          <w:p>
            <w:r>
              <w:rPr>
                <w:rFonts w:ascii="Calibri" w:cs="Calibri" w:eastAsia="Calibri" w:hAnsi="Calibri"/>
                <w:b w:val="false"/>
                <w:bCs w:val="false"/>
                <w:sz w:val="20"/>
                <w:szCs w:val="20"/>
              </w:rPr>
              <w:t xml:space="preserve">Theatre</w:t>
            </w:r>
          </w:p>
        </w:tc>
        <w:tc>
          <w:tcPr>
            <w:tcW w:type="dxa" w:w="1500"/>
            <w:tcMar>
              <w:top w:type="dxa" w:w="100"/>
              <w:left w:type="dxa" w:w="120"/>
              <w:bottom w:type="dxa" w:w="100"/>
              <w:right w:type="dxa" w:w="120"/>
            </w:tcMar>
          </w:tcPr>
          <w:p>
            <w:r>
              <w:rPr>
                <w:rFonts w:ascii="Calibri" w:cs="Calibri" w:eastAsia="Calibri" w:hAnsi="Calibri"/>
                <w:b w:val="false"/>
                <w:bCs w:val="false"/>
                <w:sz w:val="20"/>
                <w:szCs w:val="20"/>
              </w:rPr>
              <w:t xml:space="preserve">R135,000</w:t>
            </w:r>
          </w:p>
        </w:tc>
        <w:tc>
          <w:tcPr>
            <w:tcW w:type="dxa" w:w="1300"/>
            <w:tcMar>
              <w:top w:type="dxa" w:w="100"/>
              <w:left w:type="dxa" w:w="120"/>
              <w:bottom w:type="dxa" w:w="100"/>
              <w:right w:type="dxa" w:w="120"/>
            </w:tcMar>
          </w:tcPr>
          <w:p>
            <w:r>
              <w:rPr>
                <w:rFonts w:ascii="Calibri" w:cs="Calibri" w:eastAsia="Calibri" w:hAnsi="Calibri"/>
                <w:b w:val="false"/>
                <w:bCs w:val="false"/>
                <w:sz w:val="20"/>
                <w:szCs w:val="20"/>
              </w:rPr>
              <w:t xml:space="preserve">2011-06-13</w:t>
            </w:r>
          </w:p>
        </w:tc>
      </w:tr>
      <w:tr>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Dr. Anita Naicker</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Consultant Cardiologist</w:t>
            </w:r>
          </w:p>
        </w:tc>
        <w:tc>
          <w:tcPr>
            <w:tcW w:type="dxa" w:w="2000"/>
            <w:tcMar>
              <w:top w:type="dxa" w:w="100"/>
              <w:left w:type="dxa" w:w="120"/>
              <w:bottom w:type="dxa" w:w="100"/>
              <w:right w:type="dxa" w:w="120"/>
            </w:tcMar>
          </w:tcPr>
          <w:p>
            <w:r>
              <w:rPr>
                <w:rFonts w:ascii="Calibri" w:cs="Calibri" w:eastAsia="Calibri" w:hAnsi="Calibri"/>
                <w:b w:val="false"/>
                <w:bCs w:val="false"/>
                <w:sz w:val="20"/>
                <w:szCs w:val="20"/>
              </w:rPr>
              <w:t xml:space="preserve">Cardiology</w:t>
            </w:r>
          </w:p>
        </w:tc>
        <w:tc>
          <w:tcPr>
            <w:tcW w:type="dxa" w:w="1500"/>
            <w:tcMar>
              <w:top w:type="dxa" w:w="100"/>
              <w:left w:type="dxa" w:w="120"/>
              <w:bottom w:type="dxa" w:w="100"/>
              <w:right w:type="dxa" w:w="120"/>
            </w:tcMar>
          </w:tcPr>
          <w:p>
            <w:r>
              <w:rPr>
                <w:rFonts w:ascii="Calibri" w:cs="Calibri" w:eastAsia="Calibri" w:hAnsi="Calibri"/>
                <w:b w:val="false"/>
                <w:bCs w:val="false"/>
                <w:sz w:val="20"/>
                <w:szCs w:val="20"/>
              </w:rPr>
              <w:t xml:space="preserve">R132,000</w:t>
            </w:r>
          </w:p>
        </w:tc>
        <w:tc>
          <w:tcPr>
            <w:tcW w:type="dxa" w:w="1300"/>
            <w:tcMar>
              <w:top w:type="dxa" w:w="100"/>
              <w:left w:type="dxa" w:w="120"/>
              <w:bottom w:type="dxa" w:w="100"/>
              <w:right w:type="dxa" w:w="120"/>
            </w:tcMar>
          </w:tcPr>
          <w:p>
            <w:r>
              <w:rPr>
                <w:rFonts w:ascii="Calibri" w:cs="Calibri" w:eastAsia="Calibri" w:hAnsi="Calibri"/>
                <w:b w:val="false"/>
                <w:bCs w:val="false"/>
                <w:sz w:val="20"/>
                <w:szCs w:val="20"/>
              </w:rPr>
              <w:t xml:space="preserve">2012-09-10</w:t>
            </w:r>
          </w:p>
        </w:tc>
      </w:tr>
      <w:tr>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Dr. Suresh Moodley</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Consultant Radiologist</w:t>
            </w:r>
          </w:p>
        </w:tc>
        <w:tc>
          <w:tcPr>
            <w:tcW w:type="dxa" w:w="2000"/>
            <w:tcMar>
              <w:top w:type="dxa" w:w="100"/>
              <w:left w:type="dxa" w:w="120"/>
              <w:bottom w:type="dxa" w:w="100"/>
              <w:right w:type="dxa" w:w="120"/>
            </w:tcMar>
          </w:tcPr>
          <w:p>
            <w:r>
              <w:rPr>
                <w:rFonts w:ascii="Calibri" w:cs="Calibri" w:eastAsia="Calibri" w:hAnsi="Calibri"/>
                <w:b w:val="false"/>
                <w:bCs w:val="false"/>
                <w:sz w:val="20"/>
                <w:szCs w:val="20"/>
              </w:rPr>
              <w:t xml:space="preserve">Radiology</w:t>
            </w:r>
          </w:p>
        </w:tc>
        <w:tc>
          <w:tcPr>
            <w:tcW w:type="dxa" w:w="1500"/>
            <w:tcMar>
              <w:top w:type="dxa" w:w="100"/>
              <w:left w:type="dxa" w:w="120"/>
              <w:bottom w:type="dxa" w:w="100"/>
              <w:right w:type="dxa" w:w="120"/>
            </w:tcMar>
          </w:tcPr>
          <w:p>
            <w:r>
              <w:rPr>
                <w:rFonts w:ascii="Calibri" w:cs="Calibri" w:eastAsia="Calibri" w:hAnsi="Calibri"/>
                <w:b w:val="false"/>
                <w:bCs w:val="false"/>
                <w:sz w:val="20"/>
                <w:szCs w:val="20"/>
              </w:rPr>
              <w:t xml:space="preserve">R130,000</w:t>
            </w:r>
          </w:p>
        </w:tc>
        <w:tc>
          <w:tcPr>
            <w:tcW w:type="dxa" w:w="1300"/>
            <w:tcMar>
              <w:top w:type="dxa" w:w="100"/>
              <w:left w:type="dxa" w:w="120"/>
              <w:bottom w:type="dxa" w:w="100"/>
              <w:right w:type="dxa" w:w="120"/>
            </w:tcMar>
          </w:tcPr>
          <w:p>
            <w:r>
              <w:rPr>
                <w:rFonts w:ascii="Calibri" w:cs="Calibri" w:eastAsia="Calibri" w:hAnsi="Calibri"/>
                <w:b w:val="false"/>
                <w:bCs w:val="false"/>
                <w:sz w:val="20"/>
                <w:szCs w:val="20"/>
              </w:rPr>
              <w:t xml:space="preserve">2012-02-28</w:t>
            </w:r>
          </w:p>
        </w:tc>
      </w:tr>
      <w:tr>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Dr. Ahmed Kara</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Consultant Physician</w:t>
            </w:r>
          </w:p>
        </w:tc>
        <w:tc>
          <w:tcPr>
            <w:tcW w:type="dxa" w:w="2000"/>
            <w:tcMar>
              <w:top w:type="dxa" w:w="100"/>
              <w:left w:type="dxa" w:w="120"/>
              <w:bottom w:type="dxa" w:w="100"/>
              <w:right w:type="dxa" w:w="120"/>
            </w:tcMar>
          </w:tcPr>
          <w:p>
            <w:r>
              <w:rPr>
                <w:rFonts w:ascii="Calibri" w:cs="Calibri" w:eastAsia="Calibri" w:hAnsi="Calibri"/>
                <w:b w:val="false"/>
                <w:bCs w:val="false"/>
                <w:sz w:val="20"/>
                <w:szCs w:val="20"/>
              </w:rPr>
              <w:t xml:space="preserve">Internal Medicine</w:t>
            </w:r>
          </w:p>
        </w:tc>
        <w:tc>
          <w:tcPr>
            <w:tcW w:type="dxa" w:w="1500"/>
            <w:tcMar>
              <w:top w:type="dxa" w:w="100"/>
              <w:left w:type="dxa" w:w="120"/>
              <w:bottom w:type="dxa" w:w="100"/>
              <w:right w:type="dxa" w:w="120"/>
            </w:tcMar>
          </w:tcPr>
          <w:p>
            <w:r>
              <w:rPr>
                <w:rFonts w:ascii="Calibri" w:cs="Calibri" w:eastAsia="Calibri" w:hAnsi="Calibri"/>
                <w:b w:val="false"/>
                <w:bCs w:val="false"/>
                <w:sz w:val="20"/>
                <w:szCs w:val="20"/>
              </w:rPr>
              <w:t xml:space="preserve">R128,000</w:t>
            </w:r>
          </w:p>
        </w:tc>
        <w:tc>
          <w:tcPr>
            <w:tcW w:type="dxa" w:w="1300"/>
            <w:tcMar>
              <w:top w:type="dxa" w:w="100"/>
              <w:left w:type="dxa" w:w="120"/>
              <w:bottom w:type="dxa" w:w="100"/>
              <w:right w:type="dxa" w:w="120"/>
            </w:tcMar>
          </w:tcPr>
          <w:p>
            <w:r>
              <w:rPr>
                <w:rFonts w:ascii="Calibri" w:cs="Calibri" w:eastAsia="Calibri" w:hAnsi="Calibri"/>
                <w:b w:val="false"/>
                <w:bCs w:val="false"/>
                <w:sz w:val="20"/>
                <w:szCs w:val="20"/>
              </w:rPr>
              <w:t xml:space="preserve">2013-02-18</w:t>
            </w:r>
          </w:p>
        </w:tc>
      </w:tr>
      <w:tr>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Dr. Fatima Patel</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Pediatrician</w:t>
            </w:r>
          </w:p>
        </w:tc>
        <w:tc>
          <w:tcPr>
            <w:tcW w:type="dxa" w:w="2000"/>
            <w:tcMar>
              <w:top w:type="dxa" w:w="100"/>
              <w:left w:type="dxa" w:w="120"/>
              <w:bottom w:type="dxa" w:w="100"/>
              <w:right w:type="dxa" w:w="120"/>
            </w:tcMar>
          </w:tcPr>
          <w:p>
            <w:r>
              <w:rPr>
                <w:rFonts w:ascii="Calibri" w:cs="Calibri" w:eastAsia="Calibri" w:hAnsi="Calibri"/>
                <w:b w:val="false"/>
                <w:bCs w:val="false"/>
                <w:sz w:val="20"/>
                <w:szCs w:val="20"/>
              </w:rPr>
              <w:t xml:space="preserve">Pediatrics</w:t>
            </w:r>
          </w:p>
        </w:tc>
        <w:tc>
          <w:tcPr>
            <w:tcW w:type="dxa" w:w="1500"/>
            <w:tcMar>
              <w:top w:type="dxa" w:w="100"/>
              <w:left w:type="dxa" w:w="120"/>
              <w:bottom w:type="dxa" w:w="100"/>
              <w:right w:type="dxa" w:w="120"/>
            </w:tcMar>
          </w:tcPr>
          <w:p>
            <w:r>
              <w:rPr>
                <w:rFonts w:ascii="Calibri" w:cs="Calibri" w:eastAsia="Calibri" w:hAnsi="Calibri"/>
                <w:b w:val="false"/>
                <w:bCs w:val="false"/>
                <w:sz w:val="20"/>
                <w:szCs w:val="20"/>
              </w:rPr>
              <w:t xml:space="preserve">R118,000</w:t>
            </w:r>
          </w:p>
        </w:tc>
        <w:tc>
          <w:tcPr>
            <w:tcW w:type="dxa" w:w="1300"/>
            <w:tcMar>
              <w:top w:type="dxa" w:w="100"/>
              <w:left w:type="dxa" w:w="120"/>
              <w:bottom w:type="dxa" w:w="100"/>
              <w:right w:type="dxa" w:w="120"/>
            </w:tcMar>
          </w:tcPr>
          <w:p>
            <w:r>
              <w:rPr>
                <w:rFonts w:ascii="Calibri" w:cs="Calibri" w:eastAsia="Calibri" w:hAnsi="Calibri"/>
                <w:b w:val="false"/>
                <w:bCs w:val="false"/>
                <w:sz w:val="20"/>
                <w:szCs w:val="20"/>
              </w:rPr>
              <w:t xml:space="preserve">2013-10-17</w:t>
            </w:r>
          </w:p>
        </w:tc>
      </w:tr>
      <w:tr>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Michael Roberts</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HR Director</w:t>
            </w:r>
          </w:p>
        </w:tc>
        <w:tc>
          <w:tcPr>
            <w:tcW w:type="dxa" w:w="2000"/>
            <w:tcMar>
              <w:top w:type="dxa" w:w="100"/>
              <w:left w:type="dxa" w:w="120"/>
              <w:bottom w:type="dxa" w:w="100"/>
              <w:right w:type="dxa" w:w="120"/>
            </w:tcMar>
          </w:tcPr>
          <w:p>
            <w:r>
              <w:rPr>
                <w:rFonts w:ascii="Calibri" w:cs="Calibri" w:eastAsia="Calibri" w:hAnsi="Calibri"/>
                <w:b w:val="false"/>
                <w:bCs w:val="false"/>
                <w:sz w:val="20"/>
                <w:szCs w:val="20"/>
              </w:rPr>
              <w:t xml:space="preserve">Human Resources</w:t>
            </w:r>
          </w:p>
        </w:tc>
        <w:tc>
          <w:tcPr>
            <w:tcW w:type="dxa" w:w="1500"/>
            <w:tcMar>
              <w:top w:type="dxa" w:w="100"/>
              <w:left w:type="dxa" w:w="120"/>
              <w:bottom w:type="dxa" w:w="100"/>
              <w:right w:type="dxa" w:w="120"/>
            </w:tcMar>
          </w:tcPr>
          <w:p>
            <w:r>
              <w:rPr>
                <w:rFonts w:ascii="Calibri" w:cs="Calibri" w:eastAsia="Calibri" w:hAnsi="Calibri"/>
                <w:b w:val="false"/>
                <w:bCs w:val="false"/>
                <w:sz w:val="20"/>
                <w:szCs w:val="20"/>
              </w:rPr>
              <w:t xml:space="preserve">R96,000</w:t>
            </w:r>
          </w:p>
        </w:tc>
        <w:tc>
          <w:tcPr>
            <w:tcW w:type="dxa" w:w="1300"/>
            <w:tcMar>
              <w:top w:type="dxa" w:w="100"/>
              <w:left w:type="dxa" w:w="120"/>
              <w:bottom w:type="dxa" w:w="100"/>
              <w:right w:type="dxa" w:w="120"/>
            </w:tcMar>
          </w:tcPr>
          <w:p>
            <w:r>
              <w:rPr>
                <w:rFonts w:ascii="Calibri" w:cs="Calibri" w:eastAsia="Calibri" w:hAnsi="Calibri"/>
                <w:b w:val="false"/>
                <w:bCs w:val="false"/>
                <w:sz w:val="20"/>
                <w:szCs w:val="20"/>
              </w:rPr>
              <w:t xml:space="preserve">2010-11-15</w:t>
            </w:r>
          </w:p>
        </w:tc>
      </w:tr>
      <w:tr>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Dr. Yusuf Cassim</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Senior Registrar</w:t>
            </w:r>
          </w:p>
        </w:tc>
        <w:tc>
          <w:tcPr>
            <w:tcW w:type="dxa" w:w="2000"/>
            <w:tcMar>
              <w:top w:type="dxa" w:w="100"/>
              <w:left w:type="dxa" w:w="120"/>
              <w:bottom w:type="dxa" w:w="100"/>
              <w:right w:type="dxa" w:w="120"/>
            </w:tcMar>
          </w:tcPr>
          <w:p>
            <w:r>
              <w:rPr>
                <w:rFonts w:ascii="Calibri" w:cs="Calibri" w:eastAsia="Calibri" w:hAnsi="Calibri"/>
                <w:b w:val="false"/>
                <w:bCs w:val="false"/>
                <w:sz w:val="20"/>
                <w:szCs w:val="20"/>
              </w:rPr>
              <w:t xml:space="preserve">Emergency &amp; Trauma</w:t>
            </w:r>
          </w:p>
        </w:tc>
        <w:tc>
          <w:tcPr>
            <w:tcW w:type="dxa" w:w="1500"/>
            <w:tcMar>
              <w:top w:type="dxa" w:w="100"/>
              <w:left w:type="dxa" w:w="120"/>
              <w:bottom w:type="dxa" w:w="100"/>
              <w:right w:type="dxa" w:w="120"/>
            </w:tcMar>
          </w:tcPr>
          <w:p>
            <w:r>
              <w:rPr>
                <w:rFonts w:ascii="Calibri" w:cs="Calibri" w:eastAsia="Calibri" w:hAnsi="Calibri"/>
                <w:b w:val="false"/>
                <w:bCs w:val="false"/>
                <w:sz w:val="20"/>
                <w:szCs w:val="20"/>
              </w:rPr>
              <w:t xml:space="preserve">R74,000</w:t>
            </w:r>
          </w:p>
        </w:tc>
        <w:tc>
          <w:tcPr>
            <w:tcW w:type="dxa" w:w="1300"/>
            <w:tcMar>
              <w:top w:type="dxa" w:w="100"/>
              <w:left w:type="dxa" w:w="120"/>
              <w:bottom w:type="dxa" w:w="100"/>
              <w:right w:type="dxa" w:w="120"/>
            </w:tcMar>
          </w:tcPr>
          <w:p>
            <w:r>
              <w:rPr>
                <w:rFonts w:ascii="Calibri" w:cs="Calibri" w:eastAsia="Calibri" w:hAnsi="Calibri"/>
                <w:b w:val="false"/>
                <w:bCs w:val="false"/>
                <w:sz w:val="20"/>
                <w:szCs w:val="20"/>
              </w:rPr>
              <w:t xml:space="preserve">2018-05-04</w:t>
            </w:r>
          </w:p>
        </w:tc>
      </w:tr>
      <w:tr>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Kagiso Sithole</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Pharmacist</w:t>
            </w:r>
          </w:p>
        </w:tc>
        <w:tc>
          <w:tcPr>
            <w:tcW w:type="dxa" w:w="2000"/>
            <w:tcMar>
              <w:top w:type="dxa" w:w="100"/>
              <w:left w:type="dxa" w:w="120"/>
              <w:bottom w:type="dxa" w:w="100"/>
              <w:right w:type="dxa" w:w="120"/>
            </w:tcMar>
          </w:tcPr>
          <w:p>
            <w:r>
              <w:rPr>
                <w:rFonts w:ascii="Calibri" w:cs="Calibri" w:eastAsia="Calibri" w:hAnsi="Calibri"/>
                <w:b w:val="false"/>
                <w:bCs w:val="false"/>
                <w:sz w:val="20"/>
                <w:szCs w:val="20"/>
              </w:rPr>
              <w:t xml:space="preserve">Pharmacy</w:t>
            </w:r>
          </w:p>
        </w:tc>
        <w:tc>
          <w:tcPr>
            <w:tcW w:type="dxa" w:w="1500"/>
            <w:tcMar>
              <w:top w:type="dxa" w:w="100"/>
              <w:left w:type="dxa" w:w="120"/>
              <w:bottom w:type="dxa" w:w="100"/>
              <w:right w:type="dxa" w:w="120"/>
            </w:tcMar>
          </w:tcPr>
          <w:p>
            <w:r>
              <w:rPr>
                <w:rFonts w:ascii="Calibri" w:cs="Calibri" w:eastAsia="Calibri" w:hAnsi="Calibri"/>
                <w:b w:val="false"/>
                <w:bCs w:val="false"/>
                <w:sz w:val="20"/>
                <w:szCs w:val="20"/>
              </w:rPr>
              <w:t xml:space="preserve">R61,000</w:t>
            </w:r>
          </w:p>
        </w:tc>
        <w:tc>
          <w:tcPr>
            <w:tcW w:type="dxa" w:w="1300"/>
            <w:tcMar>
              <w:top w:type="dxa" w:w="100"/>
              <w:left w:type="dxa" w:w="120"/>
              <w:bottom w:type="dxa" w:w="100"/>
              <w:right w:type="dxa" w:w="120"/>
            </w:tcMar>
          </w:tcPr>
          <w:p>
            <w:r>
              <w:rPr>
                <w:rFonts w:ascii="Calibri" w:cs="Calibri" w:eastAsia="Calibri" w:hAnsi="Calibri"/>
                <w:b w:val="false"/>
                <w:bCs w:val="false"/>
                <w:sz w:val="20"/>
                <w:szCs w:val="20"/>
              </w:rPr>
              <w:t xml:space="preserve">2014-09-08</w:t>
            </w:r>
          </w:p>
        </w:tc>
      </w:tr>
      <w:tr>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Jameel Malik</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IT Systems Administrator</w:t>
            </w:r>
          </w:p>
        </w:tc>
        <w:tc>
          <w:tcPr>
            <w:tcW w:type="dxa" w:w="2000"/>
            <w:tcMar>
              <w:top w:type="dxa" w:w="100"/>
              <w:left w:type="dxa" w:w="120"/>
              <w:bottom w:type="dxa" w:w="100"/>
              <w:right w:type="dxa" w:w="120"/>
            </w:tcMar>
          </w:tcPr>
          <w:p>
            <w:r>
              <w:rPr>
                <w:rFonts w:ascii="Calibri" w:cs="Calibri" w:eastAsia="Calibri" w:hAnsi="Calibri"/>
                <w:b w:val="false"/>
                <w:bCs w:val="false"/>
                <w:sz w:val="20"/>
                <w:szCs w:val="20"/>
              </w:rPr>
              <w:t xml:space="preserve">IT</w:t>
            </w:r>
          </w:p>
        </w:tc>
        <w:tc>
          <w:tcPr>
            <w:tcW w:type="dxa" w:w="1500"/>
            <w:tcMar>
              <w:top w:type="dxa" w:w="100"/>
              <w:left w:type="dxa" w:w="120"/>
              <w:bottom w:type="dxa" w:w="100"/>
              <w:right w:type="dxa" w:w="120"/>
            </w:tcMar>
          </w:tcPr>
          <w:p>
            <w:r>
              <w:rPr>
                <w:rFonts w:ascii="Calibri" w:cs="Calibri" w:eastAsia="Calibri" w:hAnsi="Calibri"/>
                <w:b w:val="false"/>
                <w:bCs w:val="false"/>
                <w:sz w:val="20"/>
                <w:szCs w:val="20"/>
              </w:rPr>
              <w:t xml:space="preserve">R58,000</w:t>
            </w:r>
          </w:p>
        </w:tc>
        <w:tc>
          <w:tcPr>
            <w:tcW w:type="dxa" w:w="1300"/>
            <w:tcMar>
              <w:top w:type="dxa" w:w="100"/>
              <w:left w:type="dxa" w:w="120"/>
              <w:bottom w:type="dxa" w:w="100"/>
              <w:right w:type="dxa" w:w="120"/>
            </w:tcMar>
          </w:tcPr>
          <w:p>
            <w:r>
              <w:rPr>
                <w:rFonts w:ascii="Calibri" w:cs="Calibri" w:eastAsia="Calibri" w:hAnsi="Calibri"/>
                <w:b w:val="false"/>
                <w:bCs w:val="false"/>
                <w:sz w:val="20"/>
                <w:szCs w:val="20"/>
              </w:rPr>
              <w:t xml:space="preserve">2015-04-12</w:t>
            </w:r>
          </w:p>
        </w:tc>
      </w:tr>
      <w:tr>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David Smith</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Facilities Manager</w:t>
            </w:r>
          </w:p>
        </w:tc>
        <w:tc>
          <w:tcPr>
            <w:tcW w:type="dxa" w:w="2000"/>
            <w:tcMar>
              <w:top w:type="dxa" w:w="100"/>
              <w:left w:type="dxa" w:w="120"/>
              <w:bottom w:type="dxa" w:w="100"/>
              <w:right w:type="dxa" w:w="120"/>
            </w:tcMar>
          </w:tcPr>
          <w:p>
            <w:r>
              <w:rPr>
                <w:rFonts w:ascii="Calibri" w:cs="Calibri" w:eastAsia="Calibri" w:hAnsi="Calibri"/>
                <w:b w:val="false"/>
                <w:bCs w:val="false"/>
                <w:sz w:val="20"/>
                <w:szCs w:val="20"/>
              </w:rPr>
              <w:t xml:space="preserve">Operations</w:t>
            </w:r>
          </w:p>
        </w:tc>
        <w:tc>
          <w:tcPr>
            <w:tcW w:type="dxa" w:w="1500"/>
            <w:tcMar>
              <w:top w:type="dxa" w:w="100"/>
              <w:left w:type="dxa" w:w="120"/>
              <w:bottom w:type="dxa" w:w="100"/>
              <w:right w:type="dxa" w:w="120"/>
            </w:tcMar>
          </w:tcPr>
          <w:p>
            <w:r>
              <w:rPr>
                <w:rFonts w:ascii="Calibri" w:cs="Calibri" w:eastAsia="Calibri" w:hAnsi="Calibri"/>
                <w:b w:val="false"/>
                <w:bCs w:val="false"/>
                <w:sz w:val="20"/>
                <w:szCs w:val="20"/>
              </w:rPr>
              <w:t xml:space="preserve">R52,000</w:t>
            </w:r>
          </w:p>
        </w:tc>
        <w:tc>
          <w:tcPr>
            <w:tcW w:type="dxa" w:w="1300"/>
            <w:tcMar>
              <w:top w:type="dxa" w:w="100"/>
              <w:left w:type="dxa" w:w="120"/>
              <w:bottom w:type="dxa" w:w="100"/>
              <w:right w:type="dxa" w:w="120"/>
            </w:tcMar>
          </w:tcPr>
          <w:p>
            <w:r>
              <w:rPr>
                <w:rFonts w:ascii="Calibri" w:cs="Calibri" w:eastAsia="Calibri" w:hAnsi="Calibri"/>
                <w:b w:val="false"/>
                <w:bCs w:val="false"/>
                <w:sz w:val="20"/>
                <w:szCs w:val="20"/>
              </w:rPr>
              <w:t xml:space="preserve">2014-01-27</w:t>
            </w:r>
          </w:p>
        </w:tc>
      </w:tr>
      <w:tr>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Nisha Singh</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Physiotherapist</w:t>
            </w:r>
          </w:p>
        </w:tc>
        <w:tc>
          <w:tcPr>
            <w:tcW w:type="dxa" w:w="2000"/>
            <w:tcMar>
              <w:top w:type="dxa" w:w="100"/>
              <w:left w:type="dxa" w:w="120"/>
              <w:bottom w:type="dxa" w:w="100"/>
              <w:right w:type="dxa" w:w="120"/>
            </w:tcMar>
          </w:tcPr>
          <w:p>
            <w:r>
              <w:rPr>
                <w:rFonts w:ascii="Calibri" w:cs="Calibri" w:eastAsia="Calibri" w:hAnsi="Calibri"/>
                <w:b w:val="false"/>
                <w:bCs w:val="false"/>
                <w:sz w:val="20"/>
                <w:szCs w:val="20"/>
              </w:rPr>
              <w:t xml:space="preserve">Rehabilitation</w:t>
            </w:r>
          </w:p>
        </w:tc>
        <w:tc>
          <w:tcPr>
            <w:tcW w:type="dxa" w:w="1500"/>
            <w:tcMar>
              <w:top w:type="dxa" w:w="100"/>
              <w:left w:type="dxa" w:w="120"/>
              <w:bottom w:type="dxa" w:w="100"/>
              <w:right w:type="dxa" w:w="120"/>
            </w:tcMar>
          </w:tcPr>
          <w:p>
            <w:r>
              <w:rPr>
                <w:rFonts w:ascii="Calibri" w:cs="Calibri" w:eastAsia="Calibri" w:hAnsi="Calibri"/>
                <w:b w:val="false"/>
                <w:bCs w:val="false"/>
                <w:sz w:val="20"/>
                <w:szCs w:val="20"/>
              </w:rPr>
              <w:t xml:space="preserve">R48,000</w:t>
            </w:r>
          </w:p>
        </w:tc>
        <w:tc>
          <w:tcPr>
            <w:tcW w:type="dxa" w:w="1300"/>
            <w:tcMar>
              <w:top w:type="dxa" w:w="100"/>
              <w:left w:type="dxa" w:w="120"/>
              <w:bottom w:type="dxa" w:w="100"/>
              <w:right w:type="dxa" w:w="120"/>
            </w:tcMar>
          </w:tcPr>
          <w:p>
            <w:r>
              <w:rPr>
                <w:rFonts w:ascii="Calibri" w:cs="Calibri" w:eastAsia="Calibri" w:hAnsi="Calibri"/>
                <w:b w:val="false"/>
                <w:bCs w:val="false"/>
                <w:sz w:val="20"/>
                <w:szCs w:val="20"/>
              </w:rPr>
              <w:t xml:space="preserve">2016-11-09</w:t>
            </w:r>
          </w:p>
        </w:tc>
      </w:tr>
      <w:tr>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Thabo Molefe</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Network Engineer</w:t>
            </w:r>
          </w:p>
        </w:tc>
        <w:tc>
          <w:tcPr>
            <w:tcW w:type="dxa" w:w="2000"/>
            <w:tcMar>
              <w:top w:type="dxa" w:w="100"/>
              <w:left w:type="dxa" w:w="120"/>
              <w:bottom w:type="dxa" w:w="100"/>
              <w:right w:type="dxa" w:w="120"/>
            </w:tcMar>
          </w:tcPr>
          <w:p>
            <w:r>
              <w:rPr>
                <w:rFonts w:ascii="Calibri" w:cs="Calibri" w:eastAsia="Calibri" w:hAnsi="Calibri"/>
                <w:b w:val="false"/>
                <w:bCs w:val="false"/>
                <w:sz w:val="20"/>
                <w:szCs w:val="20"/>
              </w:rPr>
              <w:t xml:space="preserve">IT</w:t>
            </w:r>
          </w:p>
        </w:tc>
        <w:tc>
          <w:tcPr>
            <w:tcW w:type="dxa" w:w="1500"/>
            <w:tcMar>
              <w:top w:type="dxa" w:w="100"/>
              <w:left w:type="dxa" w:w="120"/>
              <w:bottom w:type="dxa" w:w="100"/>
              <w:right w:type="dxa" w:w="120"/>
            </w:tcMar>
          </w:tcPr>
          <w:p>
            <w:r>
              <w:rPr>
                <w:rFonts w:ascii="Calibri" w:cs="Calibri" w:eastAsia="Calibri" w:hAnsi="Calibri"/>
                <w:b w:val="false"/>
                <w:bCs w:val="false"/>
                <w:sz w:val="20"/>
                <w:szCs w:val="20"/>
              </w:rPr>
              <w:t xml:space="preserve">R46,000</w:t>
            </w:r>
          </w:p>
        </w:tc>
        <w:tc>
          <w:tcPr>
            <w:tcW w:type="dxa" w:w="1300"/>
            <w:tcMar>
              <w:top w:type="dxa" w:w="100"/>
              <w:left w:type="dxa" w:w="120"/>
              <w:bottom w:type="dxa" w:w="100"/>
              <w:right w:type="dxa" w:w="120"/>
            </w:tcMar>
          </w:tcPr>
          <w:p>
            <w:r>
              <w:rPr>
                <w:rFonts w:ascii="Calibri" w:cs="Calibri" w:eastAsia="Calibri" w:hAnsi="Calibri"/>
                <w:b w:val="false"/>
                <w:bCs w:val="false"/>
                <w:sz w:val="20"/>
                <w:szCs w:val="20"/>
              </w:rPr>
              <w:t xml:space="preserve">2017-10-02</w:t>
            </w:r>
          </w:p>
        </w:tc>
      </w:tr>
      <w:tr>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Themba Nkosi</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Radiographer</w:t>
            </w:r>
          </w:p>
        </w:tc>
        <w:tc>
          <w:tcPr>
            <w:tcW w:type="dxa" w:w="2000"/>
            <w:tcMar>
              <w:top w:type="dxa" w:w="100"/>
              <w:left w:type="dxa" w:w="120"/>
              <w:bottom w:type="dxa" w:w="100"/>
              <w:right w:type="dxa" w:w="120"/>
            </w:tcMar>
          </w:tcPr>
          <w:p>
            <w:r>
              <w:rPr>
                <w:rFonts w:ascii="Calibri" w:cs="Calibri" w:eastAsia="Calibri" w:hAnsi="Calibri"/>
                <w:b w:val="false"/>
                <w:bCs w:val="false"/>
                <w:sz w:val="20"/>
                <w:szCs w:val="20"/>
              </w:rPr>
              <w:t xml:space="preserve">Radiology</w:t>
            </w:r>
          </w:p>
        </w:tc>
        <w:tc>
          <w:tcPr>
            <w:tcW w:type="dxa" w:w="1500"/>
            <w:tcMar>
              <w:top w:type="dxa" w:w="100"/>
              <w:left w:type="dxa" w:w="120"/>
              <w:bottom w:type="dxa" w:w="100"/>
              <w:right w:type="dxa" w:w="120"/>
            </w:tcMar>
          </w:tcPr>
          <w:p>
            <w:r>
              <w:rPr>
                <w:rFonts w:ascii="Calibri" w:cs="Calibri" w:eastAsia="Calibri" w:hAnsi="Calibri"/>
                <w:b w:val="false"/>
                <w:bCs w:val="false"/>
                <w:sz w:val="20"/>
                <w:szCs w:val="20"/>
              </w:rPr>
              <w:t xml:space="preserve">R44,000</w:t>
            </w:r>
          </w:p>
        </w:tc>
        <w:tc>
          <w:tcPr>
            <w:tcW w:type="dxa" w:w="1300"/>
            <w:tcMar>
              <w:top w:type="dxa" w:w="100"/>
              <w:left w:type="dxa" w:w="120"/>
              <w:bottom w:type="dxa" w:w="100"/>
              <w:right w:type="dxa" w:w="120"/>
            </w:tcMar>
          </w:tcPr>
          <w:p>
            <w:r>
              <w:rPr>
                <w:rFonts w:ascii="Calibri" w:cs="Calibri" w:eastAsia="Calibri" w:hAnsi="Calibri"/>
                <w:b w:val="false"/>
                <w:bCs w:val="false"/>
                <w:sz w:val="20"/>
                <w:szCs w:val="20"/>
              </w:rPr>
              <w:t xml:space="preserve">2016-07-30</w:t>
            </w:r>
          </w:p>
        </w:tc>
      </w:tr>
      <w:tr>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Palesa Radebe</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Radiographer</w:t>
            </w:r>
          </w:p>
        </w:tc>
        <w:tc>
          <w:tcPr>
            <w:tcW w:type="dxa" w:w="2000"/>
            <w:tcMar>
              <w:top w:type="dxa" w:w="100"/>
              <w:left w:type="dxa" w:w="120"/>
              <w:bottom w:type="dxa" w:w="100"/>
              <w:right w:type="dxa" w:w="120"/>
            </w:tcMar>
          </w:tcPr>
          <w:p>
            <w:r>
              <w:rPr>
                <w:rFonts w:ascii="Calibri" w:cs="Calibri" w:eastAsia="Calibri" w:hAnsi="Calibri"/>
                <w:b w:val="false"/>
                <w:bCs w:val="false"/>
                <w:sz w:val="20"/>
                <w:szCs w:val="20"/>
              </w:rPr>
              <w:t xml:space="preserve">Radiology</w:t>
            </w:r>
          </w:p>
        </w:tc>
        <w:tc>
          <w:tcPr>
            <w:tcW w:type="dxa" w:w="1500"/>
            <w:tcMar>
              <w:top w:type="dxa" w:w="100"/>
              <w:left w:type="dxa" w:w="120"/>
              <w:bottom w:type="dxa" w:w="100"/>
              <w:right w:type="dxa" w:w="120"/>
            </w:tcMar>
          </w:tcPr>
          <w:p>
            <w:r>
              <w:rPr>
                <w:rFonts w:ascii="Calibri" w:cs="Calibri" w:eastAsia="Calibri" w:hAnsi="Calibri"/>
                <w:b w:val="false"/>
                <w:bCs w:val="false"/>
                <w:sz w:val="20"/>
                <w:szCs w:val="20"/>
              </w:rPr>
              <w:t xml:space="preserve">R43,000</w:t>
            </w:r>
          </w:p>
        </w:tc>
        <w:tc>
          <w:tcPr>
            <w:tcW w:type="dxa" w:w="1300"/>
            <w:tcMar>
              <w:top w:type="dxa" w:w="100"/>
              <w:left w:type="dxa" w:w="120"/>
              <w:bottom w:type="dxa" w:w="100"/>
              <w:right w:type="dxa" w:w="120"/>
            </w:tcMar>
          </w:tcPr>
          <w:p>
            <w:r>
              <w:rPr>
                <w:rFonts w:ascii="Calibri" w:cs="Calibri" w:eastAsia="Calibri" w:hAnsi="Calibri"/>
                <w:b w:val="false"/>
                <w:bCs w:val="false"/>
                <w:sz w:val="20"/>
                <w:szCs w:val="20"/>
              </w:rPr>
              <w:t xml:space="preserve">2017-04-11</w:t>
            </w:r>
          </w:p>
        </w:tc>
      </w:tr>
      <w:tr>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Zanele Mahlangu</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Nursing Sister</w:t>
            </w:r>
          </w:p>
        </w:tc>
        <w:tc>
          <w:tcPr>
            <w:tcW w:type="dxa" w:w="2000"/>
            <w:tcMar>
              <w:top w:type="dxa" w:w="100"/>
              <w:left w:type="dxa" w:w="120"/>
              <w:bottom w:type="dxa" w:w="100"/>
              <w:right w:type="dxa" w:w="120"/>
            </w:tcMar>
          </w:tcPr>
          <w:p>
            <w:r>
              <w:rPr>
                <w:rFonts w:ascii="Calibri" w:cs="Calibri" w:eastAsia="Calibri" w:hAnsi="Calibri"/>
                <w:b w:val="false"/>
                <w:bCs w:val="false"/>
                <w:sz w:val="20"/>
                <w:szCs w:val="20"/>
              </w:rPr>
              <w:t xml:space="preserve">Theatre</w:t>
            </w:r>
          </w:p>
        </w:tc>
        <w:tc>
          <w:tcPr>
            <w:tcW w:type="dxa" w:w="1500"/>
            <w:tcMar>
              <w:top w:type="dxa" w:w="100"/>
              <w:left w:type="dxa" w:w="120"/>
              <w:bottom w:type="dxa" w:w="100"/>
              <w:right w:type="dxa" w:w="120"/>
            </w:tcMar>
          </w:tcPr>
          <w:p>
            <w:r>
              <w:rPr>
                <w:rFonts w:ascii="Calibri" w:cs="Calibri" w:eastAsia="Calibri" w:hAnsi="Calibri"/>
                <w:b w:val="false"/>
                <w:bCs w:val="false"/>
                <w:sz w:val="20"/>
                <w:szCs w:val="20"/>
              </w:rPr>
              <w:t xml:space="preserve">R42,000</w:t>
            </w:r>
          </w:p>
        </w:tc>
        <w:tc>
          <w:tcPr>
            <w:tcW w:type="dxa" w:w="1300"/>
            <w:tcMar>
              <w:top w:type="dxa" w:w="100"/>
              <w:left w:type="dxa" w:w="120"/>
              <w:bottom w:type="dxa" w:w="100"/>
              <w:right w:type="dxa" w:w="120"/>
            </w:tcMar>
          </w:tcPr>
          <w:p>
            <w:r>
              <w:rPr>
                <w:rFonts w:ascii="Calibri" w:cs="Calibri" w:eastAsia="Calibri" w:hAnsi="Calibri"/>
                <w:b w:val="false"/>
                <w:bCs w:val="false"/>
                <w:sz w:val="20"/>
                <w:szCs w:val="20"/>
              </w:rPr>
              <w:t xml:space="preserve">2013-03-25</w:t>
            </w:r>
          </w:p>
        </w:tc>
      </w:tr>
      <w:tr>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Deepak Pillay</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Lab Technologist</w:t>
            </w:r>
          </w:p>
        </w:tc>
        <w:tc>
          <w:tcPr>
            <w:tcW w:type="dxa" w:w="2000"/>
            <w:tcMar>
              <w:top w:type="dxa" w:w="100"/>
              <w:left w:type="dxa" w:w="120"/>
              <w:bottom w:type="dxa" w:w="100"/>
              <w:right w:type="dxa" w:w="120"/>
            </w:tcMar>
          </w:tcPr>
          <w:p>
            <w:r>
              <w:rPr>
                <w:rFonts w:ascii="Calibri" w:cs="Calibri" w:eastAsia="Calibri" w:hAnsi="Calibri"/>
                <w:b w:val="false"/>
                <w:bCs w:val="false"/>
                <w:sz w:val="20"/>
                <w:szCs w:val="20"/>
              </w:rPr>
              <w:t xml:space="preserve">Diagnostics Lab</w:t>
            </w:r>
          </w:p>
        </w:tc>
        <w:tc>
          <w:tcPr>
            <w:tcW w:type="dxa" w:w="1500"/>
            <w:tcMar>
              <w:top w:type="dxa" w:w="100"/>
              <w:left w:type="dxa" w:w="120"/>
              <w:bottom w:type="dxa" w:w="100"/>
              <w:right w:type="dxa" w:w="120"/>
            </w:tcMar>
          </w:tcPr>
          <w:p>
            <w:r>
              <w:rPr>
                <w:rFonts w:ascii="Calibri" w:cs="Calibri" w:eastAsia="Calibri" w:hAnsi="Calibri"/>
                <w:b w:val="false"/>
                <w:bCs w:val="false"/>
                <w:sz w:val="20"/>
                <w:szCs w:val="20"/>
              </w:rPr>
              <w:t xml:space="preserve">R41,000</w:t>
            </w:r>
          </w:p>
        </w:tc>
        <w:tc>
          <w:tcPr>
            <w:tcW w:type="dxa" w:w="1300"/>
            <w:tcMar>
              <w:top w:type="dxa" w:w="100"/>
              <w:left w:type="dxa" w:w="120"/>
              <w:bottom w:type="dxa" w:w="100"/>
              <w:right w:type="dxa" w:w="120"/>
            </w:tcMar>
          </w:tcPr>
          <w:p>
            <w:r>
              <w:rPr>
                <w:rFonts w:ascii="Calibri" w:cs="Calibri" w:eastAsia="Calibri" w:hAnsi="Calibri"/>
                <w:b w:val="false"/>
                <w:bCs w:val="false"/>
                <w:sz w:val="20"/>
                <w:szCs w:val="20"/>
              </w:rPr>
              <w:t xml:space="preserve">2015-05-20</w:t>
            </w:r>
          </w:p>
        </w:tc>
      </w:tr>
      <w:tr>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Peter van Wyk</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Procurement Officer</w:t>
            </w:r>
          </w:p>
        </w:tc>
        <w:tc>
          <w:tcPr>
            <w:tcW w:type="dxa" w:w="2000"/>
            <w:tcMar>
              <w:top w:type="dxa" w:w="100"/>
              <w:left w:type="dxa" w:w="120"/>
              <w:bottom w:type="dxa" w:w="100"/>
              <w:right w:type="dxa" w:w="120"/>
            </w:tcMar>
          </w:tcPr>
          <w:p>
            <w:r>
              <w:rPr>
                <w:rFonts w:ascii="Calibri" w:cs="Calibri" w:eastAsia="Calibri" w:hAnsi="Calibri"/>
                <w:b w:val="false"/>
                <w:bCs w:val="false"/>
                <w:sz w:val="20"/>
                <w:szCs w:val="20"/>
              </w:rPr>
              <w:t xml:space="preserve">Supply Chain</w:t>
            </w:r>
          </w:p>
        </w:tc>
        <w:tc>
          <w:tcPr>
            <w:tcW w:type="dxa" w:w="1500"/>
            <w:tcMar>
              <w:top w:type="dxa" w:w="100"/>
              <w:left w:type="dxa" w:w="120"/>
              <w:bottom w:type="dxa" w:w="100"/>
              <w:right w:type="dxa" w:w="120"/>
            </w:tcMar>
          </w:tcPr>
          <w:p>
            <w:r>
              <w:rPr>
                <w:rFonts w:ascii="Calibri" w:cs="Calibri" w:eastAsia="Calibri" w:hAnsi="Calibri"/>
                <w:b w:val="false"/>
                <w:bCs w:val="false"/>
                <w:sz w:val="20"/>
                <w:szCs w:val="20"/>
              </w:rPr>
              <w:t xml:space="preserve">R38,000</w:t>
            </w:r>
          </w:p>
        </w:tc>
        <w:tc>
          <w:tcPr>
            <w:tcW w:type="dxa" w:w="1300"/>
            <w:tcMar>
              <w:top w:type="dxa" w:w="100"/>
              <w:left w:type="dxa" w:w="120"/>
              <w:bottom w:type="dxa" w:w="100"/>
              <w:right w:type="dxa" w:w="120"/>
            </w:tcMar>
          </w:tcPr>
          <w:p>
            <w:r>
              <w:rPr>
                <w:rFonts w:ascii="Calibri" w:cs="Calibri" w:eastAsia="Calibri" w:hAnsi="Calibri"/>
                <w:b w:val="false"/>
                <w:bCs w:val="false"/>
                <w:sz w:val="20"/>
                <w:szCs w:val="20"/>
              </w:rPr>
              <w:t xml:space="preserve">2015-08-24</w:t>
            </w:r>
          </w:p>
        </w:tc>
      </w:tr>
      <w:tr>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Bongani Ndlovu</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Registered Nurse</w:t>
            </w:r>
          </w:p>
        </w:tc>
        <w:tc>
          <w:tcPr>
            <w:tcW w:type="dxa" w:w="2000"/>
            <w:tcMar>
              <w:top w:type="dxa" w:w="100"/>
              <w:left w:type="dxa" w:w="120"/>
              <w:bottom w:type="dxa" w:w="100"/>
              <w:right w:type="dxa" w:w="120"/>
            </w:tcMar>
          </w:tcPr>
          <w:p>
            <w:r>
              <w:rPr>
                <w:rFonts w:ascii="Calibri" w:cs="Calibri" w:eastAsia="Calibri" w:hAnsi="Calibri"/>
                <w:b w:val="false"/>
                <w:bCs w:val="false"/>
                <w:sz w:val="20"/>
                <w:szCs w:val="20"/>
              </w:rPr>
              <w:t xml:space="preserve">Cardiology</w:t>
            </w:r>
          </w:p>
        </w:tc>
        <w:tc>
          <w:tcPr>
            <w:tcW w:type="dxa" w:w="1500"/>
            <w:tcMar>
              <w:top w:type="dxa" w:w="100"/>
              <w:left w:type="dxa" w:w="120"/>
              <w:bottom w:type="dxa" w:w="100"/>
              <w:right w:type="dxa" w:w="120"/>
            </w:tcMar>
          </w:tcPr>
          <w:p>
            <w:r>
              <w:rPr>
                <w:rFonts w:ascii="Calibri" w:cs="Calibri" w:eastAsia="Calibri" w:hAnsi="Calibri"/>
                <w:b w:val="false"/>
                <w:bCs w:val="false"/>
                <w:sz w:val="20"/>
                <w:szCs w:val="20"/>
              </w:rPr>
              <w:t xml:space="preserve">R35,000</w:t>
            </w:r>
          </w:p>
        </w:tc>
        <w:tc>
          <w:tcPr>
            <w:tcW w:type="dxa" w:w="1300"/>
            <w:tcMar>
              <w:top w:type="dxa" w:w="100"/>
              <w:left w:type="dxa" w:w="120"/>
              <w:bottom w:type="dxa" w:w="100"/>
              <w:right w:type="dxa" w:w="120"/>
            </w:tcMar>
          </w:tcPr>
          <w:p>
            <w:r>
              <w:rPr>
                <w:rFonts w:ascii="Calibri" w:cs="Calibri" w:eastAsia="Calibri" w:hAnsi="Calibri"/>
                <w:b w:val="false"/>
                <w:bCs w:val="false"/>
                <w:sz w:val="20"/>
                <w:szCs w:val="20"/>
              </w:rPr>
              <w:t xml:space="preserve">2015-12-01</w:t>
            </w:r>
          </w:p>
        </w:tc>
      </w:tr>
      <w:tr>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Kavitha Govender</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Lab Technician</w:t>
            </w:r>
          </w:p>
        </w:tc>
        <w:tc>
          <w:tcPr>
            <w:tcW w:type="dxa" w:w="2000"/>
            <w:tcMar>
              <w:top w:type="dxa" w:w="100"/>
              <w:left w:type="dxa" w:w="120"/>
              <w:bottom w:type="dxa" w:w="100"/>
              <w:right w:type="dxa" w:w="120"/>
            </w:tcMar>
          </w:tcPr>
          <w:p>
            <w:r>
              <w:rPr>
                <w:rFonts w:ascii="Calibri" w:cs="Calibri" w:eastAsia="Calibri" w:hAnsi="Calibri"/>
                <w:b w:val="false"/>
                <w:bCs w:val="false"/>
                <w:sz w:val="20"/>
                <w:szCs w:val="20"/>
              </w:rPr>
              <w:t xml:space="preserve">Diagnostics Lab</w:t>
            </w:r>
          </w:p>
        </w:tc>
        <w:tc>
          <w:tcPr>
            <w:tcW w:type="dxa" w:w="1500"/>
            <w:tcMar>
              <w:top w:type="dxa" w:w="100"/>
              <w:left w:type="dxa" w:w="120"/>
              <w:bottom w:type="dxa" w:w="100"/>
              <w:right w:type="dxa" w:w="120"/>
            </w:tcMar>
          </w:tcPr>
          <w:p>
            <w:r>
              <w:rPr>
                <w:rFonts w:ascii="Calibri" w:cs="Calibri" w:eastAsia="Calibri" w:hAnsi="Calibri"/>
                <w:b w:val="false"/>
                <w:bCs w:val="false"/>
                <w:sz w:val="20"/>
                <w:szCs w:val="20"/>
              </w:rPr>
              <w:t xml:space="preserve">R35,000</w:t>
            </w:r>
          </w:p>
        </w:tc>
        <w:tc>
          <w:tcPr>
            <w:tcW w:type="dxa" w:w="1300"/>
            <w:tcMar>
              <w:top w:type="dxa" w:w="100"/>
              <w:left w:type="dxa" w:w="120"/>
              <w:bottom w:type="dxa" w:w="100"/>
              <w:right w:type="dxa" w:w="120"/>
            </w:tcMar>
          </w:tcPr>
          <w:p>
            <w:r>
              <w:rPr>
                <w:rFonts w:ascii="Calibri" w:cs="Calibri" w:eastAsia="Calibri" w:hAnsi="Calibri"/>
                <w:b w:val="false"/>
                <w:bCs w:val="false"/>
                <w:sz w:val="20"/>
                <w:szCs w:val="20"/>
              </w:rPr>
              <w:t xml:space="preserve">2018-08-06</w:t>
            </w:r>
          </w:p>
        </w:tc>
      </w:tr>
      <w:tr>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Nomvula Khumalo</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Registered Nurse</w:t>
            </w:r>
          </w:p>
        </w:tc>
        <w:tc>
          <w:tcPr>
            <w:tcW w:type="dxa" w:w="2000"/>
            <w:tcMar>
              <w:top w:type="dxa" w:w="100"/>
              <w:left w:type="dxa" w:w="120"/>
              <w:bottom w:type="dxa" w:w="100"/>
              <w:right w:type="dxa" w:w="120"/>
            </w:tcMar>
          </w:tcPr>
          <w:p>
            <w:r>
              <w:rPr>
                <w:rFonts w:ascii="Calibri" w:cs="Calibri" w:eastAsia="Calibri" w:hAnsi="Calibri"/>
                <w:b w:val="false"/>
                <w:bCs w:val="false"/>
                <w:sz w:val="20"/>
                <w:szCs w:val="20"/>
              </w:rPr>
              <w:t xml:space="preserve">Emergency &amp; Trauma</w:t>
            </w:r>
          </w:p>
        </w:tc>
        <w:tc>
          <w:tcPr>
            <w:tcW w:type="dxa" w:w="1500"/>
            <w:tcMar>
              <w:top w:type="dxa" w:w="100"/>
              <w:left w:type="dxa" w:w="120"/>
              <w:bottom w:type="dxa" w:w="100"/>
              <w:right w:type="dxa" w:w="120"/>
            </w:tcMar>
          </w:tcPr>
          <w:p>
            <w:r>
              <w:rPr>
                <w:rFonts w:ascii="Calibri" w:cs="Calibri" w:eastAsia="Calibri" w:hAnsi="Calibri"/>
                <w:b w:val="false"/>
                <w:bCs w:val="false"/>
                <w:sz w:val="20"/>
                <w:szCs w:val="20"/>
              </w:rPr>
              <w:t xml:space="preserve">R34,000</w:t>
            </w:r>
          </w:p>
        </w:tc>
        <w:tc>
          <w:tcPr>
            <w:tcW w:type="dxa" w:w="1300"/>
            <w:tcMar>
              <w:top w:type="dxa" w:w="100"/>
              <w:left w:type="dxa" w:w="120"/>
              <w:bottom w:type="dxa" w:w="100"/>
              <w:right w:type="dxa" w:w="120"/>
            </w:tcMar>
          </w:tcPr>
          <w:p>
            <w:r>
              <w:rPr>
                <w:rFonts w:ascii="Calibri" w:cs="Calibri" w:eastAsia="Calibri" w:hAnsi="Calibri"/>
                <w:b w:val="false"/>
                <w:bCs w:val="false"/>
                <w:sz w:val="20"/>
                <w:szCs w:val="20"/>
              </w:rPr>
              <w:t xml:space="preserve">2016-01-19</w:t>
            </w:r>
          </w:p>
        </w:tc>
      </w:tr>
      <w:tr>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Lerato Mokoena</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Registered Nurse</w:t>
            </w:r>
          </w:p>
        </w:tc>
        <w:tc>
          <w:tcPr>
            <w:tcW w:type="dxa" w:w="2000"/>
            <w:tcMar>
              <w:top w:type="dxa" w:w="100"/>
              <w:left w:type="dxa" w:w="120"/>
              <w:bottom w:type="dxa" w:w="100"/>
              <w:right w:type="dxa" w:w="120"/>
            </w:tcMar>
          </w:tcPr>
          <w:p>
            <w:r>
              <w:rPr>
                <w:rFonts w:ascii="Calibri" w:cs="Calibri" w:eastAsia="Calibri" w:hAnsi="Calibri"/>
                <w:b w:val="false"/>
                <w:bCs w:val="false"/>
                <w:sz w:val="20"/>
                <w:szCs w:val="20"/>
              </w:rPr>
              <w:t xml:space="preserve">Pediatrics</w:t>
            </w:r>
          </w:p>
        </w:tc>
        <w:tc>
          <w:tcPr>
            <w:tcW w:type="dxa" w:w="1500"/>
            <w:tcMar>
              <w:top w:type="dxa" w:w="100"/>
              <w:left w:type="dxa" w:w="120"/>
              <w:bottom w:type="dxa" w:w="100"/>
              <w:right w:type="dxa" w:w="120"/>
            </w:tcMar>
          </w:tcPr>
          <w:p>
            <w:r>
              <w:rPr>
                <w:rFonts w:ascii="Calibri" w:cs="Calibri" w:eastAsia="Calibri" w:hAnsi="Calibri"/>
                <w:b w:val="false"/>
                <w:bCs w:val="false"/>
                <w:sz w:val="20"/>
                <w:szCs w:val="20"/>
              </w:rPr>
              <w:t xml:space="preserve">R33,000</w:t>
            </w:r>
          </w:p>
        </w:tc>
        <w:tc>
          <w:tcPr>
            <w:tcW w:type="dxa" w:w="1300"/>
            <w:tcMar>
              <w:top w:type="dxa" w:w="100"/>
              <w:left w:type="dxa" w:w="120"/>
              <w:bottom w:type="dxa" w:w="100"/>
              <w:right w:type="dxa" w:w="120"/>
            </w:tcMar>
          </w:tcPr>
          <w:p>
            <w:r>
              <w:rPr>
                <w:rFonts w:ascii="Calibri" w:cs="Calibri" w:eastAsia="Calibri" w:hAnsi="Calibri"/>
                <w:b w:val="false"/>
                <w:bCs w:val="false"/>
                <w:sz w:val="20"/>
                <w:szCs w:val="20"/>
              </w:rPr>
              <w:t xml:space="preserve">2017-06-07</w:t>
            </w:r>
          </w:p>
        </w:tc>
      </w:tr>
      <w:tr>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Susan Pretorius</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HR Officer</w:t>
            </w:r>
          </w:p>
        </w:tc>
        <w:tc>
          <w:tcPr>
            <w:tcW w:type="dxa" w:w="2000"/>
            <w:tcMar>
              <w:top w:type="dxa" w:w="100"/>
              <w:left w:type="dxa" w:w="120"/>
              <w:bottom w:type="dxa" w:w="100"/>
              <w:right w:type="dxa" w:w="120"/>
            </w:tcMar>
          </w:tcPr>
          <w:p>
            <w:r>
              <w:rPr>
                <w:rFonts w:ascii="Calibri" w:cs="Calibri" w:eastAsia="Calibri" w:hAnsi="Calibri"/>
                <w:b w:val="false"/>
                <w:bCs w:val="false"/>
                <w:sz w:val="20"/>
                <w:szCs w:val="20"/>
              </w:rPr>
              <w:t xml:space="preserve">Human Resources</w:t>
            </w:r>
          </w:p>
        </w:tc>
        <w:tc>
          <w:tcPr>
            <w:tcW w:type="dxa" w:w="1500"/>
            <w:tcMar>
              <w:top w:type="dxa" w:w="100"/>
              <w:left w:type="dxa" w:w="120"/>
              <w:bottom w:type="dxa" w:w="100"/>
              <w:right w:type="dxa" w:w="120"/>
            </w:tcMar>
          </w:tcPr>
          <w:p>
            <w:r>
              <w:rPr>
                <w:rFonts w:ascii="Calibri" w:cs="Calibri" w:eastAsia="Calibri" w:hAnsi="Calibri"/>
                <w:b w:val="false"/>
                <w:bCs w:val="false"/>
                <w:sz w:val="20"/>
                <w:szCs w:val="20"/>
              </w:rPr>
              <w:t xml:space="preserve">R32,000</w:t>
            </w:r>
          </w:p>
        </w:tc>
        <w:tc>
          <w:tcPr>
            <w:tcW w:type="dxa" w:w="1300"/>
            <w:tcMar>
              <w:top w:type="dxa" w:w="100"/>
              <w:left w:type="dxa" w:w="120"/>
              <w:bottom w:type="dxa" w:w="100"/>
              <w:right w:type="dxa" w:w="120"/>
            </w:tcMar>
          </w:tcPr>
          <w:p>
            <w:r>
              <w:rPr>
                <w:rFonts w:ascii="Calibri" w:cs="Calibri" w:eastAsia="Calibri" w:hAnsi="Calibri"/>
                <w:b w:val="false"/>
                <w:bCs w:val="false"/>
                <w:sz w:val="20"/>
                <w:szCs w:val="20"/>
              </w:rPr>
              <w:t xml:space="preserve">2016-08-23</w:t>
            </w:r>
          </w:p>
        </w:tc>
      </w:tr>
      <w:tr>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Karen O'Connor</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Billing Administrator</w:t>
            </w:r>
          </w:p>
        </w:tc>
        <w:tc>
          <w:tcPr>
            <w:tcW w:type="dxa" w:w="2000"/>
            <w:tcMar>
              <w:top w:type="dxa" w:w="100"/>
              <w:left w:type="dxa" w:w="120"/>
              <w:bottom w:type="dxa" w:w="100"/>
              <w:right w:type="dxa" w:w="120"/>
            </w:tcMar>
          </w:tcPr>
          <w:p>
            <w:r>
              <w:rPr>
                <w:rFonts w:ascii="Calibri" w:cs="Calibri" w:eastAsia="Calibri" w:hAnsi="Calibri"/>
                <w:b w:val="false"/>
                <w:bCs w:val="false"/>
                <w:sz w:val="20"/>
                <w:szCs w:val="20"/>
              </w:rPr>
              <w:t xml:space="preserve">Finance</w:t>
            </w:r>
          </w:p>
        </w:tc>
        <w:tc>
          <w:tcPr>
            <w:tcW w:type="dxa" w:w="1500"/>
            <w:tcMar>
              <w:top w:type="dxa" w:w="100"/>
              <w:left w:type="dxa" w:w="120"/>
              <w:bottom w:type="dxa" w:w="100"/>
              <w:right w:type="dxa" w:w="120"/>
            </w:tcMar>
          </w:tcPr>
          <w:p>
            <w:r>
              <w:rPr>
                <w:rFonts w:ascii="Calibri" w:cs="Calibri" w:eastAsia="Calibri" w:hAnsi="Calibri"/>
                <w:b w:val="false"/>
                <w:bCs w:val="false"/>
                <w:sz w:val="20"/>
                <w:szCs w:val="20"/>
              </w:rPr>
              <w:t xml:space="preserve">R29,000</w:t>
            </w:r>
          </w:p>
        </w:tc>
        <w:tc>
          <w:tcPr>
            <w:tcW w:type="dxa" w:w="1300"/>
            <w:tcMar>
              <w:top w:type="dxa" w:w="100"/>
              <w:left w:type="dxa" w:w="120"/>
              <w:bottom w:type="dxa" w:w="100"/>
              <w:right w:type="dxa" w:w="120"/>
            </w:tcMar>
          </w:tcPr>
          <w:p>
            <w:r>
              <w:rPr>
                <w:rFonts w:ascii="Calibri" w:cs="Calibri" w:eastAsia="Calibri" w:hAnsi="Calibri"/>
                <w:b w:val="false"/>
                <w:bCs w:val="false"/>
                <w:sz w:val="20"/>
                <w:szCs w:val="20"/>
              </w:rPr>
              <w:t xml:space="preserve">2018-03-19</w:t>
            </w:r>
          </w:p>
        </w:tc>
      </w:tr>
      <w:tr>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James Wilson</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Security Supervisor</w:t>
            </w:r>
          </w:p>
        </w:tc>
        <w:tc>
          <w:tcPr>
            <w:tcW w:type="dxa" w:w="2000"/>
            <w:tcMar>
              <w:top w:type="dxa" w:w="100"/>
              <w:left w:type="dxa" w:w="120"/>
              <w:bottom w:type="dxa" w:w="100"/>
              <w:right w:type="dxa" w:w="120"/>
            </w:tcMar>
          </w:tcPr>
          <w:p>
            <w:r>
              <w:rPr>
                <w:rFonts w:ascii="Calibri" w:cs="Calibri" w:eastAsia="Calibri" w:hAnsi="Calibri"/>
                <w:b w:val="false"/>
                <w:bCs w:val="false"/>
                <w:sz w:val="20"/>
                <w:szCs w:val="20"/>
              </w:rPr>
              <w:t xml:space="preserve">Operations</w:t>
            </w:r>
          </w:p>
        </w:tc>
        <w:tc>
          <w:tcPr>
            <w:tcW w:type="dxa" w:w="1500"/>
            <w:tcMar>
              <w:top w:type="dxa" w:w="100"/>
              <w:left w:type="dxa" w:w="120"/>
              <w:bottom w:type="dxa" w:w="100"/>
              <w:right w:type="dxa" w:w="120"/>
            </w:tcMar>
          </w:tcPr>
          <w:p>
            <w:r>
              <w:rPr>
                <w:rFonts w:ascii="Calibri" w:cs="Calibri" w:eastAsia="Calibri" w:hAnsi="Calibri"/>
                <w:b w:val="false"/>
                <w:bCs w:val="false"/>
                <w:sz w:val="20"/>
                <w:szCs w:val="20"/>
              </w:rPr>
              <w:t xml:space="preserve">R27,000</w:t>
            </w:r>
          </w:p>
        </w:tc>
        <w:tc>
          <w:tcPr>
            <w:tcW w:type="dxa" w:w="1300"/>
            <w:tcMar>
              <w:top w:type="dxa" w:w="100"/>
              <w:left w:type="dxa" w:w="120"/>
              <w:bottom w:type="dxa" w:w="100"/>
              <w:right w:type="dxa" w:w="120"/>
            </w:tcMar>
          </w:tcPr>
          <w:p>
            <w:r>
              <w:rPr>
                <w:rFonts w:ascii="Calibri" w:cs="Calibri" w:eastAsia="Calibri" w:hAnsi="Calibri"/>
                <w:b w:val="false"/>
                <w:bCs w:val="false"/>
                <w:sz w:val="20"/>
                <w:szCs w:val="20"/>
              </w:rPr>
              <w:t xml:space="preserve">2019-09-02</w:t>
            </w:r>
          </w:p>
        </w:tc>
      </w:tr>
      <w:tr>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Naledi Zulu</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Pharmacy Assistant</w:t>
            </w:r>
          </w:p>
        </w:tc>
        <w:tc>
          <w:tcPr>
            <w:tcW w:type="dxa" w:w="2000"/>
            <w:tcMar>
              <w:top w:type="dxa" w:w="100"/>
              <w:left w:type="dxa" w:w="120"/>
              <w:bottom w:type="dxa" w:w="100"/>
              <w:right w:type="dxa" w:w="120"/>
            </w:tcMar>
          </w:tcPr>
          <w:p>
            <w:r>
              <w:rPr>
                <w:rFonts w:ascii="Calibri" w:cs="Calibri" w:eastAsia="Calibri" w:hAnsi="Calibri"/>
                <w:b w:val="false"/>
                <w:bCs w:val="false"/>
                <w:sz w:val="20"/>
                <w:szCs w:val="20"/>
              </w:rPr>
              <w:t xml:space="preserve">Pharmacy</w:t>
            </w:r>
          </w:p>
        </w:tc>
        <w:tc>
          <w:tcPr>
            <w:tcW w:type="dxa" w:w="1500"/>
            <w:tcMar>
              <w:top w:type="dxa" w:w="100"/>
              <w:left w:type="dxa" w:w="120"/>
              <w:bottom w:type="dxa" w:w="100"/>
              <w:right w:type="dxa" w:w="120"/>
            </w:tcMar>
          </w:tcPr>
          <w:p>
            <w:r>
              <w:rPr>
                <w:rFonts w:ascii="Calibri" w:cs="Calibri" w:eastAsia="Calibri" w:hAnsi="Calibri"/>
                <w:b w:val="false"/>
                <w:bCs w:val="false"/>
                <w:sz w:val="20"/>
                <w:szCs w:val="20"/>
              </w:rPr>
              <w:t xml:space="preserve">R26,000</w:t>
            </w:r>
          </w:p>
        </w:tc>
        <w:tc>
          <w:tcPr>
            <w:tcW w:type="dxa" w:w="1300"/>
            <w:tcMar>
              <w:top w:type="dxa" w:w="100"/>
              <w:left w:type="dxa" w:w="120"/>
              <w:bottom w:type="dxa" w:w="100"/>
              <w:right w:type="dxa" w:w="120"/>
            </w:tcMar>
          </w:tcPr>
          <w:p>
            <w:r>
              <w:rPr>
                <w:rFonts w:ascii="Calibri" w:cs="Calibri" w:eastAsia="Calibri" w:hAnsi="Calibri"/>
                <w:b w:val="false"/>
                <w:bCs w:val="false"/>
                <w:sz w:val="20"/>
                <w:szCs w:val="20"/>
              </w:rPr>
              <w:t xml:space="preserve">2019-02-14</w:t>
            </w:r>
          </w:p>
        </w:tc>
      </w:tr>
      <w:tr>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Andile Mbeki</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Ward Clerk</w:t>
            </w:r>
          </w:p>
        </w:tc>
        <w:tc>
          <w:tcPr>
            <w:tcW w:type="dxa" w:w="2000"/>
            <w:tcMar>
              <w:top w:type="dxa" w:w="100"/>
              <w:left w:type="dxa" w:w="120"/>
              <w:bottom w:type="dxa" w:w="100"/>
              <w:right w:type="dxa" w:w="120"/>
            </w:tcMar>
          </w:tcPr>
          <w:p>
            <w:r>
              <w:rPr>
                <w:rFonts w:ascii="Calibri" w:cs="Calibri" w:eastAsia="Calibri" w:hAnsi="Calibri"/>
                <w:b w:val="false"/>
                <w:bCs w:val="false"/>
                <w:sz w:val="20"/>
                <w:szCs w:val="20"/>
              </w:rPr>
              <w:t xml:space="preserve">Administration</w:t>
            </w:r>
          </w:p>
        </w:tc>
        <w:tc>
          <w:tcPr>
            <w:tcW w:type="dxa" w:w="1500"/>
            <w:tcMar>
              <w:top w:type="dxa" w:w="100"/>
              <w:left w:type="dxa" w:w="120"/>
              <w:bottom w:type="dxa" w:w="100"/>
              <w:right w:type="dxa" w:w="120"/>
            </w:tcMar>
          </w:tcPr>
          <w:p>
            <w:r>
              <w:rPr>
                <w:rFonts w:ascii="Calibri" w:cs="Calibri" w:eastAsia="Calibri" w:hAnsi="Calibri"/>
                <w:b w:val="false"/>
                <w:bCs w:val="false"/>
                <w:sz w:val="20"/>
                <w:szCs w:val="20"/>
              </w:rPr>
              <w:t xml:space="preserve">R21,000</w:t>
            </w:r>
          </w:p>
        </w:tc>
        <w:tc>
          <w:tcPr>
            <w:tcW w:type="dxa" w:w="1300"/>
            <w:tcMar>
              <w:top w:type="dxa" w:w="100"/>
              <w:left w:type="dxa" w:w="120"/>
              <w:bottom w:type="dxa" w:w="100"/>
              <w:right w:type="dxa" w:w="120"/>
            </w:tcMar>
          </w:tcPr>
          <w:p>
            <w:r>
              <w:rPr>
                <w:rFonts w:ascii="Calibri" w:cs="Calibri" w:eastAsia="Calibri" w:hAnsi="Calibri"/>
                <w:b w:val="false"/>
                <w:bCs w:val="false"/>
                <w:sz w:val="20"/>
                <w:szCs w:val="20"/>
              </w:rPr>
              <w:t xml:space="preserve">2019-11-05</w:t>
            </w:r>
          </w:p>
        </w:tc>
      </w:tr>
      <w:tr>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Linda Fourie</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Receptionist</w:t>
            </w:r>
          </w:p>
        </w:tc>
        <w:tc>
          <w:tcPr>
            <w:tcW w:type="dxa" w:w="2000"/>
            <w:tcMar>
              <w:top w:type="dxa" w:w="100"/>
              <w:left w:type="dxa" w:w="120"/>
              <w:bottom w:type="dxa" w:w="100"/>
              <w:right w:type="dxa" w:w="120"/>
            </w:tcMar>
          </w:tcPr>
          <w:p>
            <w:r>
              <w:rPr>
                <w:rFonts w:ascii="Calibri" w:cs="Calibri" w:eastAsia="Calibri" w:hAnsi="Calibri"/>
                <w:b w:val="false"/>
                <w:bCs w:val="false"/>
                <w:sz w:val="20"/>
                <w:szCs w:val="20"/>
              </w:rPr>
              <w:t xml:space="preserve">Front Office</w:t>
            </w:r>
          </w:p>
        </w:tc>
        <w:tc>
          <w:tcPr>
            <w:tcW w:type="dxa" w:w="1500"/>
            <w:tcMar>
              <w:top w:type="dxa" w:w="100"/>
              <w:left w:type="dxa" w:w="120"/>
              <w:bottom w:type="dxa" w:w="100"/>
              <w:right w:type="dxa" w:w="120"/>
            </w:tcMar>
          </w:tcPr>
          <w:p>
            <w:r>
              <w:rPr>
                <w:rFonts w:ascii="Calibri" w:cs="Calibri" w:eastAsia="Calibri" w:hAnsi="Calibri"/>
                <w:b w:val="false"/>
                <w:bCs w:val="false"/>
                <w:sz w:val="20"/>
                <w:szCs w:val="20"/>
              </w:rPr>
              <w:t xml:space="preserve">R19,000</w:t>
            </w:r>
          </w:p>
        </w:tc>
        <w:tc>
          <w:tcPr>
            <w:tcW w:type="dxa" w:w="1300"/>
            <w:tcMar>
              <w:top w:type="dxa" w:w="100"/>
              <w:left w:type="dxa" w:w="120"/>
              <w:bottom w:type="dxa" w:w="100"/>
              <w:right w:type="dxa" w:w="120"/>
            </w:tcMar>
          </w:tcPr>
          <w:p>
            <w:r>
              <w:rPr>
                <w:rFonts w:ascii="Calibri" w:cs="Calibri" w:eastAsia="Calibri" w:hAnsi="Calibri"/>
                <w:b w:val="false"/>
                <w:bCs w:val="false"/>
                <w:sz w:val="20"/>
                <w:szCs w:val="20"/>
              </w:rPr>
              <w:t xml:space="preserve">2020-02-10</w:t>
            </w:r>
          </w:p>
        </w:tc>
      </w:tr>
    </w:tbl>
    <w:p>
      <w:pPr>
        <w:spacing w:before="200"/>
      </w:pPr>
    </w:p>
    <w:p>
      <w:pPr>
        <w:spacing w:after="100" w:before="200"/>
      </w:pPr>
      <w:r>
        <w:rPr>
          <w:rFonts w:ascii="Calibri" w:cs="Calibri" w:eastAsia="Calibri" w:hAnsi="Calibri"/>
          <w:b/>
          <w:bCs/>
          <w:color w:val="B3261E"/>
          <w:sz w:val="22"/>
          <w:szCs w:val="22"/>
        </w:rPr>
        <w:t xml:space="preserve">Finding 7: Exposed Application Error Log</w:t>
      </w:r>
    </w:p>
    <w:p>
      <w:pPr>
        <w:spacing w:after="120"/>
      </w:pPr>
      <w:r>
        <w:rPr>
          <w:rFonts w:ascii="Calibri" w:cs="Calibri" w:eastAsia="Calibri" w:hAnsi="Calibri"/>
          <w:b/>
          <w:bCs/>
          <w:sz w:val="22"/>
          <w:szCs w:val="22"/>
        </w:rPr>
        <w:t xml:space="preserve">Risk Rating: </w:t>
      </w:r>
      <w:r>
        <w:rPr>
          <w:rFonts w:ascii="Calibri" w:cs="Calibri" w:eastAsia="Calibri" w:hAnsi="Calibri"/>
          <w:b/>
          <w:bCs/>
          <w:color w:val="C9A227"/>
          <w:sz w:val="22"/>
          <w:szCs w:val="22"/>
        </w:rPr>
        <w:t xml:space="preserve">Medium</w:t>
      </w:r>
      <w:r>
        <w:rPr>
          <w:rFonts w:ascii="Calibri" w:cs="Calibri" w:eastAsia="Calibri" w:hAnsi="Calibri"/>
          <w:b/>
          <w:bCs/>
          <w:sz w:val="22"/>
          <w:szCs w:val="22"/>
        </w:rPr>
        <w:t xml:space="preserve">    Location: </w:t>
      </w:r>
      <w:r>
        <w:rPr>
          <w:rFonts w:ascii="Calibri" w:cs="Calibri" w:eastAsia="Calibri" w:hAnsi="Calibri"/>
          <w:sz w:val="22"/>
          <w:szCs w:val="22"/>
        </w:rPr>
        <w:t xml:space="preserve">https://medirozahospital.com/patient/error_log</w:t>
      </w:r>
    </w:p>
    <w:p>
      <w:pPr>
        <w:spacing w:after="160"/>
      </w:pPr>
      <w:r>
        <w:rPr>
          <w:rFonts w:ascii="Calibri" w:cs="Calibri" w:eastAsia="Calibri" w:hAnsi="Calibri"/>
          <w:sz w:val="22"/>
          <w:szCs w:val="22"/>
        </w:rPr>
        <w:t xml:space="preserve">A 243 KB PHP error_log file was found publicly accessible under /patient/. Application error logs frequently contain internal file paths, SQL query fragments, variable dumps, and occasionally credentials or stack traces, any of which can materially assist further attacks.</w:t>
      </w:r>
    </w:p>
    <w:p>
      <w:pPr>
        <w:spacing w:after="60"/>
      </w:pPr>
      <w:r>
        <w:rPr>
          <w:rFonts w:ascii="Calibri" w:cs="Calibri" w:eastAsia="Calibri" w:hAnsi="Calibri"/>
          <w:b/>
          <w:bCs/>
          <w:sz w:val="22"/>
          <w:szCs w:val="22"/>
        </w:rPr>
        <w:t xml:space="preserve">Proof of Exploitation:</w:t>
      </w:r>
    </w:p>
    <w:p>
      <w:pPr>
        <w:pBdr>
          <w:top w:val="single" w:color="CCCCCC" w:sz="4" w:space="4"/>
          <w:bottom w:val="single" w:color="CCCCCC" w:sz="4" w:space="4"/>
          <w:left w:val="single" w:color="CCCCCC" w:sz="4" w:space="4"/>
          <w:right w:val="single" w:color="CCCCCC" w:sz="4" w:space="4"/>
        </w:pBdr>
        <w:shd w:fill="F2F2F2" w:val="clear"/>
        <w:spacing w:after="160"/>
      </w:pPr>
      <w:r>
        <w:rPr>
          <w:rFonts w:ascii="Consolas" w:cs="Consolas" w:eastAsia="Consolas" w:hAnsi="Consolas"/>
          <w:sz w:val="19"/>
          <w:szCs w:val="19"/>
        </w:rPr>
        <w:t xml:space="preserve">$ curl -s https://medirozahospital.com/patient/error_log | less
[Insert representative, sanitized excerpt of log contents actually
reviewed, noting any paths, query fragments, or secrets found]</w:t>
      </w:r>
    </w:p>
    <w:p>
      <w:pPr>
        <w:spacing w:after="60"/>
      </w:pPr>
      <w:r>
        <w:rPr>
          <w:rFonts w:ascii="Calibri" w:cs="Calibri" w:eastAsia="Calibri" w:hAnsi="Calibri"/>
          <w:b/>
          <w:bCs/>
          <w:sz w:val="22"/>
          <w:szCs w:val="22"/>
        </w:rPr>
        <w:t xml:space="preserve">Impact:</w:t>
      </w:r>
    </w:p>
    <w:p>
      <w:pPr>
        <w:spacing w:after="160"/>
      </w:pPr>
      <w:r>
        <w:rPr>
          <w:rFonts w:ascii="Calibri" w:cs="Calibri" w:eastAsia="Calibri" w:hAnsi="Calibri"/>
          <w:sz w:val="22"/>
          <w:szCs w:val="22"/>
        </w:rPr>
        <w:t xml:space="preserve">Depending on content, this can leak internal server paths, database query structure, or application logic errors that assist an attacker in refining further exploitation — and in the worst case, directly leak credentials or session tokens.</w:t>
      </w:r>
    </w:p>
    <w:p>
      <w:pPr>
        <w:spacing w:after="60"/>
      </w:pPr>
      <w:r>
        <w:rPr>
          <w:rFonts w:ascii="Calibri" w:cs="Calibri" w:eastAsia="Calibri" w:hAnsi="Calibri"/>
          <w:b/>
          <w:bCs/>
          <w:sz w:val="22"/>
          <w:szCs w:val="22"/>
        </w:rPr>
        <w:t xml:space="preserve">Recommendation:</w:t>
      </w:r>
    </w:p>
    <w:p>
      <w:pPr>
        <w:spacing w:after="160"/>
      </w:pPr>
      <w:r>
        <w:rPr>
          <w:rFonts w:ascii="Calibri" w:cs="Calibri" w:eastAsia="Calibri" w:hAnsi="Calibri"/>
          <w:sz w:val="22"/>
          <w:szCs w:val="22"/>
        </w:rPr>
        <w:t xml:space="preserve">Disable public access to log files (store logs outside the web root, or explicitly deny access via server configuration). Set PHP's error_log directive to write to a non-web-accessible location, disable display_errors in production, and periodically audit web-accessible directories for stray log/debug files.</w:t>
      </w:r>
    </w:p>
    <w:p>
      <w:pPr>
        <w:pStyle w:val="Heading1"/>
        <w:pBdr>
          <w:bottom w:val="single" w:color="1F2A44" w:sz="6" w:space="4"/>
        </w:pBdr>
        <w:spacing w:after="200" w:before="400"/>
      </w:pPr>
      <w:r>
        <w:rPr>
          <w:rFonts w:ascii="Calibri" w:cs="Calibri" w:eastAsia="Calibri" w:hAnsi="Calibri"/>
          <w:b/>
          <w:bCs/>
          <w:color w:val="1F2A44"/>
          <w:sz w:val="30"/>
          <w:szCs w:val="30"/>
        </w:rPr>
        <w:t xml:space="preserve">4. Risk Rating Summary</w:t>
      </w:r>
    </w:p>
    <w:p>
      <w:pPr>
        <w:spacing w:after="160"/>
      </w:pPr>
      <w:r>
        <w:rPr>
          <w:rFonts w:ascii="Calibri" w:cs="Calibri" w:eastAsia="Calibri" w:hAnsi="Calibri"/>
          <w:sz w:val="22"/>
          <w:szCs w:val="22"/>
        </w:rPr>
        <w:t xml:space="preserve">Risk ratings were assigned based on a combination of exploitability (how easily the issue can be triggered/reached) and impact (sensitivity and scope of data or access exposed), consistent with a CVSS-style qualitative approach:</w:t>
      </w:r>
    </w:p>
    <w:p>
      <w:pPr>
        <w:pStyle w:val="ListParagraph"/>
        <w:numPr>
          <w:ilvl w:val="0"/>
          <w:numId w:val="2"/>
        </w:numPr>
        <w:spacing w:after="80"/>
      </w:pPr>
      <w:r>
        <w:rPr>
          <w:rFonts w:ascii="Calibri" w:cs="Calibri" w:eastAsia="Calibri" w:hAnsi="Calibri"/>
          <w:sz w:val="22"/>
          <w:szCs w:val="22"/>
        </w:rPr>
        <w:t xml:space="preserve">Critical — unauthenticated, directly exploitable, exposes highly sensitive data or grants significant unauthorized access</w:t>
      </w:r>
    </w:p>
    <w:p>
      <w:pPr>
        <w:pStyle w:val="ListParagraph"/>
        <w:numPr>
          <w:ilvl w:val="0"/>
          <w:numId w:val="2"/>
        </w:numPr>
        <w:spacing w:after="80"/>
      </w:pPr>
      <w:r>
        <w:rPr>
          <w:rFonts w:ascii="Calibri" w:cs="Calibri" w:eastAsia="Calibri" w:hAnsi="Calibri"/>
          <w:sz w:val="22"/>
          <w:szCs w:val="22"/>
        </w:rPr>
        <w:t xml:space="preserve">High — exploitable with minimal effort or exposes sensitive internal information / structure</w:t>
      </w:r>
    </w:p>
    <w:p>
      <w:pPr>
        <w:pStyle w:val="ListParagraph"/>
        <w:numPr>
          <w:ilvl w:val="0"/>
          <w:numId w:val="2"/>
        </w:numPr>
        <w:spacing w:after="80"/>
      </w:pPr>
      <w:r>
        <w:rPr>
          <w:rFonts w:ascii="Calibri" w:cs="Calibri" w:eastAsia="Calibri" w:hAnsi="Calibri"/>
          <w:sz w:val="22"/>
          <w:szCs w:val="22"/>
        </w:rPr>
        <w:t xml:space="preserve">Medium — contributes meaningfully to attack planning or exposes moderately sensitive information</w:t>
      </w:r>
    </w:p>
    <w:p>
      <w:pPr>
        <w:pStyle w:val="ListParagraph"/>
        <w:numPr>
          <w:ilvl w:val="0"/>
          <w:numId w:val="2"/>
        </w:numPr>
        <w:spacing w:after="80"/>
      </w:pPr>
      <w:r>
        <w:rPr>
          <w:rFonts w:ascii="Calibri" w:cs="Calibri" w:eastAsia="Calibri" w:hAnsi="Calibri"/>
          <w:sz w:val="22"/>
          <w:szCs w:val="22"/>
        </w:rPr>
        <w:t xml:space="preserve">Low — limited direct impact, primarily aids reconnaissance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1600"/>
        <w:gridCol w:w="3000"/>
      </w:tblGrid>
      <w:tr>
        <w:trPr>
          <w:tblHeader/>
        </w:trPr>
        <w:tc>
          <w:tcPr>
            <w:tcW w:type="dxa" w:w="600"/>
            <w:shd w:fill="1F2A44" w:val="clear"/>
            <w:tcMar>
              <w:top w:type="dxa" w:w="100"/>
              <w:left w:type="dxa" w:w="120"/>
              <w:bottom w:type="dxa" w:w="100"/>
              <w:right w:type="dxa" w:w="120"/>
            </w:tcMar>
          </w:tcPr>
          <w:p>
            <w:r>
              <w:rPr>
                <w:rFonts w:ascii="Calibri" w:cs="Calibri" w:eastAsia="Calibri" w:hAnsi="Calibri"/>
                <w:b/>
                <w:bCs/>
                <w:color w:val="FFFFFF"/>
                <w:sz w:val="20"/>
                <w:szCs w:val="20"/>
              </w:rPr>
              <w:t xml:space="preserve">#</w:t>
            </w:r>
          </w:p>
        </w:tc>
        <w:tc>
          <w:tcPr>
            <w:tcW w:type="dxa" w:w="4600"/>
            <w:shd w:fill="1F2A44" w:val="clear"/>
            <w:tcMar>
              <w:top w:type="dxa" w:w="100"/>
              <w:left w:type="dxa" w:w="120"/>
              <w:bottom w:type="dxa" w:w="100"/>
              <w:right w:type="dxa" w:w="120"/>
            </w:tcMar>
          </w:tcPr>
          <w:p>
            <w:r>
              <w:rPr>
                <w:rFonts w:ascii="Calibri" w:cs="Calibri" w:eastAsia="Calibri" w:hAnsi="Calibri"/>
                <w:b/>
                <w:bCs/>
                <w:color w:val="FFFFFF"/>
                <w:sz w:val="20"/>
                <w:szCs w:val="20"/>
              </w:rPr>
              <w:t xml:space="preserve">Finding</w:t>
            </w:r>
          </w:p>
        </w:tc>
        <w:tc>
          <w:tcPr>
            <w:tcW w:type="dxa" w:w="1600"/>
            <w:shd w:fill="1F2A44" w:val="clear"/>
            <w:tcMar>
              <w:top w:type="dxa" w:w="100"/>
              <w:left w:type="dxa" w:w="120"/>
              <w:bottom w:type="dxa" w:w="100"/>
              <w:right w:type="dxa" w:w="120"/>
            </w:tcMar>
          </w:tcPr>
          <w:p>
            <w:r>
              <w:rPr>
                <w:rFonts w:ascii="Calibri" w:cs="Calibri" w:eastAsia="Calibri" w:hAnsi="Calibri"/>
                <w:b/>
                <w:bCs/>
                <w:color w:val="FFFFFF"/>
                <w:sz w:val="20"/>
                <w:szCs w:val="20"/>
              </w:rPr>
              <w:t xml:space="preserve">Risk Rating</w:t>
            </w:r>
          </w:p>
        </w:tc>
        <w:tc>
          <w:tcPr>
            <w:tcW w:type="dxa" w:w="3000"/>
            <w:shd w:fill="1F2A44" w:val="clear"/>
            <w:tcMar>
              <w:top w:type="dxa" w:w="100"/>
              <w:left w:type="dxa" w:w="120"/>
              <w:bottom w:type="dxa" w:w="100"/>
              <w:right w:type="dxa" w:w="120"/>
            </w:tcMar>
          </w:tcPr>
          <w:p>
            <w:r>
              <w:rPr>
                <w:rFonts w:ascii="Calibri" w:cs="Calibri" w:eastAsia="Calibri" w:hAnsi="Calibri"/>
                <w:b/>
                <w:bCs/>
                <w:color w:val="FFFFFF"/>
                <w:sz w:val="20"/>
                <w:szCs w:val="20"/>
              </w:rPr>
              <w:t xml:space="preserve">CVSS-style Impact</w:t>
            </w:r>
          </w:p>
        </w:tc>
      </w:tr>
      <w:tr>
        <w:tc>
          <w:tcPr>
            <w:tcW w:type="dxa" w:w="600"/>
            <w:tcMar>
              <w:top w:type="dxa" w:w="100"/>
              <w:left w:type="dxa" w:w="120"/>
              <w:bottom w:type="dxa" w:w="100"/>
              <w:right w:type="dxa" w:w="120"/>
            </w:tcMar>
          </w:tcPr>
          <w:p>
            <w:r>
              <w:rPr>
                <w:rFonts w:ascii="Calibri" w:cs="Calibri" w:eastAsia="Calibri" w:hAnsi="Calibri"/>
                <w:b w:val="false"/>
                <w:bCs w:val="false"/>
                <w:sz w:val="20"/>
                <w:szCs w:val="20"/>
              </w:rPr>
              <w:t xml:space="preserve">1</w:t>
            </w:r>
          </w:p>
        </w:tc>
        <w:tc>
          <w:tcPr>
            <w:tcW w:type="dxa" w:w="4600"/>
            <w:tcMar>
              <w:top w:type="dxa" w:w="100"/>
              <w:left w:type="dxa" w:w="120"/>
              <w:bottom w:type="dxa" w:w="100"/>
              <w:right w:type="dxa" w:w="120"/>
            </w:tcMar>
          </w:tcPr>
          <w:p>
            <w:r>
              <w:rPr>
                <w:rFonts w:ascii="Calibri" w:cs="Calibri" w:eastAsia="Calibri" w:hAnsi="Calibri"/>
                <w:b w:val="false"/>
                <w:bCs w:val="false"/>
                <w:sz w:val="20"/>
                <w:szCs w:val="20"/>
              </w:rPr>
              <w:t xml:space="preserve">SQL Injection authentication bypass (/patient/portal.php)</w:t>
            </w:r>
          </w:p>
        </w:tc>
        <w:tc>
          <w:tcPr>
            <w:tcW w:type="dxa" w:w="1600"/>
            <w:shd w:fill="B3261E" w:val="clear"/>
            <w:tcMar>
              <w:top w:type="dxa" w:w="100"/>
              <w:left w:type="dxa" w:w="120"/>
              <w:bottom w:type="dxa" w:w="100"/>
              <w:right w:type="dxa" w:w="120"/>
            </w:tcMar>
          </w:tcPr>
          <w:p>
            <w:r>
              <w:rPr>
                <w:rFonts w:ascii="Calibri" w:cs="Calibri" w:eastAsia="Calibri" w:hAnsi="Calibri"/>
                <w:b/>
                <w:bCs/>
                <w:color w:val="FFFFFF"/>
                <w:sz w:val="20"/>
                <w:szCs w:val="20"/>
              </w:rPr>
              <w:t xml:space="preserve">Critical</w:t>
            </w:r>
          </w:p>
        </w:tc>
        <w:tc>
          <w:tcPr>
            <w:tcW w:type="dxa" w:w="3000"/>
            <w:tcMar>
              <w:top w:type="dxa" w:w="100"/>
              <w:left w:type="dxa" w:w="120"/>
              <w:bottom w:type="dxa" w:w="100"/>
              <w:right w:type="dxa" w:w="120"/>
            </w:tcMar>
          </w:tcPr>
          <w:p>
            <w:r>
              <w:rPr>
                <w:rFonts w:ascii="Calibri" w:cs="Calibri" w:eastAsia="Calibri" w:hAnsi="Calibri"/>
                <w:b w:val="false"/>
                <w:bCs w:val="false"/>
                <w:sz w:val="20"/>
                <w:szCs w:val="20"/>
              </w:rPr>
              <w:t xml:space="preserve">Full unauthorized access to patient portal</w:t>
            </w:r>
          </w:p>
        </w:tc>
      </w:tr>
      <w:tr>
        <w:tc>
          <w:tcPr>
            <w:tcW w:type="dxa" w:w="600"/>
            <w:tcMar>
              <w:top w:type="dxa" w:w="100"/>
              <w:left w:type="dxa" w:w="120"/>
              <w:bottom w:type="dxa" w:w="100"/>
              <w:right w:type="dxa" w:w="120"/>
            </w:tcMar>
          </w:tcPr>
          <w:p>
            <w:r>
              <w:rPr>
                <w:rFonts w:ascii="Calibri" w:cs="Calibri" w:eastAsia="Calibri" w:hAnsi="Calibri"/>
                <w:b w:val="false"/>
                <w:bCs w:val="false"/>
                <w:sz w:val="20"/>
                <w:szCs w:val="20"/>
              </w:rPr>
              <w:t xml:space="preserve">2</w:t>
            </w:r>
          </w:p>
        </w:tc>
        <w:tc>
          <w:tcPr>
            <w:tcW w:type="dxa" w:w="4600"/>
            <w:tcMar>
              <w:top w:type="dxa" w:w="100"/>
              <w:left w:type="dxa" w:w="120"/>
              <w:bottom w:type="dxa" w:w="100"/>
              <w:right w:type="dxa" w:w="120"/>
            </w:tcMar>
          </w:tcPr>
          <w:p>
            <w:r>
              <w:rPr>
                <w:rFonts w:ascii="Calibri" w:cs="Calibri" w:eastAsia="Calibri" w:hAnsi="Calibri"/>
                <w:b w:val="false"/>
                <w:bCs w:val="false"/>
                <w:sz w:val="20"/>
                <w:szCs w:val="20"/>
              </w:rPr>
              <w:t xml:space="preserve">Exposure of patient PHI via downloadable pathology reports</w:t>
            </w:r>
          </w:p>
        </w:tc>
        <w:tc>
          <w:tcPr>
            <w:tcW w:type="dxa" w:w="1600"/>
            <w:shd w:fill="B3261E" w:val="clear"/>
            <w:tcMar>
              <w:top w:type="dxa" w:w="100"/>
              <w:left w:type="dxa" w:w="120"/>
              <w:bottom w:type="dxa" w:w="100"/>
              <w:right w:type="dxa" w:w="120"/>
            </w:tcMar>
          </w:tcPr>
          <w:p>
            <w:r>
              <w:rPr>
                <w:rFonts w:ascii="Calibri" w:cs="Calibri" w:eastAsia="Calibri" w:hAnsi="Calibri"/>
                <w:b/>
                <w:bCs/>
                <w:color w:val="FFFFFF"/>
                <w:sz w:val="20"/>
                <w:szCs w:val="20"/>
              </w:rPr>
              <w:t xml:space="preserve">Critical</w:t>
            </w:r>
          </w:p>
        </w:tc>
        <w:tc>
          <w:tcPr>
            <w:tcW w:type="dxa" w:w="3000"/>
            <w:tcMar>
              <w:top w:type="dxa" w:w="100"/>
              <w:left w:type="dxa" w:w="120"/>
              <w:bottom w:type="dxa" w:w="100"/>
              <w:right w:type="dxa" w:w="120"/>
            </w:tcMar>
          </w:tcPr>
          <w:p>
            <w:r>
              <w:rPr>
                <w:rFonts w:ascii="Calibri" w:cs="Calibri" w:eastAsia="Calibri" w:hAnsi="Calibri"/>
                <w:b w:val="false"/>
                <w:bCs w:val="false"/>
                <w:sz w:val="20"/>
                <w:szCs w:val="20"/>
              </w:rPr>
              <w:t xml:space="preserve">Confidentiality breach of protected health information</w:t>
            </w:r>
          </w:p>
        </w:tc>
      </w:tr>
      <w:tr>
        <w:tc>
          <w:tcPr>
            <w:tcW w:type="dxa" w:w="600"/>
            <w:tcMar>
              <w:top w:type="dxa" w:w="100"/>
              <w:left w:type="dxa" w:w="120"/>
              <w:bottom w:type="dxa" w:w="100"/>
              <w:right w:type="dxa" w:w="120"/>
            </w:tcMar>
          </w:tcPr>
          <w:p>
            <w:r>
              <w:rPr>
                <w:rFonts w:ascii="Calibri" w:cs="Calibri" w:eastAsia="Calibri" w:hAnsi="Calibri"/>
                <w:b w:val="false"/>
                <w:bCs w:val="false"/>
                <w:sz w:val="20"/>
                <w:szCs w:val="20"/>
              </w:rPr>
              <w:t xml:space="preserve">3</w:t>
            </w:r>
          </w:p>
        </w:tc>
        <w:tc>
          <w:tcPr>
            <w:tcW w:type="dxa" w:w="4600"/>
            <w:tcMar>
              <w:top w:type="dxa" w:w="100"/>
              <w:left w:type="dxa" w:w="120"/>
              <w:bottom w:type="dxa" w:w="100"/>
              <w:right w:type="dxa" w:w="120"/>
            </w:tcMar>
          </w:tcPr>
          <w:p>
            <w:r>
              <w:rPr>
                <w:rFonts w:ascii="Calibri" w:cs="Calibri" w:eastAsia="Calibri" w:hAnsi="Calibri"/>
                <w:b w:val="false"/>
                <w:bCs w:val="false"/>
                <w:sz w:val="20"/>
                <w:szCs w:val="20"/>
              </w:rPr>
              <w:t xml:space="preserve">Weak / crackable PDF encryption on lab reports</w:t>
            </w:r>
          </w:p>
        </w:tc>
        <w:tc>
          <w:tcPr>
            <w:tcW w:type="dxa" w:w="1600"/>
            <w:shd w:fill="D9731F" w:val="clear"/>
            <w:tcMar>
              <w:top w:type="dxa" w:w="100"/>
              <w:left w:type="dxa" w:w="120"/>
              <w:bottom w:type="dxa" w:w="100"/>
              <w:right w:type="dxa" w:w="120"/>
            </w:tcMar>
          </w:tcPr>
          <w:p>
            <w:r>
              <w:rPr>
                <w:rFonts w:ascii="Calibri" w:cs="Calibri" w:eastAsia="Calibri" w:hAnsi="Calibri"/>
                <w:b/>
                <w:bCs/>
                <w:color w:val="FFFFFF"/>
                <w:sz w:val="20"/>
                <w:szCs w:val="20"/>
              </w:rPr>
              <w:t xml:space="preserve">High</w:t>
            </w:r>
          </w:p>
        </w:tc>
        <w:tc>
          <w:tcPr>
            <w:tcW w:type="dxa" w:w="3000"/>
            <w:tcMar>
              <w:top w:type="dxa" w:w="100"/>
              <w:left w:type="dxa" w:w="120"/>
              <w:bottom w:type="dxa" w:w="100"/>
              <w:right w:type="dxa" w:w="120"/>
            </w:tcMar>
          </w:tcPr>
          <w:p>
            <w:r>
              <w:rPr>
                <w:rFonts w:ascii="Calibri" w:cs="Calibri" w:eastAsia="Calibri" w:hAnsi="Calibri"/>
                <w:b w:val="false"/>
                <w:bCs w:val="false"/>
                <w:sz w:val="20"/>
                <w:szCs w:val="20"/>
              </w:rPr>
              <w:t xml:space="preserve">Trivial offline password recovery of "protected" PHI documents</w:t>
            </w:r>
          </w:p>
        </w:tc>
      </w:tr>
      <w:tr>
        <w:tc>
          <w:tcPr>
            <w:tcW w:type="dxa" w:w="600"/>
            <w:tcMar>
              <w:top w:type="dxa" w:w="100"/>
              <w:left w:type="dxa" w:w="120"/>
              <w:bottom w:type="dxa" w:w="100"/>
              <w:right w:type="dxa" w:w="120"/>
            </w:tcMar>
          </w:tcPr>
          <w:p>
            <w:r>
              <w:rPr>
                <w:rFonts w:ascii="Calibri" w:cs="Calibri" w:eastAsia="Calibri" w:hAnsi="Calibri"/>
                <w:b w:val="false"/>
                <w:bCs w:val="false"/>
                <w:sz w:val="20"/>
                <w:szCs w:val="20"/>
              </w:rPr>
              <w:t xml:space="preserve">4</w:t>
            </w:r>
          </w:p>
        </w:tc>
        <w:tc>
          <w:tcPr>
            <w:tcW w:type="dxa" w:w="4600"/>
            <w:tcMar>
              <w:top w:type="dxa" w:w="100"/>
              <w:left w:type="dxa" w:w="120"/>
              <w:bottom w:type="dxa" w:w="100"/>
              <w:right w:type="dxa" w:w="120"/>
            </w:tcMar>
          </w:tcPr>
          <w:p>
            <w:r>
              <w:rPr>
                <w:rFonts w:ascii="Calibri" w:cs="Calibri" w:eastAsia="Calibri" w:hAnsi="Calibri"/>
                <w:b w:val="false"/>
                <w:bCs w:val="false"/>
                <w:sz w:val="20"/>
                <w:szCs w:val="20"/>
              </w:rPr>
              <w:t xml:space="preserve">Publicly accessible database backup (/old/mediroza_db_backup_2019.sql)</w:t>
            </w:r>
          </w:p>
        </w:tc>
        <w:tc>
          <w:tcPr>
            <w:tcW w:type="dxa" w:w="1600"/>
            <w:shd w:fill="B3261E" w:val="clear"/>
            <w:tcMar>
              <w:top w:type="dxa" w:w="100"/>
              <w:left w:type="dxa" w:w="120"/>
              <w:bottom w:type="dxa" w:w="100"/>
              <w:right w:type="dxa" w:w="120"/>
            </w:tcMar>
          </w:tcPr>
          <w:p>
            <w:r>
              <w:rPr>
                <w:rFonts w:ascii="Calibri" w:cs="Calibri" w:eastAsia="Calibri" w:hAnsi="Calibri"/>
                <w:b/>
                <w:bCs/>
                <w:color w:val="FFFFFF"/>
                <w:sz w:val="20"/>
                <w:szCs w:val="20"/>
              </w:rPr>
              <w:t xml:space="preserve">Critical</w:t>
            </w:r>
          </w:p>
        </w:tc>
        <w:tc>
          <w:tcPr>
            <w:tcW w:type="dxa" w:w="3000"/>
            <w:tcMar>
              <w:top w:type="dxa" w:w="100"/>
              <w:left w:type="dxa" w:w="120"/>
              <w:bottom w:type="dxa" w:w="100"/>
              <w:right w:type="dxa" w:w="120"/>
            </w:tcMar>
          </w:tcPr>
          <w:p>
            <w:r>
              <w:rPr>
                <w:rFonts w:ascii="Calibri" w:cs="Calibri" w:eastAsia="Calibri" w:hAnsi="Calibri"/>
                <w:b w:val="false"/>
                <w:bCs w:val="false"/>
                <w:sz w:val="20"/>
                <w:szCs w:val="20"/>
              </w:rPr>
              <w:t xml:space="preserve">Full database disclosure: patient, staff, salary and shareholder data</w:t>
            </w:r>
          </w:p>
        </w:tc>
      </w:tr>
      <w:tr>
        <w:tc>
          <w:tcPr>
            <w:tcW w:type="dxa" w:w="600"/>
            <w:tcMar>
              <w:top w:type="dxa" w:w="100"/>
              <w:left w:type="dxa" w:w="120"/>
              <w:bottom w:type="dxa" w:w="100"/>
              <w:right w:type="dxa" w:w="120"/>
            </w:tcMar>
          </w:tcPr>
          <w:p>
            <w:r>
              <w:rPr>
                <w:rFonts w:ascii="Calibri" w:cs="Calibri" w:eastAsia="Calibri" w:hAnsi="Calibri"/>
                <w:b w:val="false"/>
                <w:bCs w:val="false"/>
                <w:sz w:val="20"/>
                <w:szCs w:val="20"/>
              </w:rPr>
              <w:t xml:space="preserve">5</w:t>
            </w:r>
          </w:p>
        </w:tc>
        <w:tc>
          <w:tcPr>
            <w:tcW w:type="dxa" w:w="4600"/>
            <w:tcMar>
              <w:top w:type="dxa" w:w="100"/>
              <w:left w:type="dxa" w:w="120"/>
              <w:bottom w:type="dxa" w:w="100"/>
              <w:right w:type="dxa" w:w="120"/>
            </w:tcMar>
          </w:tcPr>
          <w:p>
            <w:r>
              <w:rPr>
                <w:rFonts w:ascii="Calibri" w:cs="Calibri" w:eastAsia="Calibri" w:hAnsi="Calibri"/>
                <w:b w:val="false"/>
                <w:bCs w:val="false"/>
                <w:sz w:val="20"/>
                <w:szCs w:val="20"/>
              </w:rPr>
              <w:t xml:space="preserve">Directory listing enabled on sensitive paths (/old/, /patient/, /staff/)</w:t>
            </w:r>
          </w:p>
        </w:tc>
        <w:tc>
          <w:tcPr>
            <w:tcW w:type="dxa" w:w="1600"/>
            <w:shd w:fill="D9731F" w:val="clear"/>
            <w:tcMar>
              <w:top w:type="dxa" w:w="100"/>
              <w:left w:type="dxa" w:w="120"/>
              <w:bottom w:type="dxa" w:w="100"/>
              <w:right w:type="dxa" w:w="120"/>
            </w:tcMar>
          </w:tcPr>
          <w:p>
            <w:r>
              <w:rPr>
                <w:rFonts w:ascii="Calibri" w:cs="Calibri" w:eastAsia="Calibri" w:hAnsi="Calibri"/>
                <w:b/>
                <w:bCs/>
                <w:color w:val="FFFFFF"/>
                <w:sz w:val="20"/>
                <w:szCs w:val="20"/>
              </w:rPr>
              <w:t xml:space="preserve">High</w:t>
            </w:r>
          </w:p>
        </w:tc>
        <w:tc>
          <w:tcPr>
            <w:tcW w:type="dxa" w:w="3000"/>
            <w:tcMar>
              <w:top w:type="dxa" w:w="100"/>
              <w:left w:type="dxa" w:w="120"/>
              <w:bottom w:type="dxa" w:w="100"/>
              <w:right w:type="dxa" w:w="120"/>
            </w:tcMar>
          </w:tcPr>
          <w:p>
            <w:r>
              <w:rPr>
                <w:rFonts w:ascii="Calibri" w:cs="Calibri" w:eastAsia="Calibri" w:hAnsi="Calibri"/>
                <w:b w:val="false"/>
                <w:bCs w:val="false"/>
                <w:sz w:val="20"/>
                <w:szCs w:val="20"/>
              </w:rPr>
              <w:t xml:space="preserve">Structural and source-code disclosure, aids further attacks</w:t>
            </w:r>
          </w:p>
        </w:tc>
      </w:tr>
      <w:tr>
        <w:tc>
          <w:tcPr>
            <w:tcW w:type="dxa" w:w="600"/>
            <w:tcMar>
              <w:top w:type="dxa" w:w="100"/>
              <w:left w:type="dxa" w:w="120"/>
              <w:bottom w:type="dxa" w:w="100"/>
              <w:right w:type="dxa" w:w="120"/>
            </w:tcMar>
          </w:tcPr>
          <w:p>
            <w:r>
              <w:rPr>
                <w:rFonts w:ascii="Calibri" w:cs="Calibri" w:eastAsia="Calibri" w:hAnsi="Calibri"/>
                <w:b w:val="false"/>
                <w:bCs w:val="false"/>
                <w:sz w:val="20"/>
                <w:szCs w:val="20"/>
              </w:rPr>
              <w:t xml:space="preserve">6</w:t>
            </w:r>
          </w:p>
        </w:tc>
        <w:tc>
          <w:tcPr>
            <w:tcW w:type="dxa" w:w="4600"/>
            <w:tcMar>
              <w:top w:type="dxa" w:w="100"/>
              <w:left w:type="dxa" w:w="120"/>
              <w:bottom w:type="dxa" w:w="100"/>
              <w:right w:type="dxa" w:w="120"/>
            </w:tcMar>
          </w:tcPr>
          <w:p>
            <w:r>
              <w:rPr>
                <w:rFonts w:ascii="Calibri" w:cs="Calibri" w:eastAsia="Calibri" w:hAnsi="Calibri"/>
                <w:b w:val="false"/>
                <w:bCs w:val="false"/>
                <w:sz w:val="20"/>
                <w:szCs w:val="20"/>
              </w:rPr>
              <w:t xml:space="preserve">robots.txt discloses sensitive directory names</w:t>
            </w:r>
          </w:p>
        </w:tc>
        <w:tc>
          <w:tcPr>
            <w:tcW w:type="dxa" w:w="1600"/>
            <w:shd w:fill="4C8C4A" w:val="clear"/>
            <w:tcMar>
              <w:top w:type="dxa" w:w="100"/>
              <w:left w:type="dxa" w:w="120"/>
              <w:bottom w:type="dxa" w:w="100"/>
              <w:right w:type="dxa" w:w="120"/>
            </w:tcMar>
          </w:tcPr>
          <w:p>
            <w:r>
              <w:rPr>
                <w:rFonts w:ascii="Calibri" w:cs="Calibri" w:eastAsia="Calibri" w:hAnsi="Calibri"/>
                <w:b/>
                <w:bCs/>
                <w:color w:val="FFFFFF"/>
                <w:sz w:val="20"/>
                <w:szCs w:val="20"/>
              </w:rPr>
              <w:t xml:space="preserve">Low</w:t>
            </w:r>
          </w:p>
        </w:tc>
        <w:tc>
          <w:tcPr>
            <w:tcW w:type="dxa" w:w="3000"/>
            <w:tcMar>
              <w:top w:type="dxa" w:w="100"/>
              <w:left w:type="dxa" w:w="120"/>
              <w:bottom w:type="dxa" w:w="100"/>
              <w:right w:type="dxa" w:w="120"/>
            </w:tcMar>
          </w:tcPr>
          <w:p>
            <w:r>
              <w:rPr>
                <w:rFonts w:ascii="Calibri" w:cs="Calibri" w:eastAsia="Calibri" w:hAnsi="Calibri"/>
                <w:b w:val="false"/>
                <w:bCs w:val="false"/>
                <w:sz w:val="20"/>
                <w:szCs w:val="20"/>
              </w:rPr>
              <w:t xml:space="preserve">Reconnaissance aid; narrows attacker search space</w:t>
            </w:r>
          </w:p>
        </w:tc>
      </w:tr>
      <w:tr>
        <w:tc>
          <w:tcPr>
            <w:tcW w:type="dxa" w:w="600"/>
            <w:tcMar>
              <w:top w:type="dxa" w:w="100"/>
              <w:left w:type="dxa" w:w="120"/>
              <w:bottom w:type="dxa" w:w="100"/>
              <w:right w:type="dxa" w:w="120"/>
            </w:tcMar>
          </w:tcPr>
          <w:p>
            <w:r>
              <w:rPr>
                <w:rFonts w:ascii="Calibri" w:cs="Calibri" w:eastAsia="Calibri" w:hAnsi="Calibri"/>
                <w:b w:val="false"/>
                <w:bCs w:val="false"/>
                <w:sz w:val="20"/>
                <w:szCs w:val="20"/>
              </w:rPr>
              <w:t xml:space="preserve">7</w:t>
            </w:r>
          </w:p>
        </w:tc>
        <w:tc>
          <w:tcPr>
            <w:tcW w:type="dxa" w:w="4600"/>
            <w:tcMar>
              <w:top w:type="dxa" w:w="100"/>
              <w:left w:type="dxa" w:w="120"/>
              <w:bottom w:type="dxa" w:w="100"/>
              <w:right w:type="dxa" w:w="120"/>
            </w:tcMar>
          </w:tcPr>
          <w:p>
            <w:r>
              <w:rPr>
                <w:rFonts w:ascii="Calibri" w:cs="Calibri" w:eastAsia="Calibri" w:hAnsi="Calibri"/>
                <w:b w:val="false"/>
                <w:bCs w:val="false"/>
                <w:sz w:val="20"/>
                <w:szCs w:val="20"/>
              </w:rPr>
              <w:t xml:space="preserve">Exposed PHP application error log (/patient/error_log, 243 KB)</w:t>
            </w:r>
          </w:p>
        </w:tc>
        <w:tc>
          <w:tcPr>
            <w:tcW w:type="dxa" w:w="1600"/>
            <w:shd w:fill="C9A227" w:val="clear"/>
            <w:tcMar>
              <w:top w:type="dxa" w:w="100"/>
              <w:left w:type="dxa" w:w="120"/>
              <w:bottom w:type="dxa" w:w="100"/>
              <w:right w:type="dxa" w:w="120"/>
            </w:tcMar>
          </w:tcPr>
          <w:p>
            <w:r>
              <w:rPr>
                <w:rFonts w:ascii="Calibri" w:cs="Calibri" w:eastAsia="Calibri" w:hAnsi="Calibri"/>
                <w:b/>
                <w:bCs/>
                <w:color w:val="FFFFFF"/>
                <w:sz w:val="20"/>
                <w:szCs w:val="20"/>
              </w:rPr>
              <w:t xml:space="preserve">Medium</w:t>
            </w:r>
          </w:p>
        </w:tc>
        <w:tc>
          <w:tcPr>
            <w:tcW w:type="dxa" w:w="3000"/>
            <w:tcMar>
              <w:top w:type="dxa" w:w="100"/>
              <w:left w:type="dxa" w:w="120"/>
              <w:bottom w:type="dxa" w:w="100"/>
              <w:right w:type="dxa" w:w="120"/>
            </w:tcMar>
          </w:tcPr>
          <w:p>
            <w:r>
              <w:rPr>
                <w:rFonts w:ascii="Calibri" w:cs="Calibri" w:eastAsia="Calibri" w:hAnsi="Calibri"/>
                <w:b w:val="false"/>
                <w:bCs w:val="false"/>
                <w:sz w:val="20"/>
                <w:szCs w:val="20"/>
              </w:rPr>
              <w:t xml:space="preserve">Potential disclosure of file paths, query structure, stack traces</w:t>
            </w:r>
          </w:p>
        </w:tc>
      </w:tr>
    </w:tbl>
    <w:p>
      <w:pPr>
        <w:pStyle w:val="Heading1"/>
        <w:pBdr>
          <w:bottom w:val="single" w:color="1F2A44" w:sz="6" w:space="4"/>
        </w:pBdr>
        <w:spacing w:after="200" w:before="400"/>
      </w:pPr>
      <w:r>
        <w:rPr>
          <w:rFonts w:ascii="Calibri" w:cs="Calibri" w:eastAsia="Calibri" w:hAnsi="Calibri"/>
          <w:b/>
          <w:bCs/>
          <w:color w:val="1F2A44"/>
          <w:sz w:val="30"/>
          <w:szCs w:val="30"/>
        </w:rPr>
        <w:t xml:space="preserve">5. Recommendations and Remediation</w:t>
      </w:r>
    </w:p>
    <w:p>
      <w:pPr>
        <w:pStyle w:val="Heading2"/>
        <w:spacing w:after="150" w:before="300"/>
      </w:pPr>
      <w:r>
        <w:rPr>
          <w:rFonts w:ascii="Calibri" w:cs="Calibri" w:eastAsia="Calibri" w:hAnsi="Calibri"/>
          <w:b/>
          <w:bCs/>
          <w:color w:val="1F2A44"/>
          <w:sz w:val="24"/>
          <w:szCs w:val="24"/>
        </w:rPr>
        <w:t xml:space="preserve">5.1 Immediate (0–7 days)</w:t>
      </w:r>
    </w:p>
    <w:p>
      <w:pPr>
        <w:pStyle w:val="ListParagraph"/>
        <w:numPr>
          <w:ilvl w:val="0"/>
          <w:numId w:val="2"/>
        </w:numPr>
        <w:spacing w:after="80"/>
      </w:pPr>
      <w:r>
        <w:rPr>
          <w:rFonts w:ascii="Calibri" w:cs="Calibri" w:eastAsia="Calibri" w:hAnsi="Calibri"/>
          <w:sz w:val="22"/>
          <w:szCs w:val="22"/>
        </w:rPr>
        <w:t xml:space="preserve">Remove mediroza_db_backup_2019.sql and any other backup/legacy files from web-accessible paths immediately</w:t>
      </w:r>
    </w:p>
    <w:p>
      <w:pPr>
        <w:pStyle w:val="ListParagraph"/>
        <w:numPr>
          <w:ilvl w:val="0"/>
          <w:numId w:val="2"/>
        </w:numPr>
        <w:spacing w:after="80"/>
      </w:pPr>
      <w:r>
        <w:rPr>
          <w:rFonts w:ascii="Calibri" w:cs="Calibri" w:eastAsia="Calibri" w:hAnsi="Calibri"/>
          <w:sz w:val="22"/>
          <w:szCs w:val="22"/>
        </w:rPr>
        <w:t xml:space="preserve">Disable directory indexing on /old/, /patient/, /staff/ and audit the rest of the site for the same misconfiguration</w:t>
      </w:r>
    </w:p>
    <w:p>
      <w:pPr>
        <w:pStyle w:val="ListParagraph"/>
        <w:numPr>
          <w:ilvl w:val="0"/>
          <w:numId w:val="2"/>
        </w:numPr>
        <w:spacing w:after="80"/>
      </w:pPr>
      <w:r>
        <w:rPr>
          <w:rFonts w:ascii="Calibri" w:cs="Calibri" w:eastAsia="Calibri" w:hAnsi="Calibri"/>
          <w:sz w:val="22"/>
          <w:szCs w:val="22"/>
        </w:rPr>
        <w:t xml:space="preserve">Patch the SQL injection in /patient/portal.php by moving to parameterized queries; re-test the fix before re-exposing the portal</w:t>
      </w:r>
    </w:p>
    <w:p>
      <w:pPr>
        <w:pStyle w:val="ListParagraph"/>
        <w:numPr>
          <w:ilvl w:val="0"/>
          <w:numId w:val="2"/>
        </w:numPr>
        <w:spacing w:after="80"/>
      </w:pPr>
      <w:r>
        <w:rPr>
          <w:rFonts w:ascii="Calibri" w:cs="Calibri" w:eastAsia="Calibri" w:hAnsi="Calibri"/>
          <w:sz w:val="22"/>
          <w:szCs w:val="22"/>
        </w:rPr>
        <w:t xml:space="preserve">Restrict or remove public access to /patient/error_log and any other log files</w:t>
      </w:r>
    </w:p>
    <w:p>
      <w:pPr>
        <w:pStyle w:val="ListParagraph"/>
        <w:numPr>
          <w:ilvl w:val="0"/>
          <w:numId w:val="2"/>
        </w:numPr>
        <w:spacing w:after="80"/>
      </w:pPr>
      <w:r>
        <w:rPr>
          <w:rFonts w:ascii="Calibri" w:cs="Calibri" w:eastAsia="Calibri" w:hAnsi="Calibri"/>
          <w:sz w:val="22"/>
          <w:szCs w:val="22"/>
        </w:rPr>
        <w:t xml:space="preserve">Rotate any credentials, API keys, or secrets that may have been present in the exposed database backup or error log</w:t>
      </w:r>
    </w:p>
    <w:p>
      <w:pPr>
        <w:pStyle w:val="Heading2"/>
        <w:spacing w:after="150" w:before="300"/>
      </w:pPr>
      <w:r>
        <w:rPr>
          <w:rFonts w:ascii="Calibri" w:cs="Calibri" w:eastAsia="Calibri" w:hAnsi="Calibri"/>
          <w:b/>
          <w:bCs/>
          <w:color w:val="1F2A44"/>
          <w:sz w:val="24"/>
          <w:szCs w:val="24"/>
        </w:rPr>
        <w:t xml:space="preserve">5.2 Short-term (1–4 weeks)</w:t>
      </w:r>
    </w:p>
    <w:p>
      <w:pPr>
        <w:pStyle w:val="ListParagraph"/>
        <w:numPr>
          <w:ilvl w:val="0"/>
          <w:numId w:val="2"/>
        </w:numPr>
        <w:spacing w:after="80"/>
      </w:pPr>
      <w:r>
        <w:rPr>
          <w:rFonts w:ascii="Calibri" w:cs="Calibri" w:eastAsia="Calibri" w:hAnsi="Calibri"/>
          <w:sz w:val="22"/>
          <w:szCs w:val="22"/>
        </w:rPr>
        <w:t xml:space="preserve">Conduct a full code review of all portal authentication and data-access logic for additional injection points and authorization flaws (e.g., insecure direct object references)</w:t>
      </w:r>
    </w:p>
    <w:p>
      <w:pPr>
        <w:pStyle w:val="ListParagraph"/>
        <w:numPr>
          <w:ilvl w:val="0"/>
          <w:numId w:val="2"/>
        </w:numPr>
        <w:spacing w:after="80"/>
      </w:pPr>
      <w:r>
        <w:rPr>
          <w:rFonts w:ascii="Calibri" w:cs="Calibri" w:eastAsia="Calibri" w:hAnsi="Calibri"/>
          <w:sz w:val="22"/>
          <w:szCs w:val="22"/>
        </w:rPr>
        <w:t xml:space="preserve">Replace reliance on password-protected PDFs for PHI delivery with an authenticated, access-controlled document delivery mechanism</w:t>
      </w:r>
    </w:p>
    <w:p>
      <w:pPr>
        <w:pStyle w:val="ListParagraph"/>
        <w:numPr>
          <w:ilvl w:val="0"/>
          <w:numId w:val="2"/>
        </w:numPr>
        <w:spacing w:after="80"/>
      </w:pPr>
      <w:r>
        <w:rPr>
          <w:rFonts w:ascii="Calibri" w:cs="Calibri" w:eastAsia="Calibri" w:hAnsi="Calibri"/>
          <w:sz w:val="22"/>
          <w:szCs w:val="22"/>
        </w:rPr>
        <w:t xml:space="preserve">Implement a formal secrets/credentials management process so passwords used for "protected" documents are strong and unique, not shared or guessable</w:t>
      </w:r>
    </w:p>
    <w:p>
      <w:pPr>
        <w:pStyle w:val="ListParagraph"/>
        <w:numPr>
          <w:ilvl w:val="0"/>
          <w:numId w:val="2"/>
        </w:numPr>
        <w:spacing w:after="80"/>
      </w:pPr>
      <w:r>
        <w:rPr>
          <w:rFonts w:ascii="Calibri" w:cs="Calibri" w:eastAsia="Calibri" w:hAnsi="Calibri"/>
          <w:sz w:val="22"/>
          <w:szCs w:val="22"/>
        </w:rPr>
        <w:t xml:space="preserve">Tune the existing LiteSpeed WAF (or deploy an additional WAF ruleset) specifically to detect and block SQL injection and directory-traversal attempts</w:t>
      </w:r>
    </w:p>
    <w:p>
      <w:pPr>
        <w:pStyle w:val="Heading2"/>
        <w:spacing w:after="150" w:before="300"/>
      </w:pPr>
      <w:r>
        <w:rPr>
          <w:rFonts w:ascii="Calibri" w:cs="Calibri" w:eastAsia="Calibri" w:hAnsi="Calibri"/>
          <w:b/>
          <w:bCs/>
          <w:color w:val="1F2A44"/>
          <w:sz w:val="24"/>
          <w:szCs w:val="24"/>
        </w:rPr>
        <w:t xml:space="preserve">5.3 Longer-term (1–3 months)</w:t>
      </w:r>
    </w:p>
    <w:p>
      <w:pPr>
        <w:pStyle w:val="ListParagraph"/>
        <w:numPr>
          <w:ilvl w:val="0"/>
          <w:numId w:val="2"/>
        </w:numPr>
        <w:spacing w:after="80"/>
      </w:pPr>
      <w:r>
        <w:rPr>
          <w:rFonts w:ascii="Calibri" w:cs="Calibri" w:eastAsia="Calibri" w:hAnsi="Calibri"/>
          <w:sz w:val="22"/>
          <w:szCs w:val="22"/>
        </w:rPr>
        <w:t xml:space="preserve">Establish a secure backup policy: encrypted backups stored outside the web root, with defined retention and access-control procedures</w:t>
      </w:r>
    </w:p>
    <w:p>
      <w:pPr>
        <w:pStyle w:val="ListParagraph"/>
        <w:numPr>
          <w:ilvl w:val="0"/>
          <w:numId w:val="2"/>
        </w:numPr>
        <w:spacing w:after="80"/>
      </w:pPr>
      <w:r>
        <w:rPr>
          <w:rFonts w:ascii="Calibri" w:cs="Calibri" w:eastAsia="Calibri" w:hAnsi="Calibri"/>
          <w:sz w:val="22"/>
          <w:szCs w:val="22"/>
        </w:rPr>
        <w:t xml:space="preserve">Adopt a secure SDLC practice including mandatory code review and automated static/dynamic security testing (SAST/DAST) before deployment</w:t>
      </w:r>
    </w:p>
    <w:p>
      <w:pPr>
        <w:pStyle w:val="ListParagraph"/>
        <w:numPr>
          <w:ilvl w:val="0"/>
          <w:numId w:val="2"/>
        </w:numPr>
        <w:spacing w:after="80"/>
      </w:pPr>
      <w:r>
        <w:rPr>
          <w:rFonts w:ascii="Calibri" w:cs="Calibri" w:eastAsia="Calibri" w:hAnsi="Calibri"/>
          <w:sz w:val="22"/>
          <w:szCs w:val="22"/>
        </w:rPr>
        <w:t xml:space="preserve">Schedule regular (at minimum annual, ideally quarterly) penetration testing and vulnerability scanning for all externally facing assets</w:t>
      </w:r>
    </w:p>
    <w:p>
      <w:pPr>
        <w:pStyle w:val="ListParagraph"/>
        <w:numPr>
          <w:ilvl w:val="0"/>
          <w:numId w:val="2"/>
        </w:numPr>
        <w:spacing w:after="80"/>
      </w:pPr>
      <w:r>
        <w:rPr>
          <w:rFonts w:ascii="Calibri" w:cs="Calibri" w:eastAsia="Calibri" w:hAnsi="Calibri"/>
          <w:sz w:val="22"/>
          <w:szCs w:val="22"/>
        </w:rPr>
        <w:t xml:space="preserve">Review data protection obligations relevant to the hospital's jurisdiction (PHI/PII handling) and ensure this incident is assessed against breach-notification requirements</w:t>
      </w:r>
    </w:p>
    <w:p>
      <w:pPr>
        <w:pStyle w:val="Heading1"/>
        <w:pBdr>
          <w:bottom w:val="single" w:color="1F2A44" w:sz="6" w:space="4"/>
        </w:pBdr>
        <w:spacing w:after="200" w:before="400"/>
      </w:pPr>
      <w:r>
        <w:rPr>
          <w:rFonts w:ascii="Calibri" w:cs="Calibri" w:eastAsia="Calibri" w:hAnsi="Calibri"/>
          <w:b/>
          <w:bCs/>
          <w:color w:val="1F2A44"/>
          <w:sz w:val="30"/>
          <w:szCs w:val="30"/>
        </w:rPr>
        <w:t xml:space="preserve">Appendix A: Reconnaissance Command Output</w:t>
      </w:r>
    </w:p>
    <w:p>
      <w:pPr>
        <w:pStyle w:val="Heading2"/>
        <w:spacing w:after="150" w:before="300"/>
      </w:pPr>
      <w:r>
        <w:rPr>
          <w:rFonts w:ascii="Calibri" w:cs="Calibri" w:eastAsia="Calibri" w:hAnsi="Calibri"/>
          <w:b/>
          <w:bCs/>
          <w:color w:val="1F2A44"/>
          <w:sz w:val="24"/>
          <w:szCs w:val="24"/>
        </w:rPr>
        <w:t xml:space="preserve">A.1 WHOIS</w:t>
      </w:r>
    </w:p>
    <w:p>
      <w:pPr>
        <w:pBdr>
          <w:top w:val="single" w:color="CCCCCC" w:sz="4" w:space="4"/>
          <w:bottom w:val="single" w:color="CCCCCC" w:sz="4" w:space="4"/>
          <w:left w:val="single" w:color="CCCCCC" w:sz="4" w:space="4"/>
          <w:right w:val="single" w:color="CCCCCC" w:sz="4" w:space="4"/>
        </w:pBdr>
        <w:shd w:fill="F2F2F2" w:val="clear"/>
        <w:spacing w:after="160"/>
      </w:pPr>
      <w:r>
        <w:rPr>
          <w:rFonts w:ascii="Consolas" w:cs="Consolas" w:eastAsia="Consolas" w:hAnsi="Consolas"/>
          <w:sz w:val="19"/>
          <w:szCs w:val="19"/>
        </w:rPr>
        <w:t xml:space="preserve">Domain Name: MEDIROZAHOSPITAL.COM
Registrar: NameCheap, Inc.
Creation Date: 2026-08-14
Registrant: Redacted for Privacy Purposes (WITHHELD FOR PRIVACY LLC)
Name Servers: dns1.namecheaphosting.com, dns2.namecheaphosting.com
DNSSEC: unsigned</w:t>
      </w:r>
    </w:p>
    <w:p>
      <w:pPr>
        <w:pStyle w:val="Heading2"/>
        <w:spacing w:after="150" w:before="300"/>
      </w:pPr>
      <w:r>
        <w:rPr>
          <w:rFonts w:ascii="Calibri" w:cs="Calibri" w:eastAsia="Calibri" w:hAnsi="Calibri"/>
          <w:b/>
          <w:bCs/>
          <w:color w:val="1F2A44"/>
          <w:sz w:val="24"/>
          <w:szCs w:val="24"/>
        </w:rPr>
        <w:t xml:space="preserve">A.2 DNS Enumeration</w:t>
      </w:r>
    </w:p>
    <w:p>
      <w:pPr>
        <w:pBdr>
          <w:top w:val="single" w:color="CCCCCC" w:sz="4" w:space="4"/>
          <w:bottom w:val="single" w:color="CCCCCC" w:sz="4" w:space="4"/>
          <w:left w:val="single" w:color="CCCCCC" w:sz="4" w:space="4"/>
          <w:right w:val="single" w:color="CCCCCC" w:sz="4" w:space="4"/>
        </w:pBdr>
        <w:shd w:fill="F2F2F2" w:val="clear"/>
        <w:spacing w:after="160"/>
      </w:pPr>
      <w:r>
        <w:rPr>
          <w:rFonts w:ascii="Consolas" w:cs="Consolas" w:eastAsia="Consolas" w:hAnsi="Consolas"/>
          <w:sz w:val="19"/>
          <w:szCs w:val="19"/>
        </w:rPr>
        <w:t xml:space="preserve">$ nslookup medirozahospital.com
medirozahospital.com -&gt; 199.188.201.16
$ dnsrecon -d medirozahospital.com
SOA dns1.namecheaphosting.com 156.154.132.200
No SRV records found</w:t>
      </w:r>
    </w:p>
    <w:p>
      <w:pPr>
        <w:pStyle w:val="Heading2"/>
        <w:spacing w:after="150" w:before="300"/>
      </w:pPr>
      <w:r>
        <w:rPr>
          <w:rFonts w:ascii="Calibri" w:cs="Calibri" w:eastAsia="Calibri" w:hAnsi="Calibri"/>
          <w:b/>
          <w:bCs/>
          <w:color w:val="1F2A44"/>
          <w:sz w:val="24"/>
          <w:szCs w:val="24"/>
        </w:rPr>
        <w:t xml:space="preserve">A.3 Port / Service Scan (nmap -sS -A)</w:t>
      </w:r>
    </w:p>
    <w:p>
      <w:pPr>
        <w:pBdr>
          <w:top w:val="single" w:color="CCCCCC" w:sz="4" w:space="4"/>
          <w:bottom w:val="single" w:color="CCCCCC" w:sz="4" w:space="4"/>
          <w:left w:val="single" w:color="CCCCCC" w:sz="4" w:space="4"/>
          <w:right w:val="single" w:color="CCCCCC" w:sz="4" w:space="4"/>
        </w:pBdr>
        <w:shd w:fill="F2F2F2" w:val="clear"/>
        <w:spacing w:after="160"/>
      </w:pPr>
      <w:r>
        <w:rPr>
          <w:rFonts w:ascii="Consolas" w:cs="Consolas" w:eastAsia="Consolas" w:hAnsi="Consolas"/>
          <w:sz w:val="19"/>
          <w:szCs w:val="19"/>
        </w:rPr>
        <w:t xml:space="preserve">21/tcp  open  ftp     Pure-FTPd
25/tcp  open  smtp?
26/tcp  open  smtp    Exim smtpd 4.100.1
53/tcp  open  domain  Mikrotik dnsd
80/tcp  open  http-proxy  HAProxy 2.0.0+ / LiteSpeed
110/tcp open  pop3    Dovecot pop3d
143/tcp open  imap    Dovecot imapd
443/tcp open  ssl/http-proxy  HAProxy / LiteSpeed
465/tcp open  ssl/smtp  Exim smtpd 4.100.1
587/tcp open  smtp    Exim smtpd 4.100.1
993/tcp open  ssl/imap  Dovecot imapd
995/tcp open  ssl/pop3  Dovecot pop3d</w:t>
      </w:r>
    </w:p>
    <w:p>
      <w:pPr>
        <w:pStyle w:val="Heading2"/>
        <w:spacing w:after="150" w:before="300"/>
      </w:pPr>
      <w:r>
        <w:rPr>
          <w:rFonts w:ascii="Calibri" w:cs="Calibri" w:eastAsia="Calibri" w:hAnsi="Calibri"/>
          <w:b/>
          <w:bCs/>
          <w:color w:val="1F2A44"/>
          <w:sz w:val="24"/>
          <w:szCs w:val="24"/>
        </w:rPr>
        <w:t xml:space="preserve">A.4 Web Fingerprinting</w:t>
      </w:r>
    </w:p>
    <w:p>
      <w:pPr>
        <w:pBdr>
          <w:top w:val="single" w:color="CCCCCC" w:sz="4" w:space="4"/>
          <w:bottom w:val="single" w:color="CCCCCC" w:sz="4" w:space="4"/>
          <w:left w:val="single" w:color="CCCCCC" w:sz="4" w:space="4"/>
          <w:right w:val="single" w:color="CCCCCC" w:sz="4" w:space="4"/>
        </w:pBdr>
        <w:shd w:fill="F2F2F2" w:val="clear"/>
        <w:spacing w:after="160"/>
      </w:pPr>
      <w:r>
        <w:rPr>
          <w:rFonts w:ascii="Consolas" w:cs="Consolas" w:eastAsia="Consolas" w:hAnsi="Consolas"/>
          <w:sz w:val="19"/>
          <w:szCs w:val="19"/>
        </w:rPr>
        <w:t xml:space="preserve">$ whatweb medirozahospital.com
http://medirozahospital.com [301] -&gt; https://medirozahospital.com/
https://medirozahospital.com/ [403 Forbidden] LiteSpeed
$ wafw00f medirozahospital.com
The site is behind LiteSpeed (LiteSpeed Technologies) WAF</w:t>
      </w:r>
    </w:p>
    <w:p>
      <w:pPr>
        <w:pStyle w:val="Heading2"/>
        <w:spacing w:after="150" w:before="300"/>
      </w:pPr>
      <w:r>
        <w:rPr>
          <w:rFonts w:ascii="Calibri" w:cs="Calibri" w:eastAsia="Calibri" w:hAnsi="Calibri"/>
          <w:b/>
          <w:bCs/>
          <w:color w:val="1F2A44"/>
          <w:sz w:val="24"/>
          <w:szCs w:val="24"/>
        </w:rPr>
        <w:t xml:space="preserve">A.5 robots.txt</w:t>
      </w:r>
    </w:p>
    <w:p>
      <w:pPr>
        <w:pBdr>
          <w:top w:val="single" w:color="CCCCCC" w:sz="4" w:space="4"/>
          <w:bottom w:val="single" w:color="CCCCCC" w:sz="4" w:space="4"/>
          <w:left w:val="single" w:color="CCCCCC" w:sz="4" w:space="4"/>
          <w:right w:val="single" w:color="CCCCCC" w:sz="4" w:space="4"/>
        </w:pBdr>
        <w:shd w:fill="F2F2F2" w:val="clear"/>
        <w:spacing w:after="160"/>
      </w:pPr>
      <w:r>
        <w:rPr>
          <w:rFonts w:ascii="Consolas" w:cs="Consolas" w:eastAsia="Consolas" w:hAnsi="Consolas"/>
          <w:sz w:val="19"/>
          <w:szCs w:val="19"/>
        </w:rPr>
        <w:t xml:space="preserve"># robots.txt
User-agent: *
Disallow: /patient/
Disallow: /staff/
Disallow: /old/
Sitemap: https://medirozahospital.com/sitemap.xml</w:t>
      </w:r>
    </w:p>
    <w:p>
      <w:pPr>
        <w:pStyle w:val="Heading1"/>
        <w:pBdr>
          <w:bottom w:val="single" w:color="1F2A44" w:sz="6" w:space="4"/>
        </w:pBdr>
        <w:spacing w:after="200" w:before="400"/>
      </w:pPr>
      <w:r>
        <w:rPr>
          <w:rFonts w:ascii="Calibri" w:cs="Calibri" w:eastAsia="Calibri" w:hAnsi="Calibri"/>
          <w:b/>
          <w:bCs/>
          <w:color w:val="1F2A44"/>
          <w:sz w:val="30"/>
          <w:szCs w:val="30"/>
        </w:rPr>
        <w:t xml:space="preserve">Appendix B: Outstanding Items Before Final Submission</w:t>
      </w:r>
    </w:p>
    <w:p>
      <w:pPr>
        <w:spacing w:after="160"/>
      </w:pPr>
      <w:r>
        <w:rPr>
          <w:rFonts w:ascii="Calibri" w:cs="Calibri" w:eastAsia="Calibri" w:hAnsi="Calibri"/>
          <w:sz w:val="22"/>
          <w:szCs w:val="22"/>
        </w:rPr>
        <w:t xml:space="preserve">The following item is recommended before this report is treated as final:</w:t>
      </w:r>
    </w:p>
    <w:p>
      <w:pPr>
        <w:pStyle w:val="ListParagraph"/>
        <w:numPr>
          <w:ilvl w:val="0"/>
          <w:numId w:val="2"/>
        </w:numPr>
        <w:spacing w:after="80"/>
      </w:pPr>
      <w:r>
        <w:rPr>
          <w:rFonts w:ascii="Calibri" w:cs="Calibri" w:eastAsia="Calibri" w:hAnsi="Calibri"/>
          <w:sz w:val="22"/>
          <w:szCs w:val="22"/>
        </w:rPr>
        <w:t xml:space="preserve">Decide whether the full raw database backup (with unmasked national ID numbers, emails, and phone numbers) should be submitted as a separate restricted-access evidence file alongside this report, per your instructor's evidence-handling requirements</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Mediroza Hospital — Penetration Testing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76a709e67afa67887c892d86b9819043751f896.undefined"/><Relationship Id="rId10" Type="http://schemas.openxmlformats.org/officeDocument/2006/relationships/image" Target="media/f55ebecdeef33780991c7327ddf71ea3de441284.undefined"/><Relationship Id="rId11" Type="http://schemas.openxmlformats.org/officeDocument/2006/relationships/image" Target="media/b06e916e4d0d4c33bf1c847a836d3b8d88c7b31e.undefined"/><Relationship Id="rId12" Type="http://schemas.openxmlformats.org/officeDocument/2006/relationships/image" Target="media/c361b0ef5f78302275d957356b43afbf8a5aa8e1.undefined"/><Relationship Id="rId13" Type="http://schemas.openxmlformats.org/officeDocument/2006/relationships/image" Target="media/22bb73ea73d16eb12fdcfede5c2baa943c244b3a.undefined"/><Relationship Id="rId14" Type="http://schemas.openxmlformats.org/officeDocument/2006/relationships/image" Target="media/04ac5e47427dcaf8abd79168331e811d561d71ea.undefined"/><Relationship Id="rId15" Type="http://schemas.openxmlformats.org/officeDocument/2006/relationships/image" Target="media/a99d504e7c5493de5b6420a8c206675f93fa998d.undefined"/><Relationship Id="rId16" Type="http://schemas.openxmlformats.org/officeDocument/2006/relationships/image" Target="media/61c9f6be321f264a20d2cf94af1dcbb0a2bccf87.undefined"/><Relationship Id="rId17" Type="http://schemas.openxmlformats.org/officeDocument/2006/relationships/image" Target="media/b170dca3697d9879aa773be1ecb5bebee6159508.undefined"/><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2026-10-02T11:26:43.512Z</dcterms:created>
  <dcterms:modified xsi:type="dcterms:W3CDTF">2026-10-02T11:26:43.517Z</dcterms:modified>
</cp:coreProperties>
</file>

<file path=docProps/custom.xml><?xml version="1.0" encoding="utf-8"?>
<Properties xmlns="http://schemas.openxmlformats.org/officeDocument/2006/custom-properties" xmlns:vt="http://schemas.openxmlformats.org/officeDocument/2006/docPropsVTypes"/>
</file>