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sz w:val="60"/>
        </w:rPr>
        <w:t>HomePath</w:t>
      </w:r>
    </w:p>
    <w:p>
      <w:pPr>
        <w:spacing w:after="40"/>
        <w:jc w:val="left"/>
      </w:pPr>
      <w:r>
        <w:rPr>
          <w:b w:val="0"/>
          <w:sz w:val="32"/>
        </w:rPr>
        <w:t>Inclusive Housing Access for Every Nigerian</w:t>
      </w:r>
    </w:p>
    <w:p>
      <w:pPr>
        <w:spacing w:after="40"/>
        <w:jc w:val="left"/>
      </w:pPr>
      <w:r>
        <w:rPr>
          <w:b/>
          <w:sz w:val="26"/>
        </w:rPr>
        <w:t>Product Requirements Document (PRD)</w:t>
      </w:r>
    </w:p>
    <w:p>
      <w:pPr>
        <w:spacing w:after="40"/>
        <w:jc w:val="left"/>
      </w:pPr>
      <w:r>
        <w:rPr>
          <w:b w:val="0"/>
          <w:sz w:val="22"/>
        </w:rPr>
        <w:t>Hackathon Edition | 2026</w:t>
      </w:r>
    </w:p>
    <w:p>
      <w:pPr>
        <w:spacing w:after="40"/>
      </w:pPr>
      <w:r>
        <w:rPr>
          <w:i/>
          <w:sz w:val="21"/>
        </w:rPr>
        <w:t>Status: Current — reflects the actual architecture and scope decisions for this build</w:t>
      </w:r>
    </w:p>
    <w:p>
      <w:pPr>
        <w:spacing w:after="40"/>
      </w:pPr>
      <w:r>
        <w:rPr>
          <w:i/>
          <w:sz w:val="21"/>
        </w:rPr>
        <w:t>Supersedes: HomePath_PRD_062013.docx, an earlier draft written before the TrustLayer AI-role and stack decisions below were made. Where any document disagrees with this one or with ARCHITECTURE.md, this PRD and ARCHITECTURE.md are authoritative.</w:t>
      </w:r>
    </w:p>
    <w:p/>
    <w:p>
      <w:pPr>
        <w:pStyle w:val="Heading1"/>
      </w:pPr>
      <w:r>
        <w:t>1. Overview</w:t>
      </w:r>
    </w:p>
    <w:p>
      <w:r>
        <w:t>HomePath is a housing-access platform for Nigeria that combines property verification, cooperative savings, rent-to-own financing, neighbourhood data, and developer demand-matching into a single system. It targets the estimated 14.9 million unit national housing deficit and the structural failures — land fraud, near-nonexistent mortgage access, unprotected renters, no neighbourhood transparency, and developers who build only for high-income buyers — that keep ordinary Nigerians locked out of safe, affordable housing.</w:t>
      </w:r>
    </w:p>
    <w:p>
      <w:r>
        <w:t>Figures such as the 14.9M housing deficit, the estimated $4B in annual land fraud losses, and the sub-1% mortgage-to-GDP ratio are as stated in the original team brief. They have not been independently verified — cite an original source (e.g. a Central Bank of Nigeria or World Bank housing report) before using them externally.</w:t>
      </w:r>
    </w:p>
    <w:p>
      <w:pPr>
        <w:pStyle w:val="Heading2"/>
      </w:pPr>
      <w:r>
        <w:t>1.1 Problem Statement</w:t>
      </w:r>
    </w:p>
    <w:p>
      <w:r>
        <w:t>Nigeria's housing crisis is not one problem but five interlocking failures that reinforce each other:</w:t>
      </w:r>
    </w:p>
    <w:p>
      <w:pPr>
        <w:pStyle w:val="ListBullet"/>
      </w:pPr>
      <w:r>
        <w:t>Land fraud and title insecurity make it unsafe to buy or rent without expensive legal due diligence (₦150,000–₦500,000), which most people skip.</w:t>
      </w:r>
    </w:p>
    <w:p>
      <w:pPr>
        <w:pStyle w:val="ListBullet"/>
      </w:pPr>
      <w:r>
        <w:t>Mortgage access is practically non-existent: 25–30% annual interest rates, large deposit requirements, and no credit history for the majority of Nigerians in informal employment.</w:t>
      </w:r>
    </w:p>
    <w:p>
      <w:pPr>
        <w:pStyle w:val="ListBullet"/>
      </w:pPr>
      <w:r>
        <w:t>Renters have no protection or leverage: 1–3 years' rent demanded upfront, no standard lease system, and no way to check a landlord's history.</w:t>
      </w:r>
    </w:p>
    <w:p>
      <w:pPr>
        <w:pStyle w:val="ListBullet"/>
      </w:pPr>
      <w:r>
        <w:t>No neighbourhood transparency — no accessible data on flood risk, power supply, security, or price trends for an area.</w:t>
      </w:r>
    </w:p>
    <w:p>
      <w:pPr>
        <w:pStyle w:val="ListBullet"/>
      </w:pPr>
      <w:r>
        <w:t>Developers only build for the wealthy, because low-income demand looks unbankable when there's no way to prove buyers can pay.</w:t>
      </w:r>
    </w:p>
    <w:p>
      <w:r>
        <w:t>HomePath's core bet is that these are solvable together, not separately — by building shared infrastructure (verification, savings, and data) that each of the five problems draws on.</w:t>
      </w:r>
    </w:p>
    <w:p>
      <w:pPr>
        <w:pStyle w:val="Heading2"/>
      </w:pPr>
      <w:r>
        <w:t>1.2 Goals</w:t>
      </w:r>
    </w:p>
    <w:p>
      <w:pPr>
        <w:pStyle w:val="ListBullet"/>
      </w:pPr>
      <w:r>
        <w:t>Give any Nigerian a reliable, low-cost way to check a property's records and community-reported history before paying for it.</w:t>
      </w:r>
    </w:p>
    <w:p>
      <w:pPr>
        <w:pStyle w:val="ListBullet"/>
      </w:pPr>
      <w:r>
        <w:t>Convert existing informal savings behaviour (Ajo/Esusu/Adashe) into a structured, portable path to a rent-to-own home.</w:t>
      </w:r>
    </w:p>
    <w:p>
      <w:pPr>
        <w:pStyle w:val="ListBullet"/>
      </w:pPr>
      <w:r>
        <w:t>Give renters visibility into landlord history and access to flexible, verified rental terms.</w:t>
      </w:r>
    </w:p>
    <w:p>
      <w:pPr>
        <w:pStyle w:val="ListBullet"/>
      </w:pPr>
      <w:r>
        <w:t>Surface neighbourhood-level data that is currently only available to buyers who can afford consultants.</w:t>
      </w:r>
    </w:p>
    <w:p>
      <w:pPr>
        <w:pStyle w:val="ListBullet"/>
      </w:pPr>
      <w:r>
        <w:t>Give developers a verified demand signal so building affordable housing becomes a lower-risk, evidence-based decision.</w:t>
      </w:r>
    </w:p>
    <w:p>
      <w:pPr>
        <w:pStyle w:val="ListBullet"/>
      </w:pPr>
      <w:r>
        <w:t>Do all of the above without requiring a smartphone, data plan, or English fluency.</w:t>
      </w:r>
    </w:p>
    <w:p>
      <w:r>
        <w:t>Numeric success targets (users onboarded, transactions verified, savings volume) are not defined yet — see Section 8.</w:t>
      </w:r>
    </w:p>
    <w:p>
      <w:pPr>
        <w:pStyle w:val="Heading2"/>
      </w:pPr>
      <w:r>
        <w:t>1.3 Non-Goals (Out of Scope for This Version)</w:t>
      </w:r>
    </w:p>
    <w:p>
      <w:pPr>
        <w:pStyle w:val="ListBullet"/>
      </w:pPr>
      <w:r>
        <w:t>HomePath is not a mortgage lender, bank, or licensed financial institution — the RentToOwn Stack sits on top of cooperative savings and developer partnerships, not HomePath-issued credit.</w:t>
      </w:r>
    </w:p>
    <w:p>
      <w:pPr>
        <w:pStyle w:val="ListBullet"/>
      </w:pPr>
      <w:r>
        <w:t>HomePath's AI does not authenticate documents, verify ownership, or determine the Trust Score. TrustLayer produces a risk indicator from deterministic signals (a records lookup and community reports) with an AI-generated plain-English explanation of that result — never an AI judgment of whether a document or claim is genuine. This is a deliberate architectural boundary, not an implementation detail — see ARCHITECTURE.md §2.</w:t>
      </w:r>
    </w:p>
    <w:p>
      <w:pPr>
        <w:pStyle w:val="ListBullet"/>
      </w:pPr>
      <w:r>
        <w:t>HomePath does not itself adjudicate land disputes or issue legal title.</w:t>
      </w:r>
    </w:p>
    <w:p>
      <w:pPr>
        <w:pStyle w:val="ListBullet"/>
      </w:pPr>
      <w:r>
        <w:t>Full national coverage across all 36 states is not in scope for the hackathon build; rollout is phased and demand-cluster-driven — specific launch states are a team decision, not yet made.</w:t>
      </w:r>
    </w:p>
    <w:p>
      <w:pPr>
        <w:pStyle w:val="Heading1"/>
      </w:pPr>
      <w:r>
        <w:t>2. Target Users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Persona</w:t>
            </w:r>
          </w:p>
        </w:tc>
        <w:tc>
          <w:tcPr>
            <w:tcW w:type="dxa" w:w="2880"/>
          </w:tcPr>
          <w:p>
            <w:r/>
            <w:r>
              <w:rPr>
                <w:b/>
              </w:rPr>
              <w:t>Description</w:t>
            </w:r>
          </w:p>
        </w:tc>
        <w:tc>
          <w:tcPr>
            <w:tcW w:type="dxa" w:w="2880"/>
          </w:tcPr>
          <w:p>
            <w:r/>
            <w:r>
              <w:rPr>
                <w:b/>
              </w:rPr>
              <w:t>Primary Need</w:t>
            </w:r>
          </w:p>
        </w:tc>
      </w:tr>
      <w:tr>
        <w:tc>
          <w:tcPr>
            <w:tcW w:type="dxa" w:w="2880"/>
          </w:tcPr>
          <w:p>
            <w:r>
              <w:t>Aspiring buyer/renter (market trader, teacher, artisan)</w:t>
            </w:r>
          </w:p>
        </w:tc>
        <w:tc>
          <w:tcPr>
            <w:tcW w:type="dxa" w:w="2880"/>
          </w:tcPr>
          <w:p>
            <w:r>
              <w:t>Informal or low, irregular income; no access to mortgages or formal credit history.</w:t>
            </w:r>
          </w:p>
        </w:tc>
        <w:tc>
          <w:tcPr>
            <w:tcW w:type="dxa" w:w="2880"/>
          </w:tcPr>
          <w:p>
            <w:r>
              <w:t>Check a property's records/reports before paying; find an affordable path to owning or renting safely.</w:t>
            </w:r>
          </w:p>
        </w:tc>
      </w:tr>
      <w:tr>
        <w:tc>
          <w:tcPr>
            <w:tcW w:type="dxa" w:w="2880"/>
          </w:tcPr>
          <w:p>
            <w:r>
              <w:t>Existing renter</w:t>
            </w:r>
          </w:p>
        </w:tc>
        <w:tc>
          <w:tcPr>
            <w:tcW w:type="dxa" w:w="2880"/>
          </w:tcPr>
          <w:p>
            <w:r>
              <w:t>Currently renting, often paying multiple years upfront with no lease protection.</w:t>
            </w:r>
          </w:p>
        </w:tc>
        <w:tc>
          <w:tcPr>
            <w:tcW w:type="dxa" w:w="2880"/>
          </w:tcPr>
          <w:p>
            <w:r>
              <w:t>Flexible payment terms, landlord accountability, visibility into landlord history.</w:t>
            </w:r>
          </w:p>
        </w:tc>
      </w:tr>
      <w:tr>
        <w:tc>
          <w:tcPr>
            <w:tcW w:type="dxa" w:w="2880"/>
          </w:tcPr>
          <w:p>
            <w:r>
              <w:t>Landlord</w:t>
            </w:r>
          </w:p>
        </w:tc>
        <w:tc>
          <w:tcPr>
            <w:tcW w:type="dxa" w:w="2880"/>
          </w:tcPr>
          <w:p>
            <w:r>
              <w:t>Owns a rental property and wants qualified, low-risk tenants.</w:t>
            </w:r>
          </w:p>
        </w:tc>
        <w:tc>
          <w:tcPr>
            <w:tcW w:type="dxa" w:w="2880"/>
          </w:tcPr>
          <w:p>
            <w:r>
              <w:t>Verified tenants, a standard digital lease (post-hackathon), access to a wider tenant pool.</w:t>
            </w:r>
          </w:p>
        </w:tc>
      </w:tr>
      <w:tr>
        <w:tc>
          <w:tcPr>
            <w:tcW w:type="dxa" w:w="2880"/>
          </w:tcPr>
          <w:p>
            <w:r>
              <w:t>Property seller / land owner</w:t>
            </w:r>
          </w:p>
        </w:tc>
        <w:tc>
          <w:tcPr>
            <w:tcW w:type="dxa" w:w="2880"/>
          </w:tcPr>
          <w:p>
            <w:r>
              <w:t>Wants to sell or lease legitimately-held property.</w:t>
            </w:r>
          </w:p>
        </w:tc>
        <w:tc>
          <w:tcPr>
            <w:tcW w:type="dxa" w:w="2880"/>
          </w:tcPr>
          <w:p>
            <w:r>
              <w:t>A way to stand out from fraudulent listings via a favourable Trust Score.</w:t>
            </w:r>
          </w:p>
        </w:tc>
      </w:tr>
      <w:tr>
        <w:tc>
          <w:tcPr>
            <w:tcW w:type="dxa" w:w="2880"/>
          </w:tcPr>
          <w:p>
            <w:r>
              <w:t>Developer / builder</w:t>
            </w:r>
          </w:p>
        </w:tc>
        <w:tc>
          <w:tcPr>
            <w:tcW w:type="dxa" w:w="2880"/>
          </w:tcPr>
          <w:p>
            <w:r>
              <w:t>Currently builds mainly for high-income buyers due to demand uncertainty at the low end.</w:t>
            </w:r>
          </w:p>
        </w:tc>
        <w:tc>
          <w:tcPr>
            <w:tcW w:type="dxa" w:w="2880"/>
          </w:tcPr>
          <w:p>
            <w:r>
              <w:t>Verified, geo-located demand data to de-risk affordable housing projects.</w:t>
            </w:r>
          </w:p>
        </w:tc>
      </w:tr>
      <w:tr>
        <w:tc>
          <w:tcPr>
            <w:tcW w:type="dxa" w:w="2880"/>
          </w:tcPr>
          <w:p>
            <w:r>
              <w:t>Non-smartphone / low-connectivity user</w:t>
            </w:r>
          </w:p>
        </w:tc>
        <w:tc>
          <w:tcPr>
            <w:tcW w:type="dxa" w:w="2880"/>
          </w:tcPr>
          <w:p>
            <w:r>
              <w:t>Feature phone or unreliable data access; may be more comfortable in Yoruba, Igbo, or Hausa than English.</w:t>
            </w:r>
          </w:p>
        </w:tc>
        <w:tc>
          <w:tcPr>
            <w:tcW w:type="dxa" w:w="2880"/>
          </w:tcPr>
          <w:p>
            <w:r>
              <w:t>Access to core features via a WhatsApp/USSD-style flow (simulated for hackathon), in a local language (post-hackathon).</w:t>
            </w:r>
          </w:p>
        </w:tc>
      </w:tr>
      <w:tr>
        <w:tc>
          <w:tcPr>
            <w:tcW w:type="dxa" w:w="2880"/>
          </w:tcPr>
          <w:p>
            <w:r>
              <w:t>HomePath Agent (offline onboarding)</w:t>
            </w:r>
          </w:p>
        </w:tc>
        <w:tc>
          <w:tcPr>
            <w:tcW w:type="dxa" w:w="2880"/>
          </w:tcPr>
          <w:p>
            <w:r>
              <w:t>Local, trusted human agent, similar in role to a POS agent.</w:t>
            </w:r>
          </w:p>
        </w:tc>
        <w:tc>
          <w:tcPr>
            <w:tcW w:type="dxa" w:w="2880"/>
          </w:tcPr>
          <w:p>
            <w:r>
              <w:t>A way to onboard non-digital users — business-model concept, not a build item.</w:t>
            </w:r>
          </w:p>
        </w:tc>
      </w:tr>
    </w:tbl>
    <w:p/>
    <w:p>
      <w:r>
        <w:t>These are a working starting point for the team to validate, not verified user research.</w:t>
      </w:r>
    </w:p>
    <w:p>
      <w:pPr>
        <w:pStyle w:val="Heading1"/>
      </w:pPr>
      <w:r>
        <w:t>3. Scope</w:t>
      </w:r>
    </w:p>
    <w:p>
      <w:pPr>
        <w:pStyle w:val="Heading2"/>
      </w:pPr>
      <w:r>
        <w:t>3.1 Hackathon Demo Scope</w:t>
      </w:r>
    </w:p>
    <w:p>
      <w:pPr>
        <w:pStyle w:val="Heading3"/>
      </w:pPr>
      <w:r>
        <w:t>In scope, real</w:t>
      </w:r>
    </w:p>
    <w:p>
      <w:pPr>
        <w:pStyle w:val="ListBullet"/>
      </w:pPr>
      <w:r>
        <w:t>TrustLayer — self-attested document fields, registry lookup, community reports, deterministic Trust Score, AI-generated plain-English explanation (never AI-determined verification)</w:t>
      </w:r>
    </w:p>
    <w:p>
      <w:pPr>
        <w:pStyle w:val="ListBullet"/>
      </w:pPr>
      <w:r>
        <w:t>Property Search Map + Trust Heatmap</w:t>
      </w:r>
    </w:p>
    <w:p>
      <w:pPr>
        <w:pStyle w:val="ListBullet"/>
      </w:pPr>
      <w:r>
        <w:t>Cooperative savings dashboard (seeded contribution data, real aggregation logic)</w:t>
      </w:r>
    </w:p>
    <w:p>
      <w:pPr>
        <w:pStyle w:val="ListBullet"/>
      </w:pPr>
      <w:r>
        <w:t>BuildMatch demand cluster map — an aggregate query over cooperative savings data, no new data source needed</w:t>
      </w:r>
    </w:p>
    <w:p>
      <w:pPr>
        <w:pStyle w:val="ListBullet"/>
      </w:pPr>
      <w:r>
        <w:t>Neighbourhood Intelligence Card — real Google Places (nearby amenities) and Google Maps (commute) integration; flood/power/security scores are seeded demo data</w:t>
      </w:r>
    </w:p>
    <w:p>
      <w:pPr>
        <w:pStyle w:val="Heading3"/>
      </w:pPr>
      <w:r>
        <w:t>In scope, simulated</w:t>
      </w:r>
    </w:p>
    <w:p>
      <w:pPr>
        <w:pStyle w:val="ListBullet"/>
      </w:pPr>
      <w:r>
        <w:t>WhatsApp/USSD access — a web UI that mimics the flow, not a real telephony integration</w:t>
      </w:r>
    </w:p>
    <w:p>
      <w:pPr>
        <w:pStyle w:val="ListBullet"/>
      </w:pPr>
      <w:r>
        <w:t>Cooperative ‘12-month contribution history’ credit profile — computed off seeded data</w:t>
      </w:r>
    </w:p>
    <w:p>
      <w:pPr>
        <w:pStyle w:val="ListBullet"/>
      </w:pPr>
      <w:r>
        <w:t>Landlord rating system — simple, reuses TrustLayer infrastructure</w:t>
      </w:r>
    </w:p>
    <w:p>
      <w:pPr>
        <w:pStyle w:val="Heading3"/>
      </w:pPr>
      <w:r>
        <w:t>Out of scope for the hackathon build</w:t>
      </w:r>
    </w:p>
    <w:p>
      <w:pPr>
        <w:pStyle w:val="ListBullet"/>
      </w:pPr>
      <w:r>
        <w:t>Digital lease e-signature</w:t>
      </w:r>
    </w:p>
    <w:p>
      <w:pPr>
        <w:pStyle w:val="ListBullet"/>
      </w:pPr>
      <w:r>
        <w:t>Local language UI (Yoruba/Igbo/Hausa)</w:t>
      </w:r>
    </w:p>
    <w:p>
      <w:pPr>
        <w:pStyle w:val="ListBullet"/>
      </w:pPr>
      <w:r>
        <w:t>Offline mode</w:t>
      </w:r>
    </w:p>
    <w:p>
      <w:pPr>
        <w:pStyle w:val="ListBullet"/>
      </w:pPr>
      <w:r>
        <w:t>HomePath Agents (business-model concept, pitch narrative only)</w:t>
      </w:r>
    </w:p>
    <w:p>
      <w:pPr>
        <w:pStyle w:val="ListBullet"/>
      </w:pPr>
      <w:r>
        <w:t>Real payment/payroll integration</w:t>
      </w:r>
    </w:p>
    <w:p>
      <w:pPr>
        <w:pStyle w:val="ListBullet"/>
      </w:pPr>
      <w:r>
        <w:t>Live EFCC/court-records/land-registry integration (a seeded RegistryRecord table stands in — see §5.1)</w:t>
      </w:r>
    </w:p>
    <w:p>
      <w:pPr>
        <w:pStyle w:val="ListBullet"/>
      </w:pPr>
      <w:r>
        <w:t>Any scaling, caching, or load-testing work</w:t>
      </w:r>
    </w:p>
    <w:p>
      <w:pPr>
        <w:pStyle w:val="Heading2"/>
      </w:pPr>
      <w:r>
        <w:t>3.2 Full Product Scope (Beyond Hackathon)</w:t>
      </w:r>
    </w:p>
    <w:p>
      <w:pPr>
        <w:pStyle w:val="ListBullet"/>
      </w:pPr>
      <w:r>
        <w:t>Live integration with EFCC data, court records, and land registries for TrustLayer's registry lookup (a genuine partnership/legal dependency, not just engineering work)</w:t>
      </w:r>
    </w:p>
    <w:p>
      <w:pPr>
        <w:pStyle w:val="ListBullet"/>
      </w:pPr>
      <w:r>
        <w:t>Real employer payroll integration for automatic cooperative savings deductions</w:t>
      </w:r>
    </w:p>
    <w:p>
      <w:pPr>
        <w:pStyle w:val="ListBullet"/>
      </w:pPr>
      <w:r>
        <w:t>Live NIMET satellite elevation data for flood risk scoring</w:t>
      </w:r>
    </w:p>
    <w:p>
      <w:pPr>
        <w:pStyle w:val="ListBullet"/>
      </w:pPr>
      <w:r>
        <w:t>A production USSD gateway and WhatsApp Business API integration</w:t>
      </w:r>
    </w:p>
    <w:p>
      <w:pPr>
        <w:pStyle w:val="ListBullet"/>
      </w:pPr>
      <w:r>
        <w:t>Full local-language (Yoruba, Igbo, Hausa) UI localization</w:t>
      </w:r>
    </w:p>
    <w:p>
      <w:pPr>
        <w:pStyle w:val="ListBullet"/>
      </w:pPr>
      <w:r>
        <w:t>A network of trained, vetted HomePath Agents for offline onboarding</w:t>
      </w:r>
    </w:p>
    <w:p>
      <w:pPr>
        <w:pStyle w:val="ListBullet"/>
      </w:pPr>
      <w:r>
        <w:t>Digital lease e-signature (pending legal review of enforceability under Nigerian law)</w:t>
      </w:r>
    </w:p>
    <w:p>
      <w:pPr>
        <w:pStyle w:val="Heading1"/>
      </w:pPr>
      <w:r>
        <w:t>4. End-to-End User Journey</w:t>
      </w:r>
    </w:p>
    <w:p>
      <w:pPr>
        <w:pStyle w:val="ListNumber"/>
      </w:pPr>
      <w:r>
        <w:t>Search — user opens the map, filters a 2-bedroom in Ojodu.</w:t>
      </w:r>
    </w:p>
    <w:p>
      <w:pPr>
        <w:pStyle w:val="ListNumber"/>
      </w:pPr>
      <w:r>
        <w:t>Verify — sees Trust Scores on listings, taps one to see the registry + community signal breakdown and explanation.</w:t>
      </w:r>
    </w:p>
    <w:p>
      <w:pPr>
        <w:pStyle w:val="ListNumber"/>
      </w:pPr>
      <w:r>
        <w:t>Understand — Neighbourhood Intelligence Card: nearby amenities, commute, seeded flood/power/security scores.</w:t>
      </w:r>
    </w:p>
    <w:p>
      <w:pPr>
        <w:pStyle w:val="ListNumber"/>
      </w:pPr>
      <w:r>
        <w:t>Save — joins a cooperative savings group for the area, seeded contribution history shown building up.</w:t>
      </w:r>
    </w:p>
    <w:p>
      <w:pPr>
        <w:pStyle w:val="ListNumber"/>
      </w:pPr>
      <w:r>
        <w:t>Build credit — dashboard shows contribution consistency as a portable profile.</w:t>
      </w:r>
    </w:p>
    <w:p>
      <w:pPr>
        <w:pStyle w:val="ListNumber"/>
      </w:pPr>
      <w:r>
        <w:t>Own — matched to a rent-to-own listing.</w:t>
      </w:r>
    </w:p>
    <w:p>
      <w:pPr>
        <w:pStyle w:val="ListNumber"/>
      </w:pPr>
      <w:r>
        <w:t>Developer view — switch to a developer account, show the BuildMatch demand cluster map surfacing the same cooperative's savings data as verified, committed demand.</w:t>
      </w:r>
    </w:p>
    <w:p>
      <w:r>
        <w:t>Steps 1–6 are the hackathon demo path (buyer/renter side); step 7 is the developer-side story.</w:t>
      </w:r>
    </w:p>
    <w:p>
      <w:pPr>
        <w:pStyle w:val="Heading1"/>
      </w:pPr>
      <w:r>
        <w:t>5. Features &amp; Functional Requirements</w:t>
      </w:r>
    </w:p>
    <w:p>
      <w:pPr>
        <w:pStyle w:val="Heading2"/>
      </w:pPr>
      <w:r>
        <w:t>5.1 TrustLayer — Property Records &amp; Community Signal Engine</w:t>
      </w:r>
    </w:p>
    <w:p>
      <w:r>
        <w:rPr>
          <w:b/>
        </w:rPr>
        <w:t xml:space="preserve">Problem it addresses: </w:t>
      </w:r>
      <w:r>
        <w:t>Buyers and renters have no accessible way to check a property's records before paying, so sellers can sell land they don't own, sell the same land to multiple buyers, present forged documents, or act on disputed family land without full consent. Legal due diligence costs ₦150,000–₦500,000 and takes weeks, so most low-income Nigerians skip it entirely.</w:t>
      </w:r>
    </w:p>
    <w:p>
      <w:r>
        <w:rPr>
          <w:b/>
        </w:rPr>
        <w:t xml:space="preserve">Why AI does not parse or verify documents: </w:t>
      </w:r>
      <w:r>
        <w:t>Even a genuine-looking document proves nothing on its own — Nigeria's core fraud pattern is a real document sold to multiple buyers (double allocation). Only a records lookup can catch that, and no OCR/AI layer changes that fact. See ARCHITECTURE.md §2 for the full reasoning.</w:t>
      </w:r>
    </w:p>
    <w:p>
      <w:pPr>
        <w:pStyle w:val="Heading3"/>
      </w:pPr>
      <w:r>
        <w:t>Functional Requirements</w:t>
      </w:r>
    </w:p>
    <w:p>
      <w:pPr>
        <w:pStyle w:val="ListBullet"/>
      </w:pPr>
      <w:r>
        <w:rPr>
          <w:b/>
        </w:rPr>
        <w:t>FR-1:</w:t>
      </w:r>
      <w:r>
        <w:t xml:space="preserve"> User reads their own property document and self-attests the plot number, survey number, and owner name via a form. An optional photo may be attached for reference — it is stored, never parsed by AI, and never used as evidence in the score.</w:t>
      </w:r>
    </w:p>
    <w:p>
      <w:pPr>
        <w:pStyle w:val="ListBullet"/>
      </w:pPr>
      <w:r>
        <w:rPr>
          <w:b/>
        </w:rPr>
        <w:t>FR-2:</w:t>
      </w:r>
      <w:r>
        <w:t xml:space="preserve"> System looks up the attested plot/survey number against RegistryRecord, a table seeded with demo data standing in for a real land-registry/EFCC/court-records integration (§3.2). Outcomes: CLEAN, FLAGGED/DISPUTED, or NOT_FOUND.</w:t>
      </w:r>
    </w:p>
    <w:p>
      <w:pPr>
        <w:pStyle w:val="ListBullet"/>
      </w:pPr>
      <w:r>
        <w:rPr>
          <w:b/>
        </w:rPr>
        <w:t>FR-3:</w:t>
      </w:r>
      <w:r>
        <w:t xml:space="preserve"> Users can submit community reports against a property: CONFIRMATION, DISPUTE, or FRAUD_FLAG, each with an optional description.</w:t>
      </w:r>
    </w:p>
    <w:p>
      <w:pPr>
        <w:pStyle w:val="ListBullet"/>
      </w:pPr>
      <w:r>
        <w:rPr>
          <w:b/>
        </w:rPr>
        <w:t>FR-4:</w:t>
      </w:r>
      <w:r>
        <w:t xml:space="preserve"> System computes a Trust Score (0–100) as a deterministic composite of registry status (base score) and community reports (capped adjustment). The formula lives in backend/src/trust-layer/trust-layer.service.ts and is documented in ARCHITECTURE.md §2.1. AI is not part of this computation.</w:t>
      </w:r>
    </w:p>
    <w:p>
      <w:pPr>
        <w:pStyle w:val="ListBullet"/>
      </w:pPr>
      <w:r>
        <w:rPr>
          <w:b/>
        </w:rPr>
        <w:t>FR-5:</w:t>
      </w:r>
      <w:r>
        <w:t xml:space="preserve"> Claude API generates a plain-English explanation of the already-computed score and its two signals. It never authenticates a document, never determines the score, and every output ends with the fixed disclaimer (FR-6).</w:t>
      </w:r>
    </w:p>
    <w:p>
      <w:pPr>
        <w:pStyle w:val="ListBullet"/>
      </w:pPr>
      <w:r>
        <w:rPr>
          <w:b/>
        </w:rPr>
        <w:t>FR-6:</w:t>
      </w:r>
      <w:r>
        <w:t xml:space="preserve"> Every Trust Score is shown with: “This score is not legal proof of ownership. We recommend independent legal or survey verification before making any payment.”</w:t>
      </w:r>
    </w:p>
    <w:p>
      <w:pPr>
        <w:pStyle w:val="ListBullet"/>
      </w:pPr>
      <w:r>
        <w:rPr>
          <w:b/>
        </w:rPr>
        <w:t>FR-7:</w:t>
      </w:r>
      <w:r>
        <w:t xml:space="preserve"> Trust Score and explanation are accessible via a WhatsApp/USSD-style simulated web interface for the hackathon demo. A real telephony integration is a full-product item (§3.2).</w:t>
      </w:r>
    </w:p>
    <w:p>
      <w:pPr>
        <w:pStyle w:val="Heading3"/>
      </w:pPr>
      <w:r>
        <w:t>Sample Outputs</w:t>
      </w:r>
    </w:p>
    <w:p>
      <w:pPr>
        <w:pStyle w:val="ListBullet"/>
      </w:pPr>
      <w:r>
        <w:t>85/100 — “This plot matches a clean registry record. No community reports have been filed yet.” (band: Likely legitimate)</w:t>
      </w:r>
    </w:p>
    <w:p>
      <w:pPr>
        <w:pStyle w:val="ListBullet"/>
      </w:pPr>
      <w:r>
        <w:t>50/100 — “No registry record was found for this plot — that means unverified, not clean. 1 confirmation report has been filed by the community.” (band: Unverified)</w:t>
      </w:r>
    </w:p>
    <w:p>
      <w:pPr>
        <w:pStyle w:val="ListBullet"/>
      </w:pPr>
      <w:r>
        <w:t>15/100 — “This plot matches a flagged registry record. 2 dispute reports have been filed by the community.” (band: High risk)</w:t>
      </w:r>
    </w:p>
    <w:p>
      <w:pPr>
        <w:pStyle w:val="Heading3"/>
      </w:pPr>
      <w:r>
        <w:t>Open Questions</w:t>
      </w:r>
    </w:p>
    <w:p>
      <w:pPr>
        <w:pStyle w:val="ListBullet"/>
      </w:pPr>
      <w:r>
        <w:t>What is the actual data source and access method for EFCC data, court records, and land registries, for a post-hackathon integration? Legal/partnership work beyond the hackathon.</w:t>
      </w:r>
    </w:p>
    <w:p>
      <w:pPr>
        <w:pStyle w:val="ListBullet"/>
      </w:pPr>
      <w:r>
        <w:t>What happens when a Trust Score is disputed by the listed owner — is there an appeals or correction process?</w:t>
      </w:r>
    </w:p>
    <w:p>
      <w:pPr>
        <w:pStyle w:val="ListBullet"/>
      </w:pPr>
      <w:r>
        <w:t>Score weights (base values, confirmation/dispute caps) are a starting point, not final — tune once real seed data and demo scenarios are set.</w:t>
      </w:r>
    </w:p>
    <w:p>
      <w:pPr>
        <w:pStyle w:val="Heading2"/>
      </w:pPr>
      <w:r>
        <w:t>5.2 RentToOwn Stack — Cooperative Savings &amp; Financing</w:t>
      </w:r>
    </w:p>
    <w:p>
      <w:r>
        <w:rPr>
          <w:b/>
        </w:rPr>
        <w:t xml:space="preserve">Problem it addresses: </w:t>
      </w:r>
      <w:r>
        <w:t>Even legitimate land is financially out of reach for most Nigerians. Mortgage rates of 25–30% annually make a ₦10M loan cost ₦2.5–3M/year in interest alone, banks require 20–30% deposits plus formal employment proof, and most Nigerians work informally with no credit history banks recognize.</w:t>
      </w:r>
    </w:p>
    <w:p>
      <w:pPr>
        <w:pStyle w:val="Heading3"/>
      </w:pPr>
      <w:r>
        <w:t>Functional Requirements</w:t>
      </w:r>
    </w:p>
    <w:p>
      <w:pPr>
        <w:pStyle w:val="ListBullet"/>
      </w:pPr>
      <w:r>
        <w:rPr>
          <w:b/>
        </w:rPr>
        <w:t>FR-8:</w:t>
      </w:r>
      <w:r>
        <w:t xml:space="preserve"> User can join a housing cooperative tied to a specific area/property type on the platform.</w:t>
      </w:r>
    </w:p>
    <w:p>
      <w:pPr>
        <w:pStyle w:val="ListBullet"/>
      </w:pPr>
      <w:r>
        <w:rPr>
          <w:b/>
        </w:rPr>
        <w:t>FR-9:</w:t>
      </w:r>
      <w:r>
        <w:t xml:space="preserve"> User can contribute to the cooperative starting from as low as ₦5,000/month.</w:t>
      </w:r>
    </w:p>
    <w:p>
      <w:pPr>
        <w:pStyle w:val="ListBullet"/>
      </w:pPr>
      <w:r>
        <w:rPr>
          <w:b/>
        </w:rPr>
        <w:t>FR-10:</w:t>
      </w:r>
      <w:r>
        <w:t xml:space="preserve"> System tracks contribution history (seeded for the hackathon demo) and presents it as a portable, verifiable credit profile.</w:t>
      </w:r>
    </w:p>
    <w:p>
      <w:pPr>
        <w:pStyle w:val="ListBullet"/>
      </w:pPr>
      <w:r>
        <w:rPr>
          <w:b/>
        </w:rPr>
        <w:t>FR-11:</w:t>
      </w:r>
      <w:r>
        <w:t xml:space="preserve"> System matches cooperative members to rent-to-own deals with verified developers based on savings profile and target area.</w:t>
      </w:r>
    </w:p>
    <w:p>
      <w:pPr>
        <w:pStyle w:val="ListBullet"/>
      </w:pPr>
      <w:r>
        <w:rPr>
          <w:b/>
        </w:rPr>
        <w:t>FR-12:</w:t>
      </w:r>
      <w:r>
        <w:t xml:space="preserve"> Employer payroll integration for automated contributions is a full-product item, not built for the hackathon.</w:t>
      </w:r>
    </w:p>
    <w:p>
      <w:pPr>
        <w:pStyle w:val="Heading3"/>
      </w:pPr>
      <w:r>
        <w:t>Open Questions</w:t>
      </w:r>
    </w:p>
    <w:p>
      <w:pPr>
        <w:pStyle w:val="ListBullet"/>
      </w:pPr>
      <w:r>
        <w:t>What is the legal/financial structure of the cooperative itself — is HomePath the operator, or does it partner with existing registered cooperatives? Regulatory implications not yet addressed.</w:t>
      </w:r>
    </w:p>
    <w:p>
      <w:pPr>
        <w:pStyle w:val="ListBullet"/>
      </w:pPr>
      <w:r>
        <w:t>What happens if a member needs to withdraw savings before being matched to a rent-to-own deal?</w:t>
      </w:r>
    </w:p>
    <w:p>
      <w:pPr>
        <w:pStyle w:val="Heading2"/>
      </w:pPr>
      <w:r>
        <w:t>5.3 Renter Protection</w:t>
      </w:r>
    </w:p>
    <w:p>
      <w:r>
        <w:rPr>
          <w:b/>
        </w:rPr>
        <w:t xml:space="preserve">Problem it addresses: </w:t>
      </w:r>
      <w:r>
        <w:t>Landlords demand 1–3 years' rent upfront, there's no standardized lease system, no way to confirm a landlord actually owns the property, no visible record of a landlord's fraud or illegal-eviction history, and years of rent payments build zero equity.</w:t>
      </w:r>
    </w:p>
    <w:p>
      <w:pPr>
        <w:pStyle w:val="Heading3"/>
      </w:pPr>
      <w:r>
        <w:t>Functional Requirements</w:t>
      </w:r>
    </w:p>
    <w:p>
      <w:pPr>
        <w:pStyle w:val="ListBullet"/>
      </w:pPr>
      <w:r>
        <w:rPr>
          <w:b/>
        </w:rPr>
        <w:t>FR-13:</w:t>
      </w:r>
      <w:r>
        <w:t xml:space="preserve"> Only listings that have passed TrustLayer scoring can be published as rentals; landlords must be identity-verified.</w:t>
      </w:r>
    </w:p>
    <w:p>
      <w:pPr>
        <w:pStyle w:val="ListBullet"/>
      </w:pPr>
      <w:r>
        <w:rPr>
          <w:b/>
        </w:rPr>
        <w:t>FR-14:</w:t>
      </w:r>
      <w:r>
        <w:t xml:space="preserve"> Cooperative membership enables monthly or quarterly rent payment plans for landlords who would otherwise demand years upfront.</w:t>
      </w:r>
    </w:p>
    <w:p>
      <w:pPr>
        <w:pStyle w:val="ListBullet"/>
      </w:pPr>
      <w:r>
        <w:rPr>
          <w:b/>
        </w:rPr>
        <w:t>FR-15:</w:t>
      </w:r>
      <w:r>
        <w:t xml:space="preserve"> System maintains a landlord rating system showing ratings and comments, visible to prospective renters.</w:t>
      </w:r>
    </w:p>
    <w:p>
      <w:pPr>
        <w:pStyle w:val="ListBullet"/>
      </w:pPr>
      <w:r>
        <w:rPr>
          <w:b/>
        </w:rPr>
        <w:t>FR-16:</w:t>
      </w:r>
      <w:r>
        <w:t xml:space="preserve"> Digital lease agreements with binding digital signatures are out of scope for the hackathon build (§3.2) — likely needs legal review of enforceability under Nigerian law before it's worth building.</w:t>
      </w:r>
    </w:p>
    <w:p>
      <w:pPr>
        <w:pStyle w:val="ListBullet"/>
      </w:pPr>
      <w:r>
        <w:rPr>
          <w:b/>
        </w:rPr>
        <w:t>FR-17:</w:t>
      </w:r>
      <w:r>
        <w:t xml:space="preserve"> Both tenant and landlord accumulate a platform reputation score that follows them across transactions.</w:t>
      </w:r>
    </w:p>
    <w:p>
      <w:pPr>
        <w:pStyle w:val="Heading2"/>
      </w:pPr>
      <w:r>
        <w:t>5.4 Neighbourhood Intelligence Card</w:t>
      </w:r>
    </w:p>
    <w:p>
      <w:r>
        <w:rPr>
          <w:b/>
        </w:rPr>
        <w:t xml:space="preserve">Problem it addresses: </w:t>
      </w:r>
      <w:r>
        <w:t>Buyers and renters make major financial decisions with almost no objective neighbourhood data — they rely on biased agents, anecdotal reports from friends, or a single physical visit. Wealthy buyers hire consultants for this; everyone else guesses.</w:t>
      </w:r>
    </w:p>
    <w:p>
      <w:pPr>
        <w:pStyle w:val="Heading3"/>
      </w:pPr>
      <w:r>
        <w:t>Functional Requirements</w:t>
      </w:r>
    </w:p>
    <w:p>
      <w:pPr>
        <w:pStyle w:val="ListBullet"/>
      </w:pPr>
      <w:r>
        <w:rPr>
          <w:b/>
        </w:rPr>
        <w:t>FR-18:</w:t>
      </w:r>
      <w:r>
        <w:t xml:space="preserve"> Every property listing is geo-tagged with an areaKey.</w:t>
      </w:r>
    </w:p>
    <w:p>
      <w:pPr>
        <w:pStyle w:val="ListBullet"/>
      </w:pPr>
      <w:r>
        <w:rPr>
          <w:b/>
        </w:rPr>
        <w:t>FR-19:</w:t>
      </w:r>
      <w:r>
        <w:t xml:space="preserve"> Card shows a flood risk score — seeded demo data for the hackathon; live NIMET satellite elevation data is a full-product item.</w:t>
      </w:r>
    </w:p>
    <w:p>
      <w:pPr>
        <w:pStyle w:val="ListBullet"/>
      </w:pPr>
      <w:r>
        <w:rPr>
          <w:b/>
        </w:rPr>
        <w:t>FR-20:</w:t>
      </w:r>
      <w:r>
        <w:t xml:space="preserve"> Card shows a power supply score — seeded demo data for the hackathon; crowdsourced average daily uptime is a full-product item.</w:t>
      </w:r>
    </w:p>
    <w:p>
      <w:pPr>
        <w:pStyle w:val="ListBullet"/>
      </w:pPr>
      <w:r>
        <w:rPr>
          <w:b/>
        </w:rPr>
        <w:t>FR-21:</w:t>
      </w:r>
      <w:r>
        <w:t xml:space="preserve"> Card shows a security score — seeded demo data for the hackathon; aggregated incident reports is a full-product item.</w:t>
      </w:r>
    </w:p>
    <w:p>
      <w:pPr>
        <w:pStyle w:val="ListBullet"/>
      </w:pPr>
      <w:r>
        <w:rPr>
          <w:b/>
        </w:rPr>
        <w:t>FR-22:</w:t>
      </w:r>
      <w:r>
        <w:t xml:space="preserve"> Card shows nearest essential services (school, hospital, market) via the real Google Places API.</w:t>
      </w:r>
    </w:p>
    <w:p>
      <w:pPr>
        <w:pStyle w:val="ListBullet"/>
      </w:pPr>
      <w:r>
        <w:rPr>
          <w:b/>
        </w:rPr>
        <w:t>FR-23:</w:t>
      </w:r>
      <w:r>
        <w:t xml:space="preserve"> Card shows a commute estimate to major employment hubs via the real Google Maps API.</w:t>
      </w:r>
    </w:p>
    <w:p>
      <w:pPr>
        <w:pStyle w:val="ListBullet"/>
      </w:pPr>
      <w:r>
        <w:rPr>
          <w:b/>
        </w:rPr>
        <w:t>FR-24:</w:t>
      </w:r>
      <w:r>
        <w:t xml:space="preserve"> Rent/value trend indicators are a full-product item, not built for the hackathon.</w:t>
      </w:r>
    </w:p>
    <w:p>
      <w:pPr>
        <w:pStyle w:val="ListBullet"/>
      </w:pPr>
      <w:r>
        <w:rPr>
          <w:b/>
        </w:rPr>
        <w:t>FR-25:</w:t>
      </w:r>
      <w:r>
        <w:t xml:space="preserve"> User-submitted community tags (e.g. “flooding in July”) are a full-product item.</w:t>
      </w:r>
    </w:p>
    <w:p>
      <w:pPr>
        <w:pStyle w:val="Heading3"/>
      </w:pPr>
      <w:r>
        <w:t>Open Questions</w:t>
      </w:r>
    </w:p>
    <w:p>
      <w:pPr>
        <w:pStyle w:val="ListBullet"/>
      </w:pPr>
      <w:r>
        <w:t>Crowdsourced scores (power, security) need a minimum data density to be meaningful — what's the fallback display when an area has too few reports, once this moves beyond seeded data?</w:t>
      </w:r>
    </w:p>
    <w:p>
      <w:pPr>
        <w:pStyle w:val="Heading2"/>
      </w:pPr>
      <w:r>
        <w:t>5.5 BuildMatch — Developer Demand Matching</w:t>
      </w:r>
    </w:p>
    <w:p>
      <w:r>
        <w:rPr>
          <w:b/>
        </w:rPr>
        <w:t xml:space="preserve">Problem it addresses: </w:t>
      </w:r>
      <w:r>
        <w:t>Affordable housing is commercially unattractive to developers because buyers can't prove they have money, market research for low-income segments is expensive and unreliable, and the risk of building affordable units with no guaranteed buyers is too high — so developers build luxury estates instead, even though millions of Nigerians can pay ₦15,000–₦30,000/month for a decent home.</w:t>
      </w:r>
    </w:p>
    <w:p>
      <w:pPr>
        <w:pStyle w:val="Heading3"/>
      </w:pPr>
      <w:r>
        <w:t>Functional Requirements</w:t>
      </w:r>
    </w:p>
    <w:p>
      <w:pPr>
        <w:pStyle w:val="ListBullet"/>
      </w:pPr>
      <w:r>
        <w:rPr>
          <w:b/>
        </w:rPr>
        <w:t>FR-26:</w:t>
      </w:r>
      <w:r>
        <w:t xml:space="preserve"> Platform aggregates cooperative savings data by target area — not a stored table, a read-model query over Contribution grouped by Cooperative.targetAreaKey.</w:t>
      </w:r>
    </w:p>
    <w:p>
      <w:pPr>
        <w:pStyle w:val="ListBullet"/>
      </w:pPr>
      <w:r>
        <w:rPr>
          <w:b/>
        </w:rPr>
        <w:t>FR-27:</w:t>
      </w:r>
      <w:r>
        <w:t xml:space="preserve"> Developer-facing dashboard displays demand signals, e.g. “In Mowe-Ofada, 1,240 cooperative members are saving ₦18,000/month toward a 2-bedroom unit.”</w:t>
      </w:r>
    </w:p>
    <w:p>
      <w:pPr>
        <w:pStyle w:val="ListBullet"/>
      </w:pPr>
      <w:r>
        <w:rPr>
          <w:b/>
        </w:rPr>
        <w:t>FR-28:</w:t>
      </w:r>
      <w:r>
        <w:t xml:space="preserve"> Developers can view a demand cluster map showing where cooperative savings groups are concentrated.</w:t>
      </w:r>
    </w:p>
    <w:p>
      <w:pPr>
        <w:pStyle w:val="ListBullet"/>
      </w:pPr>
      <w:r>
        <w:rPr>
          <w:b/>
        </w:rPr>
        <w:t>FR-29:</w:t>
      </w:r>
      <w:r>
        <w:t xml:space="preserve"> Framed to developers as pre-sell-ready, committed demand — not a market estimate.</w:t>
      </w:r>
    </w:p>
    <w:p>
      <w:pPr>
        <w:pStyle w:val="Heading3"/>
      </w:pPr>
      <w:r>
        <w:t>Open Questions</w:t>
      </w:r>
    </w:p>
    <w:p>
      <w:pPr>
        <w:pStyle w:val="ListBullet"/>
      </w:pPr>
      <w:r>
        <w:t>What anonymisation standard and minimum cluster size apply before this becomes a live product handling real user data (to avoid re-identifying individuals in small clusters)? Not yet decided — irrelevant for the hackathon's seeded data, but worth flagging early.</w:t>
      </w:r>
    </w:p>
    <w:p>
      <w:pPr>
        <w:pStyle w:val="Heading2"/>
      </w:pPr>
      <w:r>
        <w:t>5.6 Map Search &amp; Property Discovery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Layer</w:t>
            </w:r>
          </w:p>
        </w:tc>
        <w:tc>
          <w:tcPr>
            <w:tcW w:type="dxa" w:w="4320"/>
          </w:tcPr>
          <w:p>
            <w:r/>
            <w:r>
              <w:rPr>
                <w:b/>
              </w:rPr>
              <w:t>Description</w:t>
            </w:r>
          </w:p>
        </w:tc>
      </w:tr>
      <w:tr>
        <w:tc>
          <w:tcPr>
            <w:tcW w:type="dxa" w:w="4320"/>
          </w:tcPr>
          <w:p>
            <w:r>
              <w:t>Property Search Map</w:t>
            </w:r>
          </w:p>
        </w:tc>
        <w:tc>
          <w:tcPr>
            <w:tcW w:type="dxa" w:w="4320"/>
          </w:tcPr>
          <w:p>
            <w:r>
              <w:t>Browse rentals and properties on a live map; filter by price, type, bedroom count, and Trust Score.</w:t>
            </w:r>
          </w:p>
        </w:tc>
      </w:tr>
      <w:tr>
        <w:tc>
          <w:tcPr>
            <w:tcW w:type="dxa" w:w="4320"/>
          </w:tcPr>
          <w:p>
            <w:r>
              <w:t>Trust Heatmap</w:t>
            </w:r>
          </w:p>
        </w:tc>
        <w:tc>
          <w:tcPr>
            <w:tcW w:type="dxa" w:w="4320"/>
          </w:tcPr>
          <w:p>
            <w:r>
              <w:t>Colour-coded overlay showing risk by area — red for flagged/disputed clusters, green for clean-registry clusters.</w:t>
            </w:r>
          </w:p>
        </w:tc>
      </w:tr>
      <w:tr>
        <w:tc>
          <w:tcPr>
            <w:tcW w:type="dxa" w:w="4320"/>
          </w:tcPr>
          <w:p>
            <w:r>
              <w:t>Demand Cluster Map</w:t>
            </w:r>
          </w:p>
        </w:tc>
        <w:tc>
          <w:tcPr>
            <w:tcW w:type="dxa" w:w="4320"/>
          </w:tcPr>
          <w:p>
            <w:r>
              <w:t>Developer-facing view showing where cooperative savings groups are concentrating.</w:t>
            </w:r>
          </w:p>
        </w:tc>
      </w:tr>
    </w:tbl>
    <w:p/>
    <w:p>
      <w:pPr>
        <w:pStyle w:val="Heading1"/>
      </w:pPr>
      <w:r>
        <w:t>6. Accessibility &amp; Inclusion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Requirement</w:t>
            </w:r>
          </w:p>
        </w:tc>
        <w:tc>
          <w:tcPr>
            <w:tcW w:type="dxa" w:w="2880"/>
          </w:tcPr>
          <w:p>
            <w:r/>
            <w:r>
              <w:rPr>
                <w:b/>
              </w:rPr>
              <w:t>Hackathon build</w:t>
            </w:r>
          </w:p>
        </w:tc>
        <w:tc>
          <w:tcPr>
            <w:tcW w:type="dxa" w:w="2880"/>
          </w:tcPr>
          <w:p>
            <w:r/>
            <w:r>
              <w:rPr>
                <w:b/>
              </w:rPr>
              <w:t>Full product</w:t>
            </w:r>
          </w:p>
        </w:tc>
      </w:tr>
      <w:tr>
        <w:tc>
          <w:tcPr>
            <w:tcW w:type="dxa" w:w="2880"/>
          </w:tcPr>
          <w:p>
            <w:r>
              <w:t>WhatsApp/USSD access</w:t>
            </w:r>
          </w:p>
        </w:tc>
        <w:tc>
          <w:tcPr>
            <w:tcW w:type="dxa" w:w="2880"/>
          </w:tcPr>
          <w:p>
            <w:r>
              <w:t>Simulated web UI mimicking the flow</w:t>
            </w:r>
          </w:p>
        </w:tc>
        <w:tc>
          <w:tcPr>
            <w:tcW w:type="dxa" w:w="2880"/>
          </w:tcPr>
          <w:p>
            <w:r>
              <w:t>Real Twilio/Africa's Talking or WhatsApp Business API integration</w:t>
            </w:r>
          </w:p>
        </w:tc>
      </w:tr>
      <w:tr>
        <w:tc>
          <w:tcPr>
            <w:tcW w:type="dxa" w:w="2880"/>
          </w:tcPr>
          <w:p>
            <w:r>
              <w:t>Local language UI (Yoruba/Igbo/Hausa)</w:t>
            </w:r>
          </w:p>
        </w:tc>
        <w:tc>
          <w:tcPr>
            <w:tcW w:type="dxa" w:w="2880"/>
          </w:tcPr>
          <w:p>
            <w:r>
              <w:t>Out of scope</w:t>
            </w:r>
          </w:p>
        </w:tc>
        <w:tc>
          <w:tcPr>
            <w:tcW w:type="dxa" w:w="2880"/>
          </w:tcPr>
          <w:p>
            <w:r>
              <w:t>Full localization</w:t>
            </w:r>
          </w:p>
        </w:tc>
      </w:tr>
      <w:tr>
        <w:tc>
          <w:tcPr>
            <w:tcW w:type="dxa" w:w="2880"/>
          </w:tcPr>
          <w:p>
            <w:r>
              <w:t>Offline mode</w:t>
            </w:r>
          </w:p>
        </w:tc>
        <w:tc>
          <w:tcPr>
            <w:tcW w:type="dxa" w:w="2880"/>
          </w:tcPr>
          <w:p>
            <w:r>
              <w:t>Out of scope</w:t>
            </w:r>
          </w:p>
        </w:tc>
        <w:tc>
          <w:tcPr>
            <w:tcW w:type="dxa" w:w="2880"/>
          </w:tcPr>
          <w:p>
            <w:r>
              <w:t>Key features usable in low-connectivity areas</w:t>
            </w:r>
          </w:p>
        </w:tc>
      </w:tr>
      <w:tr>
        <w:tc>
          <w:tcPr>
            <w:tcW w:type="dxa" w:w="2880"/>
          </w:tcPr>
          <w:p>
            <w:r>
              <w:t>HomePath Agents</w:t>
            </w:r>
          </w:p>
        </w:tc>
        <w:tc>
          <w:tcPr>
            <w:tcW w:type="dxa" w:w="2880"/>
          </w:tcPr>
          <w:p>
            <w:r>
              <w:t>Pitch narrative only, not built</w:t>
            </w:r>
          </w:p>
        </w:tc>
        <w:tc>
          <w:tcPr>
            <w:tcW w:type="dxa" w:w="2880"/>
          </w:tcPr>
          <w:p>
            <w:r>
              <w:t>Trained, vetted human agent network for offline onboarding</w:t>
            </w:r>
          </w:p>
        </w:tc>
      </w:tr>
      <w:tr>
        <w:tc>
          <w:tcPr>
            <w:tcW w:type="dxa" w:w="2880"/>
          </w:tcPr>
          <w:p>
            <w:r>
              <w:t>Low entry bar</w:t>
            </w:r>
          </w:p>
        </w:tc>
        <w:tc>
          <w:tcPr>
            <w:tcW w:type="dxa" w:w="2880"/>
          </w:tcPr>
          <w:p>
            <w:r>
              <w:t>Cooperative savings from ₦5,000/month — built</w:t>
            </w:r>
          </w:p>
        </w:tc>
        <w:tc>
          <w:tcPr>
            <w:tcW w:type="dxa" w:w="2880"/>
          </w:tcPr>
          <w:p>
            <w:r>
              <w:t>Same</w:t>
            </w:r>
          </w:p>
        </w:tc>
      </w:tr>
    </w:tbl>
    <w:p/>
    <w:p>
      <w:r>
        <w:t>Accessibility remains a core differentiator for the full product; the hackathon build simulates or defers the infrastructure-heavy parts of it rather than building them live.</w:t>
      </w:r>
    </w:p>
    <w:p>
      <w:pPr>
        <w:pStyle w:val="Heading1"/>
      </w:pPr>
      <w:r>
        <w:t>7. Technical Requirements</w:t>
      </w:r>
    </w:p>
    <w:p>
      <w:pPr>
        <w:pStyle w:val="Heading2"/>
      </w:pPr>
      <w:r>
        <w:t>7.1 Stack (as built)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Layer</w:t>
            </w:r>
          </w:p>
        </w:tc>
        <w:tc>
          <w:tcPr>
            <w:tcW w:type="dxa" w:w="4320"/>
          </w:tcPr>
          <w:p>
            <w:r/>
            <w:r>
              <w:rPr>
                <w:b/>
              </w:rPr>
              <w:t>Choice</w:t>
            </w:r>
          </w:p>
        </w:tc>
      </w:tr>
      <w:tr>
        <w:tc>
          <w:tcPr>
            <w:tcW w:type="dxa" w:w="4320"/>
          </w:tcPr>
          <w:p>
            <w:r>
              <w:t>Monorepo</w:t>
            </w:r>
          </w:p>
        </w:tc>
        <w:tc>
          <w:tcPr>
            <w:tcW w:type="dxa" w:w="4320"/>
          </w:tcPr>
          <w:p>
            <w:r>
              <w:t>pnpm workspaces (frontend, backend)</w:t>
            </w:r>
          </w:p>
        </w:tc>
      </w:tr>
      <w:tr>
        <w:tc>
          <w:tcPr>
            <w:tcW w:type="dxa" w:w="4320"/>
          </w:tcPr>
          <w:p>
            <w:r>
              <w:t>Frontend</w:t>
            </w:r>
          </w:p>
        </w:tc>
        <w:tc>
          <w:tcPr>
            <w:tcW w:type="dxa" w:w="4320"/>
          </w:tcPr>
          <w:p>
            <w:r>
              <w:t>Next.js (React, TypeScript), Tailwind v4, Biome, self-hosted Satoshi font, token-based “trust blue” design system</w:t>
            </w:r>
          </w:p>
        </w:tc>
      </w:tr>
      <w:tr>
        <w:tc>
          <w:tcPr>
            <w:tcW w:type="dxa" w:w="4320"/>
          </w:tcPr>
          <w:p>
            <w:r>
              <w:t>Backend</w:t>
            </w:r>
          </w:p>
        </w:tc>
        <w:tc>
          <w:tcPr>
            <w:tcW w:type="dxa" w:w="4320"/>
          </w:tcPr>
          <w:p>
            <w:r>
              <w:t>NestJS, modules per domain (TrustLayer, Cooperatives, Properties, Neighbourhood)</w:t>
            </w:r>
          </w:p>
        </w:tc>
      </w:tr>
      <w:tr>
        <w:tc>
          <w:tcPr>
            <w:tcW w:type="dxa" w:w="4320"/>
          </w:tcPr>
          <w:p>
            <w:r>
              <w:t>ORM</w:t>
            </w:r>
          </w:p>
        </w:tc>
        <w:tc>
          <w:tcPr>
            <w:tcW w:type="dxa" w:w="4320"/>
          </w:tcPr>
          <w:p>
            <w:r>
              <w:t>Prisma, multi-file schema</w:t>
            </w:r>
          </w:p>
        </w:tc>
      </w:tr>
      <w:tr>
        <w:tc>
          <w:tcPr>
            <w:tcW w:type="dxa" w:w="4320"/>
          </w:tcPr>
          <w:p>
            <w:r>
              <w:t>Database</w:t>
            </w:r>
          </w:p>
        </w:tc>
        <w:tc>
          <w:tcPr>
            <w:tcW w:type="dxa" w:w="4320"/>
          </w:tcPr>
          <w:p>
            <w:r>
              <w:t>PostgreSQL, self-hosted (native local install, no Docker, no Supabase)</w:t>
            </w:r>
          </w:p>
        </w:tc>
      </w:tr>
      <w:tr>
        <w:tc>
          <w:tcPr>
            <w:tcW w:type="dxa" w:w="4320"/>
          </w:tcPr>
          <w:p>
            <w:r>
              <w:t>Auth</w:t>
            </w:r>
          </w:p>
        </w:tc>
        <w:tc>
          <w:tcPr>
            <w:tcW w:type="dxa" w:w="4320"/>
          </w:tcPr>
          <w:p>
            <w:r>
              <w:t>Email/password, argon2, JWT (@nestjs/jwt + Passport)</w:t>
            </w:r>
          </w:p>
        </w:tc>
      </w:tr>
      <w:tr>
        <w:tc>
          <w:tcPr>
            <w:tcW w:type="dxa" w:w="4320"/>
          </w:tcPr>
          <w:p>
            <w:r>
              <w:t>AI</w:t>
            </w:r>
          </w:p>
        </w:tc>
        <w:tc>
          <w:tcPr>
            <w:tcW w:type="dxa" w:w="4320"/>
          </w:tcPr>
          <w:p>
            <w:r>
              <w:t>Claude API — Trust Score explanation text only (see §5.1)</w:t>
            </w:r>
          </w:p>
        </w:tc>
      </w:tr>
      <w:tr>
        <w:tc>
          <w:tcPr>
            <w:tcW w:type="dxa" w:w="4320"/>
          </w:tcPr>
          <w:p>
            <w:r>
              <w:t>Maps</w:t>
            </w:r>
          </w:p>
        </w:tc>
        <w:tc>
          <w:tcPr>
            <w:tcW w:type="dxa" w:w="4320"/>
          </w:tcPr>
          <w:p>
            <w:r>
              <w:t>Google Maps + Places API, real integration</w:t>
            </w:r>
          </w:p>
        </w:tc>
      </w:tr>
      <w:tr>
        <w:tc>
          <w:tcPr>
            <w:tcW w:type="dxa" w:w="4320"/>
          </w:tcPr>
          <w:p>
            <w:r>
              <w:t>WhatsApp/USSD</w:t>
            </w:r>
          </w:p>
        </w:tc>
        <w:tc>
          <w:tcPr>
            <w:tcW w:type="dxa" w:w="4320"/>
          </w:tcPr>
          <w:p>
            <w:r>
              <w:t>Simulated web UI</w:t>
            </w:r>
          </w:p>
        </w:tc>
      </w:tr>
    </w:tbl>
    <w:p/>
    <w:p>
      <w:r>
        <w:t>This is not a production architecture — no scaling, caching, or load-testing work is in scope (see ARCHITECTURE.md §3, §5).</w:t>
      </w:r>
    </w:p>
    <w:p>
      <w:pPr>
        <w:pStyle w:val="Heading2"/>
      </w:pPr>
      <w:r>
        <w:t>7.2 Non-Functional Requirements (inferred, team-to-confirm)</w:t>
      </w:r>
    </w:p>
    <w:p>
      <w:pPr>
        <w:pStyle w:val="ListBullet"/>
      </w:pPr>
      <w:r>
        <w:t>Low-bandwidth performance: core flows (Trust Score lookup, savings balance check) should be usable over 2G/3G given the target user base — not yet tested.</w:t>
      </w:r>
    </w:p>
    <w:p>
      <w:pPr>
        <w:pStyle w:val="ListBullet"/>
      </w:pPr>
      <w:r>
        <w:t>Data sensitivity: property documents, ID data, and savings/financial data are sensitive and likely fall under the Nigeria Data Protection Act — recommend a data protection review before handling real user documents.</w:t>
      </w:r>
    </w:p>
    <w:p>
      <w:pPr>
        <w:pStyle w:val="ListBullet"/>
      </w:pPr>
      <w:r>
        <w:t>USSD/WhatsApp availability: the primary access path for “bottom of market” users, once real — may need stricter uptime requirements than the web app.</w:t>
      </w:r>
    </w:p>
    <w:p>
      <w:pPr>
        <w:pStyle w:val="Heading1"/>
      </w:pPr>
      <w:r>
        <w:t>8. Success Metrics</w:t>
      </w:r>
    </w:p>
    <w:p>
      <w:r>
        <w:t>Numeric targets are not defined yet. Categories to set targets for:</w:t>
      </w:r>
    </w:p>
    <w:p>
      <w:pPr>
        <w:pStyle w:val="ListBullet"/>
      </w:pPr>
      <w:r>
        <w:t>TrustLayer: properties scored, dispute/appeal rate, average check time vs. the ₦150,000–500,000 / weeks-long lawyer baseline.</w:t>
      </w:r>
    </w:p>
    <w:p>
      <w:pPr>
        <w:pStyle w:val="ListBullet"/>
      </w:pPr>
      <w:r>
        <w:t>RentToOwn Stack: cooperative sign-ups, monthly active savers, average contribution size, conversion rate from saver to matched rent-to-own deal.</w:t>
      </w:r>
    </w:p>
    <w:p>
      <w:pPr>
        <w:pStyle w:val="ListBullet"/>
      </w:pPr>
      <w:r>
        <w:t>Renter Protection: verified listings as a share of total listings, landlord dispute rate.</w:t>
      </w:r>
    </w:p>
    <w:p>
      <w:pPr>
        <w:pStyle w:val="ListBullet"/>
      </w:pPr>
      <w:r>
        <w:t>Neighbourhood Intelligence: card view rate per listing.</w:t>
      </w:r>
    </w:p>
    <w:p>
      <w:pPr>
        <w:pStyle w:val="ListBullet"/>
      </w:pPr>
      <w:r>
        <w:t>BuildMatch: number of developers using the dashboard, units pre-sold via demand-cluster matching.</w:t>
      </w:r>
    </w:p>
    <w:p>
      <w:r>
        <w:t>For the hackathon specifically, success is more likely judged on demo completeness and clarity of the five-engine story — and on how convincingly TrustLayer's honesty story holds up under questioning — than on live metrics. Confirm against the hackathon's actual judging criteria.</w:t>
      </w:r>
    </w:p>
    <w:p>
      <w:pPr>
        <w:pStyle w:val="Heading1"/>
      </w:pPr>
      <w:r>
        <w:t>9. Risks &amp; Assumptions</w:t>
      </w:r>
    </w:p>
    <w:p>
      <w:pPr>
        <w:pStyle w:val="Heading2"/>
      </w:pPr>
      <w:r>
        <w:t>9.1 Assumptions</w:t>
      </w:r>
    </w:p>
    <w:p>
      <w:pPr>
        <w:pStyle w:val="ListBullet"/>
      </w:pPr>
      <w:r>
        <w:t>That EFCC data, court records, and land registry data will eventually be accessible for a real registry integration — a significant partnership/legal dependency, not just engineering.</w:t>
      </w:r>
    </w:p>
    <w:p>
      <w:pPr>
        <w:pStyle w:val="ListBullet"/>
      </w:pPr>
      <w:r>
        <w:t>That crowdsourced data (community reports, and eventually power/security scores) will reach sufficient density to be trustworthy, particularly in early-launch areas.</w:t>
      </w:r>
    </w:p>
    <w:p>
      <w:pPr>
        <w:pStyle w:val="ListBullet"/>
      </w:pPr>
      <w:r>
        <w:t>That the cooperative savings model can operate within Nigerian financial regulation without HomePath itself becoming a licensed financial institution — not yet addressed, worth early legal input.</w:t>
      </w:r>
    </w:p>
    <w:p>
      <w:pPr>
        <w:pStyle w:val="Heading2"/>
      </w:pPr>
      <w:r>
        <w:t>9.2 Additional Risks</w:t>
      </w:r>
    </w:p>
    <w:p>
      <w:pPr>
        <w:pStyle w:val="ListBullet"/>
      </w:pPr>
      <w:r>
        <w:t>Cold-start problem: the Trust Heatmap and (eventually) power/security scores depend on user-submitted or seeded data that won't exist organically on day one in a new area.</w:t>
      </w:r>
    </w:p>
    <w:p>
      <w:pPr>
        <w:pStyle w:val="ListBullet"/>
      </w:pPr>
      <w:r>
        <w:t>NOT_FOUND handling: a registry “no record found” result must never be visually or verbally presented as equivalent to “clean” — this is the specific honesty failure mode the score design is built to avoid (§5.1, FR-4).</w:t>
      </w:r>
    </w:p>
    <w:p>
      <w:pPr>
        <w:pStyle w:val="ListBullet"/>
      </w:pPr>
      <w:r>
        <w:t>Reputational risk of a wrong flag: a false dispute/fraud report could be damaging to a legitimate seller — the product needs a correction/appeals process before handling real users.</w:t>
      </w:r>
    </w:p>
    <w:p>
      <w:pPr>
        <w:pStyle w:val="ListBullet"/>
      </w:pPr>
      <w:r>
        <w:t>USSD/WhatsApp infrastructure costs and telecom partnerships for real accessibility features are non-trivial and should be scoped early if pursued beyond the hackathon.</w:t>
      </w:r>
    </w:p>
    <w:p>
      <w:pPr>
        <w:pStyle w:val="Heading1"/>
      </w:pPr>
      <w:r>
        <w:t>10. Open Questions for the Team</w:t>
      </w:r>
    </w:p>
    <w:p>
      <w:pPr>
        <w:pStyle w:val="ListBullet"/>
      </w:pPr>
      <w:r>
        <w:t>What is the hackathon's actual time budget and judging criteria, beyond what's in the acceptance email? Determines how literally to take §3.1.</w:t>
      </w:r>
    </w:p>
    <w:p>
      <w:pPr>
        <w:pStyle w:val="ListBullet"/>
      </w:pPr>
      <w:r>
        <w:t>Who owns which of the five engines during the build?</w:t>
      </w:r>
    </w:p>
    <w:p>
      <w:pPr>
        <w:pStyle w:val="ListBullet"/>
      </w:pPr>
      <w:r>
        <w:t>What mock/seed data will be used for the cooperative savings dashboard and demand cluster map demos, beyond what's already in backend/prisma/seed.ts?</w:t>
      </w:r>
    </w:p>
    <w:p>
      <w:pPr>
        <w:pStyle w:val="ListBullet"/>
      </w:pPr>
      <w:r>
        <w:t>Is there a target city/area for the hackathon demo — Ojodu and Mowe-Ofada are used as examples throughout; are these the actual intended pilot areas or just illustrative?</w:t>
      </w:r>
    </w:p>
    <w:p>
      <w:pPr>
        <w:pStyle w:val="ListBullet"/>
      </w:pPr>
      <w:r>
        <w:t>Legal review: cooperative savings regulatory status and data protection obligations should be flagged early even if not resolved before the hackathon.</w:t>
      </w:r>
    </w:p>
    <w:p/>
    <w:p>
      <w:r>
        <w:rPr>
          <w:i/>
        </w:rPr>
        <w:t>This PRD reflects the architecture and scope decisions actually made for this build. For the detailed reasoning behind the TrustLayer AI boundary and the Trust Score formula, see ARCHITECTURE.md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