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CEO Weekly Report</w:t>
        <w:br w:type="textWrapping"/>
        <w:t xml:space="preserve">Week:</w:t>
      </w:r>
      <w:r w:rsidDel="00000000" w:rsidR="00000000" w:rsidRPr="00000000">
        <w:rPr>
          <w:rtl w:val="0"/>
        </w:rPr>
        <w:t xml:space="preserve"> [28 feb - 05 March]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Total Leads: 102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Open Leads: 53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New Users: 20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Activation: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Activated Users: 60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Activation Rate: 58%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Retention: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WAU: 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Engagement: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DAU: 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Avg Session Time: 10–15 mins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Students Placed: 10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Revenue This Week: 50000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Total Pipeline Value: 9808458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Alerts: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Pending Follow-ups: 15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Unpaid Amount: 1313050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Overdue Invoices: 59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