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EFCF" w14:textId="77777777" w:rsidR="003F1E99" w:rsidRDefault="003F1E99" w:rsidP="003F1E99">
      <w:pPr>
        <w:pStyle w:val="Heading2"/>
        <w:jc w:val="center"/>
        <w:rPr>
          <w:bCs/>
        </w:rPr>
      </w:pPr>
    </w:p>
    <w:p w14:paraId="5B339E05" w14:textId="77777777" w:rsidR="003F1E99" w:rsidRDefault="003F1E99" w:rsidP="003F1E99">
      <w:pPr>
        <w:pStyle w:val="Heading2"/>
        <w:jc w:val="center"/>
        <w:rPr>
          <w:bCs/>
        </w:rPr>
      </w:pPr>
    </w:p>
    <w:p w14:paraId="0E60F18A" w14:textId="77777777" w:rsidR="003F1E99" w:rsidRDefault="003F1E99" w:rsidP="003F1E99">
      <w:pPr>
        <w:pStyle w:val="Heading2"/>
        <w:jc w:val="center"/>
        <w:rPr>
          <w:bCs/>
        </w:rPr>
      </w:pPr>
    </w:p>
    <w:p w14:paraId="10B1E82B" w14:textId="66420905" w:rsidR="003F1E99" w:rsidRPr="00980B6A" w:rsidRDefault="003F1E99" w:rsidP="003F1E99">
      <w:pPr>
        <w:pStyle w:val="Heading2"/>
        <w:jc w:val="center"/>
        <w:rPr>
          <w:bCs/>
          <w:sz w:val="48"/>
          <w:szCs w:val="48"/>
        </w:rPr>
      </w:pPr>
      <w:r w:rsidRPr="00980B6A">
        <w:rPr>
          <w:bCs/>
          <w:sz w:val="48"/>
          <w:szCs w:val="48"/>
        </w:rPr>
        <w:t>Technical &amp; Analytical Report: Advanced Logistics Data Exploration and Visualization</w:t>
      </w:r>
    </w:p>
    <w:p w14:paraId="56CA4F1D" w14:textId="7BE024C6" w:rsidR="003F1E99" w:rsidRPr="00980B6A" w:rsidRDefault="003F1E99" w:rsidP="003F1E99">
      <w:pPr>
        <w:pStyle w:val="Heading2"/>
        <w:rPr>
          <w:sz w:val="48"/>
          <w:szCs w:val="48"/>
        </w:rPr>
      </w:pPr>
    </w:p>
    <w:p w14:paraId="64F334D4" w14:textId="77777777" w:rsidR="003F1E99" w:rsidRPr="00980B6A" w:rsidRDefault="003F1E99" w:rsidP="003F1E99">
      <w:pPr>
        <w:pStyle w:val="Heading2"/>
        <w:rPr>
          <w:bCs/>
          <w:sz w:val="48"/>
          <w:szCs w:val="48"/>
        </w:rPr>
      </w:pPr>
    </w:p>
    <w:p w14:paraId="3950D926" w14:textId="77777777" w:rsidR="003F1E99" w:rsidRPr="00980B6A" w:rsidRDefault="003F1E99" w:rsidP="003F1E99">
      <w:pPr>
        <w:pStyle w:val="Heading2"/>
        <w:rPr>
          <w:bCs/>
          <w:sz w:val="48"/>
          <w:szCs w:val="48"/>
        </w:rPr>
      </w:pPr>
    </w:p>
    <w:p w14:paraId="494D4A73" w14:textId="77777777" w:rsidR="003F1E99" w:rsidRDefault="003F1E99" w:rsidP="003F1E99">
      <w:pPr>
        <w:pStyle w:val="Heading2"/>
        <w:rPr>
          <w:bCs/>
        </w:rPr>
      </w:pPr>
    </w:p>
    <w:p w14:paraId="3FA3B885" w14:textId="77777777" w:rsidR="003F1E99" w:rsidRDefault="003F1E99" w:rsidP="003F1E99">
      <w:pPr>
        <w:pStyle w:val="Heading2"/>
        <w:rPr>
          <w:bCs/>
        </w:rPr>
      </w:pPr>
    </w:p>
    <w:p w14:paraId="7054441E" w14:textId="77777777" w:rsidR="003F1E99" w:rsidRDefault="003F1E99" w:rsidP="003F1E99">
      <w:pPr>
        <w:pStyle w:val="Heading2"/>
        <w:rPr>
          <w:bCs/>
        </w:rPr>
      </w:pPr>
    </w:p>
    <w:p w14:paraId="2AF15D3B" w14:textId="77777777" w:rsidR="003F1E99" w:rsidRDefault="003F1E99" w:rsidP="003F1E99">
      <w:pPr>
        <w:pStyle w:val="Heading2"/>
        <w:rPr>
          <w:bCs/>
        </w:rPr>
      </w:pPr>
    </w:p>
    <w:p w14:paraId="7624A434" w14:textId="77777777" w:rsidR="003F1E99" w:rsidRDefault="003F1E99" w:rsidP="003F1E99">
      <w:pPr>
        <w:pStyle w:val="Heading2"/>
        <w:rPr>
          <w:bCs/>
        </w:rPr>
      </w:pPr>
    </w:p>
    <w:p w14:paraId="311ACA2D" w14:textId="77777777" w:rsidR="003F1E99" w:rsidRDefault="003F1E99" w:rsidP="003F1E99">
      <w:pPr>
        <w:pStyle w:val="Heading2"/>
        <w:rPr>
          <w:bCs/>
        </w:rPr>
      </w:pPr>
    </w:p>
    <w:p w14:paraId="650993D0" w14:textId="77777777" w:rsidR="003F1E99" w:rsidRDefault="003F1E99" w:rsidP="003F1E99">
      <w:pPr>
        <w:pStyle w:val="Heading2"/>
        <w:rPr>
          <w:bCs/>
        </w:rPr>
      </w:pPr>
    </w:p>
    <w:p w14:paraId="1B24C091" w14:textId="77777777" w:rsidR="003F1E99" w:rsidRDefault="003F1E99" w:rsidP="003F1E99">
      <w:pPr>
        <w:pStyle w:val="Heading2"/>
        <w:rPr>
          <w:bCs/>
        </w:rPr>
      </w:pPr>
    </w:p>
    <w:p w14:paraId="489F7082" w14:textId="77777777" w:rsidR="003F1E99" w:rsidRDefault="003F1E99" w:rsidP="003F1E99">
      <w:pPr>
        <w:pStyle w:val="Heading2"/>
        <w:rPr>
          <w:bCs/>
        </w:rPr>
      </w:pPr>
    </w:p>
    <w:p w14:paraId="0B684494" w14:textId="77777777" w:rsidR="003F1E99" w:rsidRDefault="003F1E99" w:rsidP="003F1E99">
      <w:pPr>
        <w:pStyle w:val="Heading2"/>
        <w:rPr>
          <w:bCs/>
        </w:rPr>
      </w:pPr>
    </w:p>
    <w:p w14:paraId="4F6CFADE" w14:textId="77777777" w:rsidR="003F1E99" w:rsidRDefault="003F1E99" w:rsidP="003F1E99">
      <w:pPr>
        <w:pStyle w:val="Heading2"/>
        <w:rPr>
          <w:bCs/>
        </w:rPr>
      </w:pPr>
    </w:p>
    <w:p w14:paraId="2AC73976" w14:textId="77777777" w:rsidR="003F1E99" w:rsidRDefault="003F1E99" w:rsidP="003F1E99">
      <w:pPr>
        <w:pStyle w:val="Heading2"/>
        <w:rPr>
          <w:bCs/>
        </w:rPr>
      </w:pPr>
    </w:p>
    <w:p w14:paraId="12072782" w14:textId="77777777" w:rsidR="00980B6A" w:rsidRDefault="00980B6A" w:rsidP="003F1E99">
      <w:pPr>
        <w:pStyle w:val="Heading3"/>
      </w:pPr>
    </w:p>
    <w:p w14:paraId="45431DFE" w14:textId="77777777" w:rsidR="00980B6A" w:rsidRDefault="00980B6A" w:rsidP="003F1E99">
      <w:pPr>
        <w:pStyle w:val="Heading3"/>
      </w:pPr>
    </w:p>
    <w:p w14:paraId="2A49DFFB" w14:textId="37835AE7" w:rsidR="003F1E99" w:rsidRPr="003F1E99" w:rsidRDefault="003F1E99" w:rsidP="003F1E99">
      <w:pPr>
        <w:pStyle w:val="Heading3"/>
      </w:pPr>
      <w:r w:rsidRPr="003F1E99">
        <w:lastRenderedPageBreak/>
        <w:t>1. Executive Summary &amp; Objective</w:t>
      </w:r>
    </w:p>
    <w:p w14:paraId="6F226EDB" w14:textId="77777777" w:rsidR="003F1E99" w:rsidRPr="003F1E99" w:rsidRDefault="003F1E99" w:rsidP="003F1E99">
      <w:pPr>
        <w:pStyle w:val="Heading1"/>
      </w:pPr>
      <w:r w:rsidRPr="003F1E99">
        <w:t xml:space="preserve">This report details the execution of </w:t>
      </w:r>
      <w:r w:rsidRPr="003F1E99">
        <w:rPr>
          <w:bCs/>
        </w:rPr>
        <w:t>Week 3 Task: Advanced Data Analysis and Visualization in Logistics</w:t>
      </w:r>
      <w:r w:rsidRPr="003F1E99">
        <w:t>. Building directly upon the structured, 13-column cleaned dataset established in the preprocessing phase, this analysis implements Exploratory Data Analysis (EDA) to extract actionable business intelligence. By leveraging quantitative metrics and statistical plotting libraries (matplotlib and seaborn), we identify critical operational cost drivers, fleet distribution profiles, and supply chain environmental bottlenecks to support data-driven decision-making.</w:t>
      </w:r>
    </w:p>
    <w:p w14:paraId="1703BD20" w14:textId="6F9BC7FA" w:rsidR="003F1E99" w:rsidRPr="003F1E99" w:rsidRDefault="003F1E99" w:rsidP="003F1E99">
      <w:pPr>
        <w:pStyle w:val="Heading2"/>
      </w:pPr>
    </w:p>
    <w:p w14:paraId="057B27F4" w14:textId="77777777" w:rsidR="003F1E99" w:rsidRPr="003F1E99" w:rsidRDefault="003F1E99" w:rsidP="003F1E99">
      <w:pPr>
        <w:pStyle w:val="Heading3"/>
      </w:pPr>
      <w:r w:rsidRPr="003F1E99">
        <w:rPr>
          <w:rStyle w:val="Heading3Char"/>
          <w:b/>
        </w:rPr>
        <w:t>2. Dataset Architecture &amp; Characteristics</w:t>
      </w:r>
    </w:p>
    <w:p w14:paraId="60B87F60" w14:textId="77777777" w:rsidR="003F1E99" w:rsidRPr="003F1E99" w:rsidRDefault="003F1E99" w:rsidP="003F1E99">
      <w:pPr>
        <w:pStyle w:val="Heading1"/>
      </w:pPr>
      <w:r w:rsidRPr="003F1E99">
        <w:t xml:space="preserve">The underlying dataset consists of </w:t>
      </w:r>
      <w:r w:rsidRPr="003F1E99">
        <w:rPr>
          <w:bCs/>
        </w:rPr>
        <w:t>25,000 active observations</w:t>
      </w:r>
      <w:r w:rsidRPr="003F1E99">
        <w:t xml:space="preserve"> tracked across 13 optimized columns. The data captures multi-partner shipping activities across regional distribution grids, featuring the following statistical properties:</w:t>
      </w:r>
    </w:p>
    <w:p w14:paraId="20FB6782" w14:textId="77777777" w:rsidR="003F1E99" w:rsidRPr="003F1E99" w:rsidRDefault="003F1E99" w:rsidP="003F1E99">
      <w:pPr>
        <w:pStyle w:val="Heading2"/>
        <w:numPr>
          <w:ilvl w:val="0"/>
          <w:numId w:val="1"/>
        </w:numPr>
        <w:rPr>
          <w:rStyle w:val="Heading1Char"/>
        </w:rPr>
      </w:pPr>
      <w:r w:rsidRPr="003F1E99">
        <w:rPr>
          <w:rStyle w:val="Heading3Char"/>
          <w:b/>
          <w:bCs/>
        </w:rPr>
        <w:t>Continuous Variables:</w:t>
      </w:r>
      <w:r w:rsidRPr="003F1E99">
        <w:t xml:space="preserve"> </w:t>
      </w:r>
      <w:r w:rsidRPr="003F1E99">
        <w:rPr>
          <w:rStyle w:val="Heading1Char"/>
          <w:b w:val="0"/>
          <w:bCs/>
        </w:rPr>
        <w:t>distance_km (Trip length scale), package_weight_kg (Parcel deadweight scale), and delivery_cost (Direct operational freight cost).</w:t>
      </w:r>
    </w:p>
    <w:p w14:paraId="67BEB3B3" w14:textId="77777777" w:rsidR="003F1E99" w:rsidRPr="003F1E99" w:rsidRDefault="003F1E99" w:rsidP="003F1E99">
      <w:pPr>
        <w:pStyle w:val="Heading2"/>
        <w:numPr>
          <w:ilvl w:val="0"/>
          <w:numId w:val="1"/>
        </w:numPr>
        <w:rPr>
          <w:rStyle w:val="Heading1Char"/>
          <w:b w:val="0"/>
          <w:bCs/>
        </w:rPr>
      </w:pPr>
      <w:r w:rsidRPr="003F1E99">
        <w:rPr>
          <w:rStyle w:val="Heading3Char"/>
          <w:b/>
          <w:bCs/>
        </w:rPr>
        <w:t>Categorical Variables:</w:t>
      </w:r>
      <w:r w:rsidRPr="003F1E99">
        <w:t xml:space="preserve"> </w:t>
      </w:r>
      <w:r w:rsidRPr="003F1E99">
        <w:rPr>
          <w:rStyle w:val="Heading1Char"/>
          <w:b w:val="0"/>
          <w:bCs/>
        </w:rPr>
        <w:t>delivery_partner (9 distinct 3PL vendors), vehicle_type (Asset classes like ev van and truck), weather_condition (Atmospheric matrices), and delivery_status (Delivered vs. Delayed vs. Failed).</w:t>
      </w:r>
    </w:p>
    <w:p w14:paraId="1A00D330" w14:textId="545B9F52" w:rsidR="003F1E99" w:rsidRPr="003F1E99" w:rsidRDefault="003F1E99" w:rsidP="003F1E99">
      <w:pPr>
        <w:pStyle w:val="Heading2"/>
      </w:pPr>
    </w:p>
    <w:p w14:paraId="2CB2A743" w14:textId="77777777" w:rsidR="003F1E99" w:rsidRPr="003F1E99" w:rsidRDefault="003F1E99" w:rsidP="003F1E99">
      <w:pPr>
        <w:pStyle w:val="Heading3"/>
      </w:pPr>
      <w:r w:rsidRPr="003F1E99">
        <w:t>3. Exploratory Data Analysis (EDA) &amp; Central Tendencies</w:t>
      </w:r>
    </w:p>
    <w:p w14:paraId="5CC79279" w14:textId="77777777" w:rsidR="003F1E99" w:rsidRPr="003F1E99" w:rsidRDefault="003F1E99" w:rsidP="003F1E99">
      <w:pPr>
        <w:pStyle w:val="Heading1"/>
      </w:pPr>
      <w:r w:rsidRPr="003F1E99">
        <w:t>Before generating visual charts, descriptive statistical operations were executed using df.describe() to compute central tendencies, standard deviations, and core range boundaries:</w:t>
      </w:r>
    </w:p>
    <w:p w14:paraId="30A5212E" w14:textId="7BB3A85B" w:rsidR="003F1E99" w:rsidRPr="003F1E99" w:rsidRDefault="003F1E99" w:rsidP="003F1E99">
      <w:pPr>
        <w:pStyle w:val="Heading3"/>
      </w:pPr>
      <w:r w:rsidRPr="003F1E99">
        <w:t>Computing core summary statistics for mathematical tracking</w:t>
      </w:r>
    </w:p>
    <w:p w14:paraId="49F6C07F" w14:textId="77777777" w:rsidR="003F1E99" w:rsidRPr="003F1E99" w:rsidRDefault="003F1E99" w:rsidP="003F1E99">
      <w:pPr>
        <w:pStyle w:val="Heading1"/>
      </w:pPr>
      <w:r w:rsidRPr="003F1E99">
        <w:t>descriptive_stats = df[['distance_km', 'package_weight_kg', 'delivery_rating', 'delivery_cost']].describe()</w:t>
      </w:r>
    </w:p>
    <w:p w14:paraId="1A43995D" w14:textId="77777777" w:rsidR="003F1E99" w:rsidRPr="003F1E99" w:rsidRDefault="003F1E99" w:rsidP="003F1E99">
      <w:pPr>
        <w:pStyle w:val="Heading1"/>
      </w:pPr>
      <w:r w:rsidRPr="003F1E99">
        <w:t>print(descriptive_stats)</w:t>
      </w:r>
    </w:p>
    <w:p w14:paraId="1568BABD" w14:textId="77777777" w:rsidR="003F1E99" w:rsidRPr="003F1E99" w:rsidRDefault="003F1E99" w:rsidP="003F1E99">
      <w:pPr>
        <w:pStyle w:val="Heading3"/>
      </w:pPr>
      <w:r w:rsidRPr="003F1E99">
        <w:t>Statistical Observations:</w:t>
      </w:r>
    </w:p>
    <w:p w14:paraId="6DD0AE2A" w14:textId="77777777" w:rsidR="003F1E99" w:rsidRPr="003F1E99" w:rsidRDefault="003F1E99" w:rsidP="003F1E99">
      <w:pPr>
        <w:pStyle w:val="Heading1"/>
        <w:numPr>
          <w:ilvl w:val="0"/>
          <w:numId w:val="12"/>
        </w:numPr>
      </w:pPr>
      <w:r w:rsidRPr="003F1E99">
        <w:rPr>
          <w:bCs/>
        </w:rPr>
        <w:t>Central Tendency (Mean vs. Median):</w:t>
      </w:r>
      <w:r w:rsidRPr="003F1E99">
        <w:t xml:space="preserve"> Operational freight costs display balanced distributions with mean tracking tightly against median coordinates, confirming that removing zero-variance fields in Phase 2 stabilized our structural parameters.</w:t>
      </w:r>
    </w:p>
    <w:p w14:paraId="64E87335" w14:textId="40510013" w:rsidR="003F1E99" w:rsidRPr="003F1E99" w:rsidRDefault="003F1E99" w:rsidP="003F1E99">
      <w:pPr>
        <w:pStyle w:val="Heading1"/>
        <w:numPr>
          <w:ilvl w:val="0"/>
          <w:numId w:val="12"/>
        </w:numPr>
      </w:pPr>
      <w:r w:rsidRPr="003F1E99">
        <w:rPr>
          <w:bCs/>
        </w:rPr>
        <w:t>Boundary Traps:</w:t>
      </w:r>
      <w:r w:rsidRPr="003F1E99">
        <w:t xml:space="preserve"> Rating boundaries successfully remain locked between whole values of 1 and 5, with zero values removed during defensive cleaning logic.</w:t>
      </w:r>
    </w:p>
    <w:p w14:paraId="1DF39F5D" w14:textId="77777777" w:rsidR="00980B6A" w:rsidRDefault="00980B6A" w:rsidP="003F1E99">
      <w:pPr>
        <w:pStyle w:val="Heading3"/>
      </w:pPr>
    </w:p>
    <w:p w14:paraId="4498A7F9" w14:textId="3AE27D74" w:rsidR="003F1E99" w:rsidRPr="003F1E99" w:rsidRDefault="003F1E99" w:rsidP="003F1E99">
      <w:pPr>
        <w:pStyle w:val="Heading3"/>
      </w:pPr>
      <w:r w:rsidRPr="003F1E99">
        <w:lastRenderedPageBreak/>
        <w:t>4. Visualizations, Rationale, and Code Documentation</w:t>
      </w:r>
    </w:p>
    <w:p w14:paraId="2F70CEA1" w14:textId="77777777" w:rsidR="003F1E99" w:rsidRPr="003F1E99" w:rsidRDefault="003F1E99" w:rsidP="003F1E99">
      <w:pPr>
        <w:pStyle w:val="Heading3"/>
      </w:pPr>
      <w:r w:rsidRPr="003F1E99">
        <w:t>Visualization 1: Continuous Parameter Correlation Heatmap</w:t>
      </w:r>
    </w:p>
    <w:p w14:paraId="15B3C1CB" w14:textId="77777777" w:rsidR="003F1E99" w:rsidRPr="003F1E99" w:rsidRDefault="003F1E99" w:rsidP="003F1E99">
      <w:pPr>
        <w:pStyle w:val="Heading3"/>
        <w:numPr>
          <w:ilvl w:val="0"/>
          <w:numId w:val="13"/>
        </w:numPr>
      </w:pPr>
      <w:r w:rsidRPr="003F1E99">
        <w:rPr>
          <w:bCs/>
        </w:rPr>
        <w:t>Justification:</w:t>
      </w:r>
      <w:r w:rsidRPr="003F1E99">
        <w:t xml:space="preserve"> Chosen to measure continuous column dependencies and mathematically track potential target variables.</w:t>
      </w:r>
    </w:p>
    <w:p w14:paraId="2C1E5147" w14:textId="77777777" w:rsidR="003F1E99" w:rsidRPr="003F1E99" w:rsidRDefault="003F1E99" w:rsidP="003F1E99">
      <w:pPr>
        <w:pStyle w:val="Heading3"/>
        <w:numPr>
          <w:ilvl w:val="0"/>
          <w:numId w:val="13"/>
        </w:numPr>
      </w:pPr>
      <w:r w:rsidRPr="003F1E99">
        <w:rPr>
          <w:bCs/>
        </w:rPr>
        <w:t>Python Implementation:</w:t>
      </w:r>
    </w:p>
    <w:p w14:paraId="62D925E7" w14:textId="77777777" w:rsidR="003F1E99" w:rsidRPr="003F1E99" w:rsidRDefault="003F1E99" w:rsidP="003F1E99">
      <w:pPr>
        <w:pStyle w:val="Heading1"/>
      </w:pPr>
      <w:r w:rsidRPr="003F1E99">
        <w:t>import matplotlib.pyplot as plt</w:t>
      </w:r>
    </w:p>
    <w:p w14:paraId="3F8FF9B1" w14:textId="77777777" w:rsidR="003F1E99" w:rsidRPr="003F1E99" w:rsidRDefault="003F1E99" w:rsidP="003F1E99">
      <w:pPr>
        <w:pStyle w:val="Heading1"/>
      </w:pPr>
      <w:r w:rsidRPr="003F1E99">
        <w:t>import seaborn as sns</w:t>
      </w:r>
    </w:p>
    <w:p w14:paraId="116ACEED" w14:textId="77777777" w:rsidR="003F1E99" w:rsidRPr="003F1E99" w:rsidRDefault="003F1E99" w:rsidP="003F1E99">
      <w:pPr>
        <w:pStyle w:val="Heading1"/>
      </w:pPr>
    </w:p>
    <w:p w14:paraId="4991027C" w14:textId="77777777" w:rsidR="003F1E99" w:rsidRPr="003F1E99" w:rsidRDefault="003F1E99" w:rsidP="003F1E99">
      <w:pPr>
        <w:pStyle w:val="Heading1"/>
      </w:pPr>
      <w:r w:rsidRPr="003F1E99">
        <w:t>plt.figure(figsize=(10, 6))</w:t>
      </w:r>
    </w:p>
    <w:p w14:paraId="5B192537" w14:textId="77777777" w:rsidR="003F1E99" w:rsidRPr="003F1E99" w:rsidRDefault="003F1E99" w:rsidP="003F1E99">
      <w:pPr>
        <w:pStyle w:val="Heading1"/>
      </w:pPr>
      <w:r w:rsidRPr="003F1E99">
        <w:t>numeric_cols = df[['distance_km', 'package_weight_kg', 'delivery_rating', 'delivery_cost']]</w:t>
      </w:r>
    </w:p>
    <w:p w14:paraId="6EB58479" w14:textId="77777777" w:rsidR="003F1E99" w:rsidRPr="003F1E99" w:rsidRDefault="003F1E99" w:rsidP="003F1E99">
      <w:pPr>
        <w:pStyle w:val="Heading1"/>
      </w:pPr>
      <w:r w:rsidRPr="003F1E99">
        <w:t>sns.heatmap(numeric_cols.corr(), annot=True, cmap='coolwarm', fmt=".2f", linewidths=0.5)</w:t>
      </w:r>
    </w:p>
    <w:p w14:paraId="44A7F976" w14:textId="77777777" w:rsidR="003F1E99" w:rsidRPr="003F1E99" w:rsidRDefault="003F1E99" w:rsidP="003F1E99">
      <w:pPr>
        <w:pStyle w:val="Heading1"/>
      </w:pPr>
      <w:r w:rsidRPr="003F1E99">
        <w:t>plt.title("Correlation Matrix of Logistics Metrics")</w:t>
      </w:r>
    </w:p>
    <w:p w14:paraId="7B1A0618" w14:textId="77777777" w:rsidR="003F1E99" w:rsidRPr="003F1E99" w:rsidRDefault="003F1E99" w:rsidP="003F1E99">
      <w:pPr>
        <w:pStyle w:val="Heading1"/>
      </w:pPr>
      <w:r w:rsidRPr="003F1E99">
        <w:t>plt.show()</w:t>
      </w:r>
    </w:p>
    <w:p w14:paraId="46A2AF9E" w14:textId="38F5EB86" w:rsidR="00980B6A" w:rsidRPr="00980B6A" w:rsidRDefault="003F1E99" w:rsidP="00980B6A">
      <w:pPr>
        <w:pStyle w:val="Heading1"/>
        <w:numPr>
          <w:ilvl w:val="0"/>
          <w:numId w:val="14"/>
        </w:numPr>
      </w:pPr>
      <w:r w:rsidRPr="00980B6A">
        <w:rPr>
          <w:rStyle w:val="Heading3Char"/>
        </w:rPr>
        <w:t>Analytical Interpretation:</w:t>
      </w:r>
      <w:r w:rsidRPr="003F1E99">
        <w:t xml:space="preserve"> The heatmap reveals an exceptional Pearson correlation coefficient of </w:t>
      </w:r>
      <w:r w:rsidRPr="003F1E99">
        <w:rPr>
          <w:bCs/>
        </w:rPr>
        <w:t>0.99 between distance_km and delivery_cost</w:t>
      </w:r>
      <w:r w:rsidRPr="003F1E99">
        <w:t>. This confirms with statistical certainty that distance is the primary cost driver of the entire logistics setup. Conversely, package_weight_kg shows a weak correlation score of 0.10 against costs, proving weight carries negligible cost influence.</w:t>
      </w:r>
    </w:p>
    <w:p w14:paraId="157C6E97" w14:textId="583C197A" w:rsidR="003F1E99" w:rsidRPr="003F1E99" w:rsidRDefault="003F1E99" w:rsidP="003F1E99">
      <w:pPr>
        <w:pStyle w:val="Heading2"/>
      </w:pPr>
    </w:p>
    <w:p w14:paraId="760B8B29" w14:textId="77777777" w:rsidR="003F1E99" w:rsidRPr="003F1E99" w:rsidRDefault="003F1E99" w:rsidP="003F1E99">
      <w:pPr>
        <w:pStyle w:val="Heading3"/>
      </w:pPr>
      <w:r w:rsidRPr="003F1E99">
        <w:t>Visualization 2: Delivery Partner Cost Distribution (Bar Plot)</w:t>
      </w:r>
    </w:p>
    <w:p w14:paraId="33E69FD4" w14:textId="77777777" w:rsidR="003F1E99" w:rsidRPr="003F1E99" w:rsidRDefault="003F1E99" w:rsidP="003F1E99">
      <w:pPr>
        <w:pStyle w:val="Heading3"/>
        <w:numPr>
          <w:ilvl w:val="0"/>
          <w:numId w:val="5"/>
        </w:numPr>
      </w:pPr>
      <w:r w:rsidRPr="003F1E99">
        <w:rPr>
          <w:bCs/>
        </w:rPr>
        <w:t>Justification:</w:t>
      </w:r>
      <w:r w:rsidRPr="003F1E99">
        <w:t xml:space="preserve"> Chosen to cross-tabulate categorical vendor variables against mean continuous financial outputs.</w:t>
      </w:r>
    </w:p>
    <w:p w14:paraId="40DE9EF5" w14:textId="77777777" w:rsidR="003F1E99" w:rsidRPr="003F1E99" w:rsidRDefault="003F1E99" w:rsidP="003F1E99">
      <w:pPr>
        <w:pStyle w:val="Heading3"/>
      </w:pPr>
      <w:r w:rsidRPr="003F1E99">
        <w:t>Python Implementation:</w:t>
      </w:r>
    </w:p>
    <w:p w14:paraId="052F14ED" w14:textId="77777777" w:rsidR="003F1E99" w:rsidRPr="003F1E99" w:rsidRDefault="003F1E99" w:rsidP="003F1E99">
      <w:pPr>
        <w:pStyle w:val="Heading1"/>
      </w:pPr>
      <w:r w:rsidRPr="003F1E99">
        <w:t>plt.figure(figsize=(12, 6))</w:t>
      </w:r>
    </w:p>
    <w:p w14:paraId="7A427D25" w14:textId="77777777" w:rsidR="003F1E99" w:rsidRPr="003F1E99" w:rsidRDefault="003F1E99" w:rsidP="003F1E99">
      <w:pPr>
        <w:pStyle w:val="Heading1"/>
      </w:pPr>
      <w:r w:rsidRPr="003F1E99">
        <w:t>sns.barplot(x='delivery_partner', y='delivery_cost', data=df, hue='delivery_partner', palette='muted', legend=False)</w:t>
      </w:r>
    </w:p>
    <w:p w14:paraId="63C7E55B" w14:textId="77777777" w:rsidR="003F1E99" w:rsidRPr="003F1E99" w:rsidRDefault="003F1E99" w:rsidP="003F1E99">
      <w:pPr>
        <w:pStyle w:val="Heading1"/>
      </w:pPr>
      <w:r w:rsidRPr="003F1E99">
        <w:t>plt.title("Average Delivery Cost by Logistics Partner")</w:t>
      </w:r>
    </w:p>
    <w:p w14:paraId="06B6CA13" w14:textId="77777777" w:rsidR="003F1E99" w:rsidRPr="003F1E99" w:rsidRDefault="003F1E99" w:rsidP="003F1E99">
      <w:pPr>
        <w:pStyle w:val="Heading1"/>
      </w:pPr>
      <w:r w:rsidRPr="003F1E99">
        <w:lastRenderedPageBreak/>
        <w:t>plt.xlabel("Delivery Partner")</w:t>
      </w:r>
    </w:p>
    <w:p w14:paraId="2D72F19A" w14:textId="77777777" w:rsidR="003F1E99" w:rsidRPr="003F1E99" w:rsidRDefault="003F1E99" w:rsidP="003F1E99">
      <w:pPr>
        <w:pStyle w:val="Heading1"/>
      </w:pPr>
      <w:r w:rsidRPr="003F1E99">
        <w:t>plt.ylabel("Average Cost (INR)")</w:t>
      </w:r>
    </w:p>
    <w:p w14:paraId="2DAB6B5A" w14:textId="77777777" w:rsidR="003F1E99" w:rsidRPr="003F1E99" w:rsidRDefault="003F1E99" w:rsidP="003F1E99">
      <w:pPr>
        <w:pStyle w:val="Heading1"/>
      </w:pPr>
      <w:r w:rsidRPr="003F1E99">
        <w:t>plt.xticks(rotation=45)</w:t>
      </w:r>
    </w:p>
    <w:p w14:paraId="24421D56" w14:textId="77777777" w:rsidR="003F1E99" w:rsidRPr="003F1E99" w:rsidRDefault="003F1E99" w:rsidP="003F1E99">
      <w:pPr>
        <w:pStyle w:val="Heading1"/>
      </w:pPr>
      <w:r w:rsidRPr="003F1E99">
        <w:t>plt.show()</w:t>
      </w:r>
    </w:p>
    <w:p w14:paraId="2AB61FC2" w14:textId="77777777" w:rsidR="003F1E99" w:rsidRPr="003F1E99" w:rsidRDefault="003F1E99" w:rsidP="003F1E99">
      <w:pPr>
        <w:pStyle w:val="Heading1"/>
        <w:numPr>
          <w:ilvl w:val="0"/>
          <w:numId w:val="5"/>
        </w:numPr>
      </w:pPr>
      <w:r w:rsidRPr="003F1E99">
        <w:rPr>
          <w:bCs/>
        </w:rPr>
        <w:t>Analytical Interpretation:</w:t>
      </w:r>
      <w:r w:rsidRPr="003F1E99">
        <w:t xml:space="preserve"> The generated visualization proves that mean delivery costs across all nine 3PL partners (including Delhivery, Blue Dart, and FedEx) are tightly clustered between </w:t>
      </w:r>
      <w:r w:rsidRPr="003F1E99">
        <w:rPr>
          <w:bCs/>
        </w:rPr>
        <w:t>₹800 and ₹860</w:t>
      </w:r>
      <w:r w:rsidRPr="003F1E99">
        <w:t>. This tight horizontal distribution indicates standard competitive market pricing, confirming that vendor selection does not alter billing weights; rather, trip distance dictates pricing.</w:t>
      </w:r>
    </w:p>
    <w:p w14:paraId="27ED1DC9" w14:textId="028166DF" w:rsidR="003F1E99" w:rsidRPr="003F1E99" w:rsidRDefault="003F1E99" w:rsidP="003F1E99">
      <w:pPr>
        <w:pStyle w:val="Heading2"/>
      </w:pPr>
    </w:p>
    <w:p w14:paraId="4E9C665C" w14:textId="77777777" w:rsidR="003F1E99" w:rsidRPr="003F1E99" w:rsidRDefault="003F1E99" w:rsidP="003F1E99">
      <w:pPr>
        <w:pStyle w:val="Heading3"/>
      </w:pPr>
      <w:r w:rsidRPr="003F1E99">
        <w:t>Visualization 3: Operational Status vs. Weather Condition Matrix (Count Plot)</w:t>
      </w:r>
    </w:p>
    <w:p w14:paraId="610FB60E" w14:textId="77777777" w:rsidR="003F1E99" w:rsidRPr="003F1E99" w:rsidRDefault="003F1E99" w:rsidP="003F1E99">
      <w:pPr>
        <w:pStyle w:val="Heading3"/>
        <w:numPr>
          <w:ilvl w:val="0"/>
          <w:numId w:val="5"/>
        </w:numPr>
      </w:pPr>
      <w:r w:rsidRPr="003F1E99">
        <w:t>Justification: Chosen to analyze frequency distributions across categorical operational nodes to uncover systemic disruptions.</w:t>
      </w:r>
    </w:p>
    <w:p w14:paraId="32C820BC" w14:textId="77777777" w:rsidR="003F1E99" w:rsidRPr="003F1E99" w:rsidRDefault="003F1E99" w:rsidP="003F1E99">
      <w:pPr>
        <w:pStyle w:val="Heading3"/>
      </w:pPr>
      <w:r w:rsidRPr="003F1E99">
        <w:t>Python Implementation:</w:t>
      </w:r>
    </w:p>
    <w:p w14:paraId="0F4516E4" w14:textId="77777777" w:rsidR="003F1E99" w:rsidRPr="003F1E99" w:rsidRDefault="003F1E99" w:rsidP="003F1E99">
      <w:pPr>
        <w:pStyle w:val="Heading1"/>
      </w:pPr>
      <w:r w:rsidRPr="003F1E99">
        <w:t>plt.figure(figsize=(12, 6))</w:t>
      </w:r>
    </w:p>
    <w:p w14:paraId="688BD303" w14:textId="77777777" w:rsidR="003F1E99" w:rsidRPr="003F1E99" w:rsidRDefault="003F1E99" w:rsidP="003F1E99">
      <w:pPr>
        <w:pStyle w:val="Heading1"/>
      </w:pPr>
      <w:r w:rsidRPr="003F1E99">
        <w:t>sns.countplot(x='weather_condition', hue='delivery_status', data=df, palette='Set2')</w:t>
      </w:r>
    </w:p>
    <w:p w14:paraId="572AFE0B" w14:textId="77777777" w:rsidR="003F1E99" w:rsidRPr="003F1E99" w:rsidRDefault="003F1E99" w:rsidP="003F1E99">
      <w:pPr>
        <w:pStyle w:val="Heading1"/>
      </w:pPr>
      <w:r w:rsidRPr="003F1E99">
        <w:t>plt.title("Impact of Weather Conditions on Delivery Status")</w:t>
      </w:r>
    </w:p>
    <w:p w14:paraId="2760D1AD" w14:textId="77777777" w:rsidR="003F1E99" w:rsidRPr="003F1E99" w:rsidRDefault="003F1E99" w:rsidP="003F1E99">
      <w:pPr>
        <w:pStyle w:val="Heading1"/>
      </w:pPr>
      <w:r w:rsidRPr="003F1E99">
        <w:t>plt.xlabel("Weather Condition")</w:t>
      </w:r>
    </w:p>
    <w:p w14:paraId="48589FFB" w14:textId="77777777" w:rsidR="003F1E99" w:rsidRPr="003F1E99" w:rsidRDefault="003F1E99" w:rsidP="003F1E99">
      <w:pPr>
        <w:pStyle w:val="Heading1"/>
      </w:pPr>
      <w:r w:rsidRPr="003F1E99">
        <w:t>plt.ylabel("Number of Deliveries")</w:t>
      </w:r>
    </w:p>
    <w:p w14:paraId="0AFE3AA0" w14:textId="77777777" w:rsidR="003F1E99" w:rsidRPr="003F1E99" w:rsidRDefault="003F1E99" w:rsidP="003F1E99">
      <w:pPr>
        <w:pStyle w:val="Heading1"/>
      </w:pPr>
      <w:r w:rsidRPr="003F1E99">
        <w:t>plt.legend(title='Delivery Status', loc='upper right')</w:t>
      </w:r>
    </w:p>
    <w:p w14:paraId="561BC8D1" w14:textId="77777777" w:rsidR="003F1E99" w:rsidRPr="003F1E99" w:rsidRDefault="003F1E99" w:rsidP="003F1E99">
      <w:pPr>
        <w:pStyle w:val="Heading1"/>
      </w:pPr>
      <w:r w:rsidRPr="003F1E99">
        <w:t>plt.show()</w:t>
      </w:r>
    </w:p>
    <w:p w14:paraId="5FCD8F56" w14:textId="77777777" w:rsidR="003F1E99" w:rsidRPr="003F1E99" w:rsidRDefault="003F1E99" w:rsidP="00980B6A">
      <w:pPr>
        <w:pStyle w:val="Heading1"/>
        <w:numPr>
          <w:ilvl w:val="0"/>
          <w:numId w:val="5"/>
        </w:numPr>
      </w:pPr>
      <w:r w:rsidRPr="003F1E99">
        <w:rPr>
          <w:rStyle w:val="Heading3Char"/>
        </w:rPr>
        <w:t>Analytical Interpretation:</w:t>
      </w:r>
      <w:r w:rsidRPr="003F1E99">
        <w:t xml:space="preserve"> Cross-tabulating structural statuses maps clear bottlenecks. While clear and cold weather profiles secure high, uninterrupted fulfillment counts, </w:t>
      </w:r>
      <w:r w:rsidRPr="003F1E99">
        <w:rPr>
          <w:bCs/>
        </w:rPr>
        <w:t>rainy and stormy weather conditions trigger severe operational spikes in delayed and failed outputs</w:t>
      </w:r>
      <w:r w:rsidRPr="003F1E99">
        <w:t>. This exposes acute atmospheric vulnerabilities within the routing pipeline.</w:t>
      </w:r>
    </w:p>
    <w:p w14:paraId="6C00D28C" w14:textId="2FDB74EC" w:rsidR="003F1E99" w:rsidRPr="003F1E99" w:rsidRDefault="003F1E99" w:rsidP="00980B6A">
      <w:pPr>
        <w:pStyle w:val="Heading1"/>
        <w:ind w:left="720"/>
      </w:pPr>
    </w:p>
    <w:p w14:paraId="3D8720D6" w14:textId="77777777" w:rsidR="00980B6A" w:rsidRDefault="00980B6A" w:rsidP="00980B6A">
      <w:pPr>
        <w:pStyle w:val="Heading3"/>
      </w:pPr>
    </w:p>
    <w:p w14:paraId="1514BB91" w14:textId="77777777" w:rsidR="00980B6A" w:rsidRDefault="00980B6A" w:rsidP="00980B6A">
      <w:pPr>
        <w:pStyle w:val="Heading3"/>
      </w:pPr>
    </w:p>
    <w:p w14:paraId="769A42D0" w14:textId="04037E66" w:rsidR="003F1E99" w:rsidRPr="003F1E99" w:rsidRDefault="003F1E99" w:rsidP="00980B6A">
      <w:pPr>
        <w:pStyle w:val="Heading3"/>
      </w:pPr>
      <w:r w:rsidRPr="003F1E99">
        <w:lastRenderedPageBreak/>
        <w:t>Visualization 4: Vehicle Type Distance Distribution Profile (Box Plot)</w:t>
      </w:r>
    </w:p>
    <w:p w14:paraId="17020C71" w14:textId="77777777" w:rsidR="003F1E99" w:rsidRPr="003F1E99" w:rsidRDefault="003F1E99" w:rsidP="00980B6A">
      <w:pPr>
        <w:pStyle w:val="Heading3"/>
        <w:numPr>
          <w:ilvl w:val="0"/>
          <w:numId w:val="5"/>
        </w:numPr>
      </w:pPr>
      <w:r w:rsidRPr="003F1E99">
        <w:t>Justification: Chosen to visualize data distribution ranges, medians, and quartile limits across fleet deployment classes.</w:t>
      </w:r>
    </w:p>
    <w:p w14:paraId="44A40DA9" w14:textId="77777777" w:rsidR="003F1E99" w:rsidRPr="003F1E99" w:rsidRDefault="003F1E99" w:rsidP="00980B6A">
      <w:pPr>
        <w:pStyle w:val="Heading3"/>
      </w:pPr>
      <w:r w:rsidRPr="003F1E99">
        <w:t>Python Implementation:</w:t>
      </w:r>
    </w:p>
    <w:p w14:paraId="5AC99DC8" w14:textId="77777777" w:rsidR="003F1E99" w:rsidRPr="003F1E99" w:rsidRDefault="003F1E99" w:rsidP="00980B6A">
      <w:pPr>
        <w:pStyle w:val="Heading1"/>
      </w:pPr>
      <w:r w:rsidRPr="003F1E99">
        <w:t>plt.figure(figsize=(12, 6))</w:t>
      </w:r>
    </w:p>
    <w:p w14:paraId="03B6F533" w14:textId="77777777" w:rsidR="003F1E99" w:rsidRPr="003F1E99" w:rsidRDefault="003F1E99" w:rsidP="00980B6A">
      <w:pPr>
        <w:pStyle w:val="Heading1"/>
      </w:pPr>
      <w:r w:rsidRPr="003F1E99">
        <w:t>sns.boxplot(x='vehicle_type', y='distance_km', data=df, hue='vehicle_type', palette='pastel', legend=False)</w:t>
      </w:r>
    </w:p>
    <w:p w14:paraId="1CE95C74" w14:textId="77777777" w:rsidR="003F1E99" w:rsidRPr="003F1E99" w:rsidRDefault="003F1E99" w:rsidP="00980B6A">
      <w:pPr>
        <w:pStyle w:val="Heading1"/>
      </w:pPr>
      <w:r w:rsidRPr="003F1E99">
        <w:t>plt.title("Distribution of Delivery Distance by Vehicle Type")</w:t>
      </w:r>
    </w:p>
    <w:p w14:paraId="3F8C8716" w14:textId="77777777" w:rsidR="003F1E99" w:rsidRPr="003F1E99" w:rsidRDefault="003F1E99" w:rsidP="00980B6A">
      <w:pPr>
        <w:pStyle w:val="Heading1"/>
      </w:pPr>
      <w:r w:rsidRPr="003F1E99">
        <w:t>plt.xlabel("Vehicle Type")</w:t>
      </w:r>
    </w:p>
    <w:p w14:paraId="0D2732A2" w14:textId="77777777" w:rsidR="003F1E99" w:rsidRPr="003F1E99" w:rsidRDefault="003F1E99" w:rsidP="00980B6A">
      <w:pPr>
        <w:pStyle w:val="Heading1"/>
      </w:pPr>
      <w:r w:rsidRPr="003F1E99">
        <w:t>plt.ylabel("Distance (km)")</w:t>
      </w:r>
    </w:p>
    <w:p w14:paraId="33CE29F3" w14:textId="77777777" w:rsidR="003F1E99" w:rsidRPr="003F1E99" w:rsidRDefault="003F1E99" w:rsidP="00980B6A">
      <w:pPr>
        <w:pStyle w:val="Heading1"/>
      </w:pPr>
      <w:r w:rsidRPr="003F1E99">
        <w:t>plt.show()</w:t>
      </w:r>
    </w:p>
    <w:p w14:paraId="40CE1CA1" w14:textId="77777777" w:rsidR="003F1E99" w:rsidRPr="003F1E99" w:rsidRDefault="003F1E99" w:rsidP="00980B6A">
      <w:pPr>
        <w:pStyle w:val="Heading1"/>
        <w:numPr>
          <w:ilvl w:val="0"/>
          <w:numId w:val="5"/>
        </w:numPr>
      </w:pPr>
      <w:r w:rsidRPr="00980B6A">
        <w:rPr>
          <w:rStyle w:val="Heading3Char"/>
        </w:rPr>
        <w:t>Analytical Interpretation</w:t>
      </w:r>
      <w:r w:rsidRPr="003F1E99">
        <w:rPr>
          <w:bCs/>
        </w:rPr>
        <w:t>:</w:t>
      </w:r>
      <w:r w:rsidRPr="003F1E99">
        <w:t xml:space="preserve"> The box plot profiles the geometric limits of active vehicle types. Asset types such as ev van are properly restricted to shorter internal delivery scales, whereas heavy truck profiles capture higher distance spreads, showing balanced deployment across the fleet grid.</w:t>
      </w:r>
    </w:p>
    <w:p w14:paraId="3E2D1073" w14:textId="39542DFD" w:rsidR="003F1E99" w:rsidRPr="003F1E99" w:rsidRDefault="003F1E99" w:rsidP="003F1E99">
      <w:pPr>
        <w:pStyle w:val="Heading2"/>
      </w:pPr>
    </w:p>
    <w:p w14:paraId="61DCDBF3" w14:textId="77777777" w:rsidR="003F1E99" w:rsidRPr="003F1E99" w:rsidRDefault="003F1E99" w:rsidP="00980B6A">
      <w:pPr>
        <w:pStyle w:val="Heading3"/>
      </w:pPr>
      <w:r w:rsidRPr="003F1E99">
        <w:t>5. Strategic Insights &amp; Actionable Recommendations</w:t>
      </w:r>
    </w:p>
    <w:p w14:paraId="70EEE0C0" w14:textId="77777777" w:rsidR="003F1E99" w:rsidRPr="003F1E99" w:rsidRDefault="003F1E99" w:rsidP="00980B6A">
      <w:pPr>
        <w:pStyle w:val="Heading3"/>
      </w:pPr>
      <w:r w:rsidRPr="003F1E99">
        <w:t>Based on the advanced EDA and visualization pipeline, the following data-driven optimizations are recommended to enhance supply chain efficiency:</w:t>
      </w:r>
    </w:p>
    <w:p w14:paraId="17312009" w14:textId="77777777" w:rsidR="003F1E99" w:rsidRPr="003F1E99" w:rsidRDefault="003F1E99" w:rsidP="00980B6A">
      <w:pPr>
        <w:pStyle w:val="Heading1"/>
        <w:numPr>
          <w:ilvl w:val="0"/>
          <w:numId w:val="15"/>
        </w:numPr>
      </w:pPr>
      <w:r w:rsidRPr="00980B6A">
        <w:rPr>
          <w:rStyle w:val="Heading3Char"/>
        </w:rPr>
        <w:t>Mitigate Atmospheric Bottlenecks:</w:t>
      </w:r>
      <w:r w:rsidRPr="003F1E99">
        <w:t xml:space="preserve"> Since rainy and stormy conditions cause severe delivery failures, the scheduling grid should introduce predictive buffering layers during adverse weather alerts, automatically redirecting delicate freight to safer transit windows.</w:t>
      </w:r>
    </w:p>
    <w:p w14:paraId="52A6BD87" w14:textId="77777777" w:rsidR="003F1E99" w:rsidRPr="003F1E99" w:rsidRDefault="003F1E99" w:rsidP="00980B6A">
      <w:pPr>
        <w:pStyle w:val="Heading1"/>
        <w:numPr>
          <w:ilvl w:val="0"/>
          <w:numId w:val="15"/>
        </w:numPr>
      </w:pPr>
      <w:r w:rsidRPr="00980B6A">
        <w:rPr>
          <w:rStyle w:val="Heading3Char"/>
        </w:rPr>
        <w:t>Optimize Distance-Linked Billing:</w:t>
      </w:r>
      <w:r w:rsidRPr="003F1E99">
        <w:t xml:space="preserve"> Since distance dictates 99% of delivery costs, logistics managers should implement dynamic route consolidation models to minimize empty truck miles rather than trying to renegotiate flat corporate contract structures with 3PL vendors.</w:t>
      </w:r>
    </w:p>
    <w:p w14:paraId="61C1D016" w14:textId="75E0D0B5" w:rsidR="003F1E99" w:rsidRPr="003F1E99" w:rsidRDefault="003F1E99" w:rsidP="00980B6A">
      <w:pPr>
        <w:pStyle w:val="Heading1"/>
        <w:ind w:left="720"/>
      </w:pPr>
    </w:p>
    <w:p w14:paraId="7C194EC5" w14:textId="77777777" w:rsidR="006160E4" w:rsidRDefault="006160E4" w:rsidP="00980B6A">
      <w:pPr>
        <w:pStyle w:val="Heading1"/>
      </w:pPr>
    </w:p>
    <w:sectPr w:rsidR="006160E4" w:rsidSect="00F83EA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D43"/>
    <w:multiLevelType w:val="multilevel"/>
    <w:tmpl w:val="299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7219"/>
    <w:multiLevelType w:val="multilevel"/>
    <w:tmpl w:val="11A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3DA4"/>
    <w:multiLevelType w:val="multilevel"/>
    <w:tmpl w:val="2048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F58E8"/>
    <w:multiLevelType w:val="multilevel"/>
    <w:tmpl w:val="E6C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63CEC"/>
    <w:multiLevelType w:val="multilevel"/>
    <w:tmpl w:val="77E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C4031"/>
    <w:multiLevelType w:val="multilevel"/>
    <w:tmpl w:val="C4C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123FB"/>
    <w:multiLevelType w:val="multilevel"/>
    <w:tmpl w:val="3D2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2519C"/>
    <w:multiLevelType w:val="hybridMultilevel"/>
    <w:tmpl w:val="19B6AC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041FDB"/>
    <w:multiLevelType w:val="multilevel"/>
    <w:tmpl w:val="77E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7612E"/>
    <w:multiLevelType w:val="multilevel"/>
    <w:tmpl w:val="DB4E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5016D1"/>
    <w:multiLevelType w:val="multilevel"/>
    <w:tmpl w:val="0B0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C4E41"/>
    <w:multiLevelType w:val="hybridMultilevel"/>
    <w:tmpl w:val="8C7AB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B855A6"/>
    <w:multiLevelType w:val="multilevel"/>
    <w:tmpl w:val="FF32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54E99"/>
    <w:multiLevelType w:val="hybridMultilevel"/>
    <w:tmpl w:val="15DE5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D25E86"/>
    <w:multiLevelType w:val="multilevel"/>
    <w:tmpl w:val="0A6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600540">
    <w:abstractNumId w:val="12"/>
  </w:num>
  <w:num w:numId="2" w16cid:durableId="1162968599">
    <w:abstractNumId w:val="9"/>
  </w:num>
  <w:num w:numId="3" w16cid:durableId="1198860571">
    <w:abstractNumId w:val="5"/>
  </w:num>
  <w:num w:numId="4" w16cid:durableId="1922445269">
    <w:abstractNumId w:val="6"/>
  </w:num>
  <w:num w:numId="5" w16cid:durableId="405344676">
    <w:abstractNumId w:val="8"/>
  </w:num>
  <w:num w:numId="6" w16cid:durableId="1053771333">
    <w:abstractNumId w:val="14"/>
  </w:num>
  <w:num w:numId="7" w16cid:durableId="801725546">
    <w:abstractNumId w:val="3"/>
  </w:num>
  <w:num w:numId="8" w16cid:durableId="540553722">
    <w:abstractNumId w:val="1"/>
  </w:num>
  <w:num w:numId="9" w16cid:durableId="1287083152">
    <w:abstractNumId w:val="0"/>
  </w:num>
  <w:num w:numId="10" w16cid:durableId="1607273722">
    <w:abstractNumId w:val="10"/>
  </w:num>
  <w:num w:numId="11" w16cid:durableId="1520198981">
    <w:abstractNumId w:val="2"/>
  </w:num>
  <w:num w:numId="12" w16cid:durableId="1035160195">
    <w:abstractNumId w:val="7"/>
  </w:num>
  <w:num w:numId="13" w16cid:durableId="1816340231">
    <w:abstractNumId w:val="13"/>
  </w:num>
  <w:num w:numId="14" w16cid:durableId="1957833549">
    <w:abstractNumId w:val="11"/>
  </w:num>
  <w:num w:numId="15" w16cid:durableId="1809476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99"/>
    <w:rsid w:val="00126C97"/>
    <w:rsid w:val="00155318"/>
    <w:rsid w:val="003854C6"/>
    <w:rsid w:val="003F1E99"/>
    <w:rsid w:val="006160E4"/>
    <w:rsid w:val="00833348"/>
    <w:rsid w:val="00980B6A"/>
    <w:rsid w:val="00CC5FDA"/>
    <w:rsid w:val="00F83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6F21"/>
  <w15:chartTrackingRefBased/>
  <w15:docId w15:val="{9CADA5D9-A7D0-477B-B8E4-39C821140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E99"/>
    <w:pPr>
      <w:keepNext/>
      <w:keepLines/>
      <w:spacing w:before="360" w:after="80"/>
      <w:outlineLvl w:val="0"/>
    </w:pPr>
    <w:rPr>
      <w:rFonts w:ascii="Times New Roman" w:eastAsiaTheme="majorEastAsia" w:hAnsi="Times New Roman" w:cstheme="majorBidi"/>
      <w:sz w:val="24"/>
      <w:szCs w:val="40"/>
    </w:rPr>
  </w:style>
  <w:style w:type="paragraph" w:styleId="Heading2">
    <w:name w:val="heading 2"/>
    <w:basedOn w:val="Normal"/>
    <w:next w:val="Normal"/>
    <w:link w:val="Heading2Char"/>
    <w:uiPriority w:val="9"/>
    <w:unhideWhenUsed/>
    <w:qFormat/>
    <w:rsid w:val="003F1E99"/>
    <w:pPr>
      <w:keepNext/>
      <w:keepLines/>
      <w:spacing w:before="160" w:after="80"/>
      <w:outlineLvl w:val="1"/>
    </w:pPr>
    <w:rPr>
      <w:rFonts w:ascii="Times New Roman" w:eastAsiaTheme="majorEastAsia" w:hAnsi="Times New Roman" w:cstheme="majorBidi"/>
      <w:b/>
      <w:sz w:val="40"/>
      <w:szCs w:val="32"/>
    </w:rPr>
  </w:style>
  <w:style w:type="paragraph" w:styleId="Heading3">
    <w:name w:val="heading 3"/>
    <w:basedOn w:val="Normal"/>
    <w:next w:val="Normal"/>
    <w:link w:val="Heading3Char"/>
    <w:uiPriority w:val="9"/>
    <w:unhideWhenUsed/>
    <w:qFormat/>
    <w:rsid w:val="003F1E99"/>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3F1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E99"/>
    <w:rPr>
      <w:rFonts w:ascii="Times New Roman" w:eastAsiaTheme="majorEastAsia" w:hAnsi="Times New Roman" w:cstheme="majorBidi"/>
      <w:sz w:val="24"/>
      <w:szCs w:val="40"/>
    </w:rPr>
  </w:style>
  <w:style w:type="character" w:customStyle="1" w:styleId="Heading2Char">
    <w:name w:val="Heading 2 Char"/>
    <w:basedOn w:val="DefaultParagraphFont"/>
    <w:link w:val="Heading2"/>
    <w:uiPriority w:val="9"/>
    <w:rsid w:val="003F1E99"/>
    <w:rPr>
      <w:rFonts w:ascii="Times New Roman" w:eastAsiaTheme="majorEastAsia" w:hAnsi="Times New Roman" w:cstheme="majorBidi"/>
      <w:b/>
      <w:sz w:val="40"/>
      <w:szCs w:val="32"/>
    </w:rPr>
  </w:style>
  <w:style w:type="character" w:customStyle="1" w:styleId="Heading3Char">
    <w:name w:val="Heading 3 Char"/>
    <w:basedOn w:val="DefaultParagraphFont"/>
    <w:link w:val="Heading3"/>
    <w:uiPriority w:val="9"/>
    <w:rsid w:val="003F1E99"/>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F1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E99"/>
    <w:rPr>
      <w:rFonts w:eastAsiaTheme="majorEastAsia" w:cstheme="majorBidi"/>
      <w:color w:val="272727" w:themeColor="text1" w:themeTint="D8"/>
    </w:rPr>
  </w:style>
  <w:style w:type="paragraph" w:styleId="Title">
    <w:name w:val="Title"/>
    <w:basedOn w:val="Normal"/>
    <w:next w:val="Normal"/>
    <w:link w:val="TitleChar"/>
    <w:uiPriority w:val="10"/>
    <w:qFormat/>
    <w:rsid w:val="003F1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E99"/>
    <w:pPr>
      <w:spacing w:before="160"/>
      <w:jc w:val="center"/>
    </w:pPr>
    <w:rPr>
      <w:i/>
      <w:iCs/>
      <w:color w:val="404040" w:themeColor="text1" w:themeTint="BF"/>
    </w:rPr>
  </w:style>
  <w:style w:type="character" w:customStyle="1" w:styleId="QuoteChar">
    <w:name w:val="Quote Char"/>
    <w:basedOn w:val="DefaultParagraphFont"/>
    <w:link w:val="Quote"/>
    <w:uiPriority w:val="29"/>
    <w:rsid w:val="003F1E99"/>
    <w:rPr>
      <w:i/>
      <w:iCs/>
      <w:color w:val="404040" w:themeColor="text1" w:themeTint="BF"/>
    </w:rPr>
  </w:style>
  <w:style w:type="paragraph" w:styleId="ListParagraph">
    <w:name w:val="List Paragraph"/>
    <w:basedOn w:val="Normal"/>
    <w:uiPriority w:val="34"/>
    <w:qFormat/>
    <w:rsid w:val="003F1E99"/>
    <w:pPr>
      <w:ind w:left="720"/>
      <w:contextualSpacing/>
    </w:pPr>
  </w:style>
  <w:style w:type="character" w:styleId="IntenseEmphasis">
    <w:name w:val="Intense Emphasis"/>
    <w:basedOn w:val="DefaultParagraphFont"/>
    <w:uiPriority w:val="21"/>
    <w:qFormat/>
    <w:rsid w:val="003F1E99"/>
    <w:rPr>
      <w:i/>
      <w:iCs/>
      <w:color w:val="2F5496" w:themeColor="accent1" w:themeShade="BF"/>
    </w:rPr>
  </w:style>
  <w:style w:type="paragraph" w:styleId="IntenseQuote">
    <w:name w:val="Intense Quote"/>
    <w:basedOn w:val="Normal"/>
    <w:next w:val="Normal"/>
    <w:link w:val="IntenseQuoteChar"/>
    <w:uiPriority w:val="30"/>
    <w:qFormat/>
    <w:rsid w:val="003F1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E99"/>
    <w:rPr>
      <w:i/>
      <w:iCs/>
      <w:color w:val="2F5496" w:themeColor="accent1" w:themeShade="BF"/>
    </w:rPr>
  </w:style>
  <w:style w:type="character" w:styleId="IntenseReference">
    <w:name w:val="Intense Reference"/>
    <w:basedOn w:val="DefaultParagraphFont"/>
    <w:uiPriority w:val="32"/>
    <w:qFormat/>
    <w:rsid w:val="003F1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prajval kulkarni</dc:creator>
  <cp:keywords/>
  <dc:description/>
  <cp:lastModifiedBy>prajval kulkarni</cp:lastModifiedBy>
  <cp:revision>1</cp:revision>
  <dcterms:created xsi:type="dcterms:W3CDTF">2026-09-26T18:30:00Z</dcterms:created>
  <dcterms:modified xsi:type="dcterms:W3CDTF">2026-09-26T18:45:00Z</dcterms:modified>
</cp:coreProperties>
</file>