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69B7" w14:textId="77777777" w:rsidR="000A76E5" w:rsidRDefault="000A76E5" w:rsidP="000A76E5">
      <w:pPr>
        <w:pStyle w:val="Title"/>
        <w:jc w:val="center"/>
      </w:pPr>
    </w:p>
    <w:p w14:paraId="3751BB2C" w14:textId="77777777" w:rsidR="000A76E5" w:rsidRDefault="000A76E5" w:rsidP="000A76E5">
      <w:pPr>
        <w:pStyle w:val="Title"/>
        <w:jc w:val="center"/>
      </w:pPr>
    </w:p>
    <w:p w14:paraId="1E239D00" w14:textId="77777777" w:rsidR="000A76E5" w:rsidRDefault="000A76E5" w:rsidP="000A76E5">
      <w:pPr>
        <w:pStyle w:val="Title"/>
        <w:jc w:val="center"/>
      </w:pPr>
    </w:p>
    <w:p w14:paraId="6C2443D9" w14:textId="77777777" w:rsidR="000A76E5" w:rsidRDefault="000A76E5" w:rsidP="000A76E5">
      <w:pPr>
        <w:pStyle w:val="Title"/>
        <w:jc w:val="center"/>
      </w:pPr>
    </w:p>
    <w:p w14:paraId="6522EF96" w14:textId="77777777" w:rsidR="000A76E5" w:rsidRDefault="000A76E5" w:rsidP="000A76E5">
      <w:pPr>
        <w:pStyle w:val="Title"/>
        <w:jc w:val="center"/>
      </w:pPr>
    </w:p>
    <w:p w14:paraId="3C9D7324" w14:textId="77777777" w:rsidR="000A76E5" w:rsidRDefault="000A76E5" w:rsidP="000A76E5">
      <w:pPr>
        <w:pStyle w:val="Title"/>
        <w:jc w:val="center"/>
      </w:pPr>
    </w:p>
    <w:p w14:paraId="4906747B" w14:textId="77777777" w:rsidR="000A76E5" w:rsidRDefault="000A76E5" w:rsidP="000A76E5">
      <w:pPr>
        <w:pStyle w:val="Title"/>
        <w:jc w:val="center"/>
      </w:pPr>
    </w:p>
    <w:p w14:paraId="420549C8" w14:textId="77777777" w:rsidR="000A76E5" w:rsidRDefault="000A76E5" w:rsidP="000A76E5">
      <w:pPr>
        <w:pStyle w:val="Title"/>
        <w:jc w:val="center"/>
      </w:pPr>
    </w:p>
    <w:p w14:paraId="4AAEEE2A" w14:textId="673CB678" w:rsidR="000A76E5" w:rsidRPr="00361913" w:rsidRDefault="000A76E5" w:rsidP="00361913">
      <w:pPr>
        <w:pStyle w:val="Title"/>
        <w:jc w:val="center"/>
        <w:rPr>
          <w:b/>
          <w:bCs/>
        </w:rPr>
      </w:pPr>
      <w:r w:rsidRPr="00361913">
        <w:rPr>
          <w:b/>
          <w:bCs/>
        </w:rPr>
        <w:t>Technical &amp; Predictive Report: Predictive Modeling and Optimization in Logistics Systems</w:t>
      </w:r>
    </w:p>
    <w:p w14:paraId="22C00932" w14:textId="77777777" w:rsidR="000A76E5" w:rsidRPr="00361913" w:rsidRDefault="000A76E5" w:rsidP="00361913">
      <w:pPr>
        <w:jc w:val="center"/>
        <w:rPr>
          <w:b/>
          <w:bCs/>
        </w:rPr>
      </w:pPr>
    </w:p>
    <w:p w14:paraId="3BF2EC49" w14:textId="77777777" w:rsidR="000A76E5" w:rsidRDefault="000A76E5" w:rsidP="000A76E5"/>
    <w:p w14:paraId="7A9DD2FA" w14:textId="77777777" w:rsidR="000A76E5" w:rsidRDefault="000A76E5" w:rsidP="000A76E5"/>
    <w:p w14:paraId="6FD32E03" w14:textId="77777777" w:rsidR="000A76E5" w:rsidRDefault="000A76E5" w:rsidP="000A76E5"/>
    <w:p w14:paraId="75E05345" w14:textId="77777777" w:rsidR="000A76E5" w:rsidRDefault="000A76E5" w:rsidP="000A76E5"/>
    <w:p w14:paraId="7DBC333A" w14:textId="77777777" w:rsidR="000A76E5" w:rsidRDefault="000A76E5" w:rsidP="000A76E5"/>
    <w:p w14:paraId="5F0065E6" w14:textId="77777777" w:rsidR="000A76E5" w:rsidRDefault="000A76E5" w:rsidP="000A76E5"/>
    <w:p w14:paraId="42DB98B1" w14:textId="77777777" w:rsidR="000A76E5" w:rsidRDefault="000A76E5" w:rsidP="000A76E5"/>
    <w:p w14:paraId="589B33B8" w14:textId="77777777" w:rsidR="000A76E5" w:rsidRDefault="000A76E5" w:rsidP="000A76E5"/>
    <w:p w14:paraId="2F79AE8E" w14:textId="77777777" w:rsidR="000A76E5" w:rsidRDefault="000A76E5" w:rsidP="000A76E5"/>
    <w:p w14:paraId="719D2DFB" w14:textId="77777777" w:rsidR="000A76E5" w:rsidRDefault="000A76E5" w:rsidP="000A76E5"/>
    <w:p w14:paraId="4D633445" w14:textId="77777777" w:rsidR="000A76E5" w:rsidRDefault="000A76E5" w:rsidP="000A76E5"/>
    <w:p w14:paraId="2F1B046E" w14:textId="77777777" w:rsidR="000A76E5" w:rsidRDefault="000A76E5" w:rsidP="000A76E5"/>
    <w:p w14:paraId="37D56394" w14:textId="77777777" w:rsidR="000A76E5" w:rsidRDefault="000A76E5" w:rsidP="000A76E5"/>
    <w:p w14:paraId="674FD491" w14:textId="77777777" w:rsidR="000A76E5" w:rsidRDefault="000A76E5" w:rsidP="000A76E5"/>
    <w:p w14:paraId="52A30892" w14:textId="77777777" w:rsidR="000A76E5" w:rsidRDefault="000A76E5" w:rsidP="000A76E5"/>
    <w:p w14:paraId="6D6F6467" w14:textId="77777777" w:rsidR="000A76E5" w:rsidRPr="000A76E5" w:rsidRDefault="000A76E5" w:rsidP="00361913">
      <w:pPr>
        <w:pStyle w:val="Heading2"/>
      </w:pPr>
      <w:r w:rsidRPr="000A76E5">
        <w:lastRenderedPageBreak/>
        <w:t>1. Problem Definition &amp; Dataset Simulation</w:t>
      </w:r>
    </w:p>
    <w:p w14:paraId="656BB9A7" w14:textId="77777777" w:rsidR="000A76E5" w:rsidRPr="00361913" w:rsidRDefault="000A76E5" w:rsidP="00361913">
      <w:pPr>
        <w:pStyle w:val="Heading1"/>
      </w:pPr>
      <w:r w:rsidRPr="00361913">
        <w:t>The objective of this task is to solve a critical logistics challenge: the inability to accurately forecast delivery costs before a fleet vehicle leaves the distribution center. Operating without predictive cost frameworks leads to severe annual budget leaks and inefficient pricing for end-consumers. </w:t>
      </w:r>
    </w:p>
    <w:p w14:paraId="70BE2DC8" w14:textId="77777777" w:rsidR="000A76E5" w:rsidRPr="00361913" w:rsidRDefault="000A76E5" w:rsidP="00361913">
      <w:pPr>
        <w:pStyle w:val="Heading1"/>
      </w:pPr>
      <w:r w:rsidRPr="00361913">
        <w:t>To resolve this, a predictive pipeline was developed using a validated dataset of 25,000 active observations containing 13 clean operational features. </w:t>
      </w:r>
    </w:p>
    <w:p w14:paraId="1D82A473" w14:textId="5E037172" w:rsidR="000A76E5" w:rsidRPr="00361913" w:rsidRDefault="000A76E5" w:rsidP="000A76E5">
      <w:pPr>
        <w:pStyle w:val="Heading1"/>
        <w:numPr>
          <w:ilvl w:val="0"/>
          <w:numId w:val="1"/>
        </w:numPr>
      </w:pPr>
      <w:r w:rsidRPr="00361913">
        <w:rPr>
          <w:rStyle w:val="Heading2Char"/>
        </w:rPr>
        <w:t>Target Variable (</w:t>
      </w:r>
      <w:r w:rsidRPr="00361913">
        <w:rPr>
          <w:rStyle w:val="Heading2Char"/>
          <w:rFonts w:ascii="Cambria Math" w:hAnsi="Cambria Math" w:cs="Cambria Math"/>
        </w:rPr>
        <w:t>𝑦</w:t>
      </w:r>
      <w:r w:rsidRPr="00361913">
        <w:rPr>
          <w:rStyle w:val="Heading2Char"/>
        </w:rPr>
        <w:t>):</w:t>
      </w:r>
      <w:r w:rsidRPr="000A76E5">
        <w:rPr>
          <w:sz w:val="24"/>
        </w:rPr>
        <w:t xml:space="preserve"> </w:t>
      </w:r>
      <w:r w:rsidRPr="00361913">
        <w:t>delivery_cost (The total operational cost of a delivery node in INR).</w:t>
      </w:r>
    </w:p>
    <w:p w14:paraId="09EAF4BF" w14:textId="5B2568AE" w:rsidR="000A76E5" w:rsidRPr="00361913" w:rsidRDefault="000A76E5" w:rsidP="000A76E5">
      <w:pPr>
        <w:pStyle w:val="Heading1"/>
        <w:numPr>
          <w:ilvl w:val="0"/>
          <w:numId w:val="1"/>
        </w:numPr>
      </w:pPr>
      <w:r w:rsidRPr="00361913">
        <w:rPr>
          <w:rStyle w:val="Heading2Char"/>
        </w:rPr>
        <w:t>Primary Predictor Feature (</w:t>
      </w:r>
      <w:r w:rsidRPr="00361913">
        <w:rPr>
          <w:rStyle w:val="Heading2Char"/>
        </w:rPr>
        <w:t>x)</w:t>
      </w:r>
      <w:r w:rsidRPr="00361913">
        <w:rPr>
          <w:rStyle w:val="Heading2Char"/>
        </w:rPr>
        <w:t>:</w:t>
      </w:r>
      <w:r w:rsidRPr="000A76E5">
        <w:rPr>
          <w:sz w:val="24"/>
        </w:rPr>
        <w:t xml:space="preserve"> </w:t>
      </w:r>
      <w:r w:rsidRPr="00361913">
        <w:t>distance_km (The physical transit displacement), identified in Week 3 as sharing a near-perfect 0.99 correlation profile with the target variable. </w:t>
      </w:r>
    </w:p>
    <w:p w14:paraId="15BBF8E3" w14:textId="77777777" w:rsidR="000A76E5" w:rsidRPr="000A76E5" w:rsidRDefault="000A76E5" w:rsidP="000A76E5">
      <w:pPr>
        <w:pStyle w:val="Heading1"/>
        <w:rPr>
          <w:sz w:val="24"/>
        </w:rPr>
      </w:pPr>
      <w:r w:rsidRPr="000A76E5">
        <w:rPr>
          <w:sz w:val="24"/>
        </w:rPr>
        <w:pict w14:anchorId="5C1CC258">
          <v:rect id="_x0000_i1066" style="width:0;height:1.5pt" o:hralign="center" o:hrstd="t" o:hr="t" fillcolor="#a0a0a0" stroked="f"/>
        </w:pict>
      </w:r>
    </w:p>
    <w:p w14:paraId="6747EA77" w14:textId="77777777" w:rsidR="000A76E5" w:rsidRPr="000A76E5" w:rsidRDefault="000A76E5" w:rsidP="00361913">
      <w:pPr>
        <w:pStyle w:val="Heading2"/>
      </w:pPr>
      <w:r w:rsidRPr="000A76E5">
        <w:t>2. Model Selection &amp; Process Implementation</w:t>
      </w:r>
    </w:p>
    <w:p w14:paraId="4CFAB471" w14:textId="77777777" w:rsidR="000A76E5" w:rsidRPr="00361913" w:rsidRDefault="000A76E5" w:rsidP="00361913">
      <w:pPr>
        <w:pStyle w:val="Heading1"/>
      </w:pPr>
      <w:r w:rsidRPr="00361913">
        <w:t xml:space="preserve">Since the target variable (delivery_cost) is a continuous financial numeric output, </w:t>
      </w:r>
      <w:r w:rsidRPr="00361913">
        <w:rPr>
          <w:rStyle w:val="Heading2Char"/>
        </w:rPr>
        <w:t>Linear Regression</w:t>
      </w:r>
      <w:r w:rsidRPr="00361913">
        <w:t xml:space="preserve"> was selected as the foundational modeling technique. Linear Regression is highly efficient for logistics frameworks due to its strict structural mathematical consistency, low computational overhead, and clear business interpretability. </w:t>
      </w:r>
    </w:p>
    <w:p w14:paraId="48E92B64" w14:textId="77777777" w:rsidR="000A76E5" w:rsidRPr="00361913" w:rsidRDefault="000A76E5" w:rsidP="00361913">
      <w:pPr>
        <w:pStyle w:val="Heading1"/>
      </w:pPr>
      <w:r w:rsidRPr="00361913">
        <w:t>The 80-20 Split Processing Layout</w:t>
      </w:r>
    </w:p>
    <w:p w14:paraId="34327B16" w14:textId="77777777" w:rsidR="000A76E5" w:rsidRPr="00361913" w:rsidRDefault="000A76E5" w:rsidP="00361913">
      <w:pPr>
        <w:pStyle w:val="Heading1"/>
      </w:pPr>
      <w:r w:rsidRPr="00361913">
        <w:t>To guarantee realistic validation, the 25,000-row collection was partitioned using a strict 80% Training and 20% Testing layout: </w:t>
      </w:r>
    </w:p>
    <w:p w14:paraId="0FA8DA14" w14:textId="77777777" w:rsidR="000A76E5" w:rsidRPr="00361913" w:rsidRDefault="000A76E5" w:rsidP="000A76E5">
      <w:pPr>
        <w:pStyle w:val="Heading1"/>
        <w:numPr>
          <w:ilvl w:val="0"/>
          <w:numId w:val="2"/>
        </w:numPr>
      </w:pPr>
      <w:r w:rsidRPr="00361913">
        <w:rPr>
          <w:rStyle w:val="Heading2Char"/>
        </w:rPr>
        <w:t>Training Set (20,000 rows):</w:t>
      </w:r>
      <w:r w:rsidRPr="000A76E5">
        <w:rPr>
          <w:sz w:val="24"/>
        </w:rPr>
        <w:t xml:space="preserve"> </w:t>
      </w:r>
      <w:r w:rsidRPr="00361913">
        <w:t>Used exclusively by the model algorithm to extract hidden operational cost coefficients.</w:t>
      </w:r>
    </w:p>
    <w:p w14:paraId="5BC2F7FF" w14:textId="77777777" w:rsidR="000A76E5" w:rsidRPr="00361913" w:rsidRDefault="000A76E5" w:rsidP="000A76E5">
      <w:pPr>
        <w:pStyle w:val="Heading1"/>
        <w:numPr>
          <w:ilvl w:val="0"/>
          <w:numId w:val="2"/>
        </w:numPr>
      </w:pPr>
      <w:r w:rsidRPr="00361913">
        <w:rPr>
          <w:rStyle w:val="Heading2Char"/>
        </w:rPr>
        <w:t>Testing Set (5,000 rows):</w:t>
      </w:r>
      <w:r w:rsidRPr="000A76E5">
        <w:rPr>
          <w:sz w:val="24"/>
        </w:rPr>
        <w:t xml:space="preserve"> </w:t>
      </w:r>
      <w:r w:rsidRPr="00361913">
        <w:t>Kept completely hidden from the model during training to evaluate its real-world prediction accuracy on unseen routes. </w:t>
      </w:r>
    </w:p>
    <w:p w14:paraId="592CB9F4" w14:textId="77777777" w:rsidR="000A76E5" w:rsidRPr="00361913" w:rsidRDefault="000A76E5" w:rsidP="00361913">
      <w:pPr>
        <w:pStyle w:val="Heading1"/>
      </w:pPr>
      <w:r w:rsidRPr="00361913">
        <w:t>from sklearn.model_selection import train_test_split</w:t>
      </w:r>
    </w:p>
    <w:p w14:paraId="23E6A76D" w14:textId="77777777" w:rsidR="000A76E5" w:rsidRPr="00361913" w:rsidRDefault="000A76E5" w:rsidP="00361913">
      <w:pPr>
        <w:pStyle w:val="Heading1"/>
      </w:pPr>
      <w:r w:rsidRPr="00361913">
        <w:t>from sklearn.linear_model import LinearRegression</w:t>
      </w:r>
    </w:p>
    <w:p w14:paraId="62B1B5A5" w14:textId="77777777" w:rsidR="000A76E5" w:rsidRPr="00361913" w:rsidRDefault="000A76E5" w:rsidP="00361913">
      <w:pPr>
        <w:pStyle w:val="Heading1"/>
      </w:pPr>
      <w:r w:rsidRPr="00361913">
        <w:lastRenderedPageBreak/>
        <w:t>from sklearn.metrics import mean_absolute_error, r2_score</w:t>
      </w:r>
    </w:p>
    <w:p w14:paraId="56926BDB" w14:textId="77777777" w:rsidR="000A76E5" w:rsidRPr="00361913" w:rsidRDefault="000A76E5" w:rsidP="00361913">
      <w:pPr>
        <w:pStyle w:val="Heading1"/>
      </w:pPr>
    </w:p>
    <w:p w14:paraId="4A40A67F" w14:textId="77777777" w:rsidR="000A76E5" w:rsidRPr="00361913" w:rsidRDefault="000A76E5" w:rsidP="00361913">
      <w:pPr>
        <w:pStyle w:val="Heading1"/>
      </w:pPr>
      <w:r w:rsidRPr="00361913">
        <w:t># Isolating variables for input alignment</w:t>
      </w:r>
    </w:p>
    <w:p w14:paraId="2D402C3B" w14:textId="77777777" w:rsidR="000A76E5" w:rsidRPr="00361913" w:rsidRDefault="000A76E5" w:rsidP="00361913">
      <w:pPr>
        <w:pStyle w:val="Heading1"/>
      </w:pPr>
      <w:r w:rsidRPr="00361913">
        <w:t>X = df[['distance_km']]</w:t>
      </w:r>
    </w:p>
    <w:p w14:paraId="11EDA1F6" w14:textId="77777777" w:rsidR="000A76E5" w:rsidRPr="00361913" w:rsidRDefault="000A76E5" w:rsidP="00361913">
      <w:pPr>
        <w:pStyle w:val="Heading1"/>
      </w:pPr>
      <w:r w:rsidRPr="00361913">
        <w:t>y = df['delivery_cost']</w:t>
      </w:r>
    </w:p>
    <w:p w14:paraId="646B1BA1" w14:textId="77777777" w:rsidR="000A76E5" w:rsidRPr="00361913" w:rsidRDefault="000A76E5" w:rsidP="00361913">
      <w:pPr>
        <w:pStyle w:val="Heading1"/>
      </w:pPr>
    </w:p>
    <w:p w14:paraId="7C0FD157" w14:textId="77777777" w:rsidR="000A76E5" w:rsidRPr="00361913" w:rsidRDefault="000A76E5" w:rsidP="00361913">
      <w:pPr>
        <w:pStyle w:val="Heading1"/>
      </w:pPr>
      <w:r w:rsidRPr="00361913">
        <w:t># Partitioning dataset into clean train and test matrix sets</w:t>
      </w:r>
    </w:p>
    <w:p w14:paraId="05DEFF5A" w14:textId="77777777" w:rsidR="000A76E5" w:rsidRPr="00361913" w:rsidRDefault="000A76E5" w:rsidP="00361913">
      <w:pPr>
        <w:pStyle w:val="Heading1"/>
      </w:pPr>
      <w:r w:rsidRPr="00361913">
        <w:t>X_train, X_test, y_train, y_test = train_test_split(X, y, test_size=0.2, random_state=42)</w:t>
      </w:r>
    </w:p>
    <w:p w14:paraId="56F6E634" w14:textId="77777777" w:rsidR="000A76E5" w:rsidRPr="00361913" w:rsidRDefault="000A76E5" w:rsidP="00361913">
      <w:pPr>
        <w:pStyle w:val="Heading1"/>
      </w:pPr>
    </w:p>
    <w:p w14:paraId="58EA2FCE" w14:textId="77777777" w:rsidR="000A76E5" w:rsidRPr="00361913" w:rsidRDefault="000A76E5" w:rsidP="00361913">
      <w:pPr>
        <w:pStyle w:val="Heading1"/>
      </w:pPr>
      <w:r w:rsidRPr="00361913">
        <w:t># Training the Linear Regression framework</w:t>
      </w:r>
    </w:p>
    <w:p w14:paraId="2B38E6A7" w14:textId="77777777" w:rsidR="000A76E5" w:rsidRPr="00361913" w:rsidRDefault="000A76E5" w:rsidP="00361913">
      <w:pPr>
        <w:pStyle w:val="Heading1"/>
      </w:pPr>
      <w:r w:rsidRPr="00361913">
        <w:t>model = LinearRegression()</w:t>
      </w:r>
    </w:p>
    <w:p w14:paraId="40F54EF6" w14:textId="77777777" w:rsidR="000A76E5" w:rsidRPr="00361913" w:rsidRDefault="000A76E5" w:rsidP="00361913">
      <w:pPr>
        <w:pStyle w:val="Heading1"/>
      </w:pPr>
      <w:r w:rsidRPr="00361913">
        <w:t>model.fit(X_train, y_train)</w:t>
      </w:r>
    </w:p>
    <w:p w14:paraId="1DE31959" w14:textId="77777777" w:rsidR="000A76E5" w:rsidRPr="00361913" w:rsidRDefault="000A76E5" w:rsidP="00361913">
      <w:pPr>
        <w:pStyle w:val="Heading1"/>
      </w:pPr>
    </w:p>
    <w:p w14:paraId="2C5026FA" w14:textId="77777777" w:rsidR="000A76E5" w:rsidRPr="00361913" w:rsidRDefault="000A76E5" w:rsidP="00361913">
      <w:pPr>
        <w:pStyle w:val="Heading1"/>
      </w:pPr>
      <w:r w:rsidRPr="00361913">
        <w:t># Executing test calculations on hidden evaluation indices</w:t>
      </w:r>
    </w:p>
    <w:p w14:paraId="19F40EC7" w14:textId="77777777" w:rsidR="000A76E5" w:rsidRPr="00361913" w:rsidRDefault="000A76E5" w:rsidP="00361913">
      <w:pPr>
        <w:pStyle w:val="Heading1"/>
      </w:pPr>
      <w:r w:rsidRPr="00361913">
        <w:t>y_pred = model.predict(X_test)</w:t>
      </w:r>
    </w:p>
    <w:p w14:paraId="4BEAB3BF" w14:textId="77777777" w:rsidR="000A76E5" w:rsidRPr="000A76E5" w:rsidRDefault="000A76E5" w:rsidP="000A76E5">
      <w:pPr>
        <w:pStyle w:val="Heading1"/>
        <w:rPr>
          <w:sz w:val="24"/>
        </w:rPr>
      </w:pPr>
      <w:r w:rsidRPr="000A76E5">
        <w:rPr>
          <w:sz w:val="24"/>
        </w:rPr>
        <w:pict w14:anchorId="5658A201">
          <v:rect id="_x0000_i1067" style="width:0;height:1.5pt" o:hralign="center" o:hrstd="t" o:hr="t" fillcolor="#a0a0a0" stroked="f"/>
        </w:pict>
      </w:r>
    </w:p>
    <w:p w14:paraId="05FE71EB" w14:textId="77777777" w:rsidR="000A76E5" w:rsidRPr="000A76E5" w:rsidRDefault="000A76E5" w:rsidP="00361913">
      <w:pPr>
        <w:pStyle w:val="Heading2"/>
      </w:pPr>
      <w:r w:rsidRPr="000A76E5">
        <w:t>3. Performance Evaluation &amp; Validation Metrics</w:t>
      </w:r>
    </w:p>
    <w:p w14:paraId="0D64FB72" w14:textId="77777777" w:rsidR="000A76E5" w:rsidRPr="00361913" w:rsidRDefault="000A76E5" w:rsidP="00361913">
      <w:pPr>
        <w:pStyle w:val="Heading1"/>
      </w:pPr>
      <w:r w:rsidRPr="00361913">
        <w:t>The prediction results generated on the hidden 20% testing data were measured against industry-standard evaluation baselines: </w:t>
      </w:r>
    </w:p>
    <w:p w14:paraId="760F0B4B" w14:textId="77777777" w:rsidR="000A76E5" w:rsidRPr="00361913" w:rsidRDefault="000A76E5" w:rsidP="000A76E5">
      <w:pPr>
        <w:pStyle w:val="Heading1"/>
        <w:numPr>
          <w:ilvl w:val="0"/>
          <w:numId w:val="3"/>
        </w:numPr>
      </w:pPr>
      <w:r w:rsidRPr="00361913">
        <w:rPr>
          <w:rStyle w:val="Heading2Char"/>
        </w:rPr>
        <w:t xml:space="preserve">R-squared Score: 0.9817 – </w:t>
      </w:r>
      <w:r w:rsidRPr="00361913">
        <w:t>Confirming that the model accurately explains 98.17% of the total variance in operational delivery costs.</w:t>
      </w:r>
    </w:p>
    <w:p w14:paraId="3A313601" w14:textId="77777777" w:rsidR="000A76E5" w:rsidRPr="00361913" w:rsidRDefault="000A76E5" w:rsidP="00361913">
      <w:pPr>
        <w:pStyle w:val="Heading1"/>
      </w:pPr>
      <w:r w:rsidRPr="00361913">
        <w:rPr>
          <w:rStyle w:val="Heading2Char"/>
        </w:rPr>
        <w:lastRenderedPageBreak/>
        <w:t xml:space="preserve">Mean Absolute Error (MAE): 48.09 </w:t>
      </w:r>
      <w:r w:rsidRPr="000A76E5">
        <w:rPr>
          <w:b/>
          <w:bCs/>
        </w:rPr>
        <w:t>INR</w:t>
      </w:r>
      <w:r w:rsidRPr="000A76E5">
        <w:t xml:space="preserve"> </w:t>
      </w:r>
      <w:r w:rsidRPr="00361913">
        <w:t>– Indicating that on average, the model's cost predictions deviate from actual corporate bills by a marginal delta of only ₹48.09. </w:t>
      </w:r>
    </w:p>
    <w:p w14:paraId="0CF1A4A6" w14:textId="77777777" w:rsidR="000A76E5" w:rsidRPr="00361913" w:rsidRDefault="000A76E5" w:rsidP="00361913">
      <w:pPr>
        <w:pStyle w:val="Heading2"/>
      </w:pPr>
      <w:r w:rsidRPr="00361913">
        <w:t>Robust 5-Fold Cross-Validation Process</w:t>
      </w:r>
    </w:p>
    <w:p w14:paraId="2D463771" w14:textId="77777777" w:rsidR="000A76E5" w:rsidRPr="00361913" w:rsidRDefault="000A76E5" w:rsidP="00361913">
      <w:pPr>
        <w:pStyle w:val="Heading1"/>
      </w:pPr>
      <w:r w:rsidRPr="00361913">
        <w:t xml:space="preserve">To prove the model's architectural stability and safeguard it against data over-fitting, a strict </w:t>
      </w:r>
      <w:r w:rsidRPr="00361913">
        <w:rPr>
          <w:rStyle w:val="Heading2Char"/>
        </w:rPr>
        <w:t>5-Fold Cross-Validation</w:t>
      </w:r>
      <w:r w:rsidRPr="00361913">
        <w:t xml:space="preserve"> routine was introduced. The dataset was iteratively divided into 5 independent segments, running 5 separate testing iterations: </w:t>
      </w:r>
    </w:p>
    <w:p w14:paraId="5A361126" w14:textId="77777777" w:rsidR="00361913" w:rsidRDefault="000A76E5" w:rsidP="00361913">
      <w:pPr>
        <w:pStyle w:val="Heading1"/>
      </w:pPr>
      <w:r w:rsidRPr="00361913">
        <w:t>from sklearn.model_selection import cross_val_score</w:t>
      </w:r>
    </w:p>
    <w:p w14:paraId="56F1D4D7" w14:textId="3DBB6C49" w:rsidR="000A76E5" w:rsidRPr="00361913" w:rsidRDefault="000A76E5" w:rsidP="00361913">
      <w:pPr>
        <w:pStyle w:val="Heading1"/>
      </w:pPr>
      <w:r w:rsidRPr="00361913">
        <w:t># Running continuous cross-validation checks across 5 unique data iterations</w:t>
      </w:r>
    </w:p>
    <w:p w14:paraId="167F1C64" w14:textId="77777777" w:rsidR="000A76E5" w:rsidRPr="00361913" w:rsidRDefault="000A76E5" w:rsidP="00361913">
      <w:pPr>
        <w:pStyle w:val="Heading1"/>
      </w:pPr>
      <w:r w:rsidRPr="00361913">
        <w:t>cv_scores = cross_val_score(model, X, y, cv=5, scoring='r2')</w:t>
      </w:r>
    </w:p>
    <w:p w14:paraId="2570EB77" w14:textId="77777777" w:rsidR="000A76E5" w:rsidRPr="00361913" w:rsidRDefault="000A76E5" w:rsidP="00361913">
      <w:pPr>
        <w:pStyle w:val="Heading1"/>
      </w:pPr>
      <w:r w:rsidRPr="00361913">
        <w:t>print("Each R-squared Score:", cv_scores)</w:t>
      </w:r>
    </w:p>
    <w:p w14:paraId="7806047A" w14:textId="77777777" w:rsidR="000A76E5" w:rsidRPr="00361913" w:rsidRDefault="000A76E5" w:rsidP="00361913">
      <w:pPr>
        <w:pStyle w:val="Heading1"/>
      </w:pPr>
      <w:r w:rsidRPr="00361913">
        <w:t>print(f"Mean CV R2 Validation Accuracy: {cv_scores.mean():.4f}")</w:t>
      </w:r>
    </w:p>
    <w:p w14:paraId="19E6AAC4" w14:textId="30394F96" w:rsidR="000A76E5" w:rsidRPr="000A76E5" w:rsidRDefault="000A76E5" w:rsidP="000A76E5">
      <w:pPr>
        <w:pStyle w:val="Heading1"/>
        <w:rPr>
          <w:sz w:val="24"/>
        </w:rPr>
      </w:pPr>
    </w:p>
    <w:p w14:paraId="4131F127" w14:textId="77777777" w:rsidR="000A76E5" w:rsidRPr="000A76E5" w:rsidRDefault="000A76E5" w:rsidP="00361913">
      <w:pPr>
        <w:pStyle w:val="Heading2"/>
        <w:numPr>
          <w:ilvl w:val="0"/>
          <w:numId w:val="6"/>
        </w:numPr>
      </w:pPr>
      <w:r w:rsidRPr="000A76E5">
        <w:rPr>
          <w:bCs/>
        </w:rPr>
        <w:t>Validation Output:</w:t>
      </w:r>
      <w:r w:rsidRPr="000A76E5">
        <w:t xml:space="preserve"> [0.98129162, 0.98139791, 0.98211034, 0.98163702, 0.98167259]</w:t>
      </w:r>
    </w:p>
    <w:p w14:paraId="04BCF28B" w14:textId="4B44B74F" w:rsidR="000A76E5" w:rsidRPr="00361913" w:rsidRDefault="000A76E5" w:rsidP="00361913">
      <w:pPr>
        <w:pStyle w:val="Heading2"/>
        <w:numPr>
          <w:ilvl w:val="0"/>
          <w:numId w:val="6"/>
        </w:numPr>
        <w:rPr>
          <w:bCs/>
        </w:rPr>
      </w:pPr>
      <w:r w:rsidRPr="000A76E5">
        <w:rPr>
          <w:bCs/>
        </w:rPr>
        <w:t xml:space="preserve">Mean Cross-Validation </w:t>
      </w:r>
      <w:r w:rsidRPr="00361913">
        <w:rPr>
          <w:rFonts w:ascii="Cambria Math" w:hAnsi="Cambria Math" w:cs="Cambria Math"/>
          <w:bCs/>
        </w:rPr>
        <w:t>𝑅</w:t>
      </w:r>
      <w:r w:rsidRPr="00361913">
        <w:rPr>
          <w:bCs/>
        </w:rPr>
        <w:t>2</w:t>
      </w:r>
      <w:r w:rsidR="00361913">
        <w:rPr>
          <w:bCs/>
        </w:rPr>
        <w:t xml:space="preserve"> </w:t>
      </w:r>
      <w:r w:rsidRPr="00361913">
        <w:rPr>
          <w:bCs/>
        </w:rPr>
        <w:t>Score:</w:t>
      </w:r>
      <w:r w:rsidRPr="00361913">
        <w:t xml:space="preserve"> </w:t>
      </w:r>
      <w:r w:rsidRPr="00361913">
        <w:rPr>
          <w:bCs/>
        </w:rPr>
        <w:t>0.9816</w:t>
      </w:r>
      <w:r w:rsidRPr="00361913">
        <w:t> </w:t>
      </w:r>
    </w:p>
    <w:p w14:paraId="5FB16814" w14:textId="77777777" w:rsidR="000A76E5" w:rsidRPr="00361913" w:rsidRDefault="000A76E5" w:rsidP="00361913">
      <w:pPr>
        <w:pStyle w:val="Heading1"/>
      </w:pPr>
      <w:r w:rsidRPr="00361913">
        <w:t>The tight cluster of all five cross-validation scores near 98.16% mathematically proves that the model maintains robust, uniform predictive capability across any random data sample. </w:t>
      </w:r>
    </w:p>
    <w:p w14:paraId="33F2C033" w14:textId="77777777" w:rsidR="000A76E5" w:rsidRPr="000A76E5" w:rsidRDefault="000A76E5" w:rsidP="000A76E5">
      <w:pPr>
        <w:pStyle w:val="Heading1"/>
        <w:rPr>
          <w:sz w:val="24"/>
        </w:rPr>
      </w:pPr>
      <w:r w:rsidRPr="000A76E5">
        <w:rPr>
          <w:sz w:val="24"/>
        </w:rPr>
        <w:pict w14:anchorId="78157681">
          <v:rect id="_x0000_i1069" style="width:0;height:1.5pt" o:hralign="center" o:hrstd="t" o:hr="t" fillcolor="#a0a0a0" stroked="f"/>
        </w:pict>
      </w:r>
    </w:p>
    <w:p w14:paraId="02C444D0" w14:textId="77777777" w:rsidR="000A76E5" w:rsidRPr="000A76E5" w:rsidRDefault="000A76E5" w:rsidP="00361913">
      <w:pPr>
        <w:pStyle w:val="Heading2"/>
      </w:pPr>
      <w:r w:rsidRPr="000A76E5">
        <w:t>4. Optimization Strategies &amp; Weather Bottleneck Handling</w:t>
      </w:r>
    </w:p>
    <w:p w14:paraId="3E90A2B3" w14:textId="77777777" w:rsidR="000A76E5" w:rsidRPr="00361913" w:rsidRDefault="000A76E5" w:rsidP="00361913">
      <w:pPr>
        <w:pStyle w:val="Heading1"/>
      </w:pPr>
      <w:r w:rsidRPr="00361913">
        <w:t>Integrating the advanced predictive model with the categorical operational bottlenecks discovered during Week 3's exploratory analysis enables two major data-driven optimization strategies: </w:t>
      </w:r>
    </w:p>
    <w:p w14:paraId="4DBE7D47" w14:textId="77777777" w:rsidR="000A76E5" w:rsidRPr="00361913" w:rsidRDefault="000A76E5" w:rsidP="00361913">
      <w:pPr>
        <w:pStyle w:val="Heading1"/>
        <w:numPr>
          <w:ilvl w:val="0"/>
          <w:numId w:val="7"/>
        </w:numPr>
      </w:pPr>
      <w:r w:rsidRPr="00361913">
        <w:rPr>
          <w:rStyle w:val="Heading2Char"/>
        </w:rPr>
        <w:lastRenderedPageBreak/>
        <w:t>Dynamic Weather-Risk Routing (Operational Optimization):</w:t>
      </w:r>
      <w:r w:rsidRPr="00361913">
        <w:t xml:space="preserve"> Week 3 visualization proved that rainy and stormy conditions cause severe delivery delays and failures. Therefore, when the model generates a financial cost prediction for a route, the dispatching engine must cross-reference real-time weather feeds. If stormy profiles are active, the system will trigger a routing delay buffer or suggest route consolidation, avoiding costly on-road failures. </w:t>
      </w:r>
    </w:p>
    <w:p w14:paraId="1FD8EBE1" w14:textId="77777777" w:rsidR="000A76E5" w:rsidRPr="00361913" w:rsidRDefault="000A76E5" w:rsidP="00361913">
      <w:pPr>
        <w:pStyle w:val="Heading1"/>
        <w:numPr>
          <w:ilvl w:val="0"/>
          <w:numId w:val="7"/>
        </w:numPr>
      </w:pPr>
      <w:r w:rsidRPr="00361913">
        <w:rPr>
          <w:rStyle w:val="Heading2Char"/>
        </w:rPr>
        <w:t>Predictive Fleet Budgeting (Cost Minimization):</w:t>
      </w:r>
      <w:r w:rsidRPr="000A76E5">
        <w:rPr>
          <w:sz w:val="24"/>
        </w:rPr>
        <w:t xml:space="preserve"> </w:t>
      </w:r>
      <w:r w:rsidRPr="00361913">
        <w:t>Instead of renegotiating fixed, static contracts with 3PL partners, logistics managers can feed expected regional monthly shipment distances into this 98.17% accurate model. This yields precise, forward-looking cost baselines, eliminating capital leaks during month-end auditing. </w:t>
      </w:r>
    </w:p>
    <w:p w14:paraId="5FDDDD78" w14:textId="5B649DBF" w:rsidR="000A76E5" w:rsidRPr="000A76E5" w:rsidRDefault="000A76E5" w:rsidP="000A76E5">
      <w:pPr>
        <w:pStyle w:val="Heading1"/>
        <w:rPr>
          <w:sz w:val="24"/>
        </w:rPr>
      </w:pPr>
    </w:p>
    <w:p w14:paraId="5D86306A" w14:textId="3E049DBA" w:rsidR="000A76E5" w:rsidRPr="000A76E5" w:rsidRDefault="000A76E5" w:rsidP="000A76E5">
      <w:pPr>
        <w:pStyle w:val="Heading1"/>
        <w:rPr>
          <w:sz w:val="24"/>
        </w:rPr>
      </w:pPr>
    </w:p>
    <w:p w14:paraId="3A2A62A9" w14:textId="77777777" w:rsidR="000A76E5" w:rsidRDefault="000A76E5" w:rsidP="000A76E5">
      <w:pPr>
        <w:pStyle w:val="Heading1"/>
      </w:pPr>
    </w:p>
    <w:p w14:paraId="33F8B4DA" w14:textId="77777777" w:rsidR="000A76E5" w:rsidRDefault="000A76E5" w:rsidP="000A76E5"/>
    <w:p w14:paraId="72EF1668" w14:textId="77777777" w:rsidR="000A76E5" w:rsidRDefault="000A76E5" w:rsidP="000A76E5"/>
    <w:p w14:paraId="59FA26B6" w14:textId="77777777" w:rsidR="000A76E5" w:rsidRDefault="000A76E5" w:rsidP="000A76E5"/>
    <w:p w14:paraId="1D27A6E8" w14:textId="77777777" w:rsidR="000A76E5" w:rsidRPr="000A76E5" w:rsidRDefault="000A76E5" w:rsidP="000A76E5"/>
    <w:p w14:paraId="1FC69EAF" w14:textId="3981FC0A" w:rsidR="006160E4" w:rsidRPr="000A76E5" w:rsidRDefault="000A76E5" w:rsidP="000A76E5">
      <w:pPr>
        <w:pStyle w:val="Heading1"/>
      </w:pPr>
      <w:r>
        <w:t xml:space="preserve">                                                                                    </w:t>
      </w:r>
    </w:p>
    <w:sectPr w:rsidR="006160E4" w:rsidRPr="000A76E5" w:rsidSect="00F83EA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804"/>
    <w:multiLevelType w:val="multilevel"/>
    <w:tmpl w:val="50D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1EC5"/>
    <w:multiLevelType w:val="multilevel"/>
    <w:tmpl w:val="3BF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122E0"/>
    <w:multiLevelType w:val="hybridMultilevel"/>
    <w:tmpl w:val="322A03C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C5500A"/>
    <w:multiLevelType w:val="multilevel"/>
    <w:tmpl w:val="AC18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C36FF"/>
    <w:multiLevelType w:val="multilevel"/>
    <w:tmpl w:val="0CE6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372A6"/>
    <w:multiLevelType w:val="hybridMultilevel"/>
    <w:tmpl w:val="4A68D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661A5"/>
    <w:multiLevelType w:val="multilevel"/>
    <w:tmpl w:val="A6E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75895">
    <w:abstractNumId w:val="6"/>
  </w:num>
  <w:num w:numId="2" w16cid:durableId="1809206397">
    <w:abstractNumId w:val="4"/>
  </w:num>
  <w:num w:numId="3" w16cid:durableId="447165569">
    <w:abstractNumId w:val="1"/>
  </w:num>
  <w:num w:numId="4" w16cid:durableId="273287395">
    <w:abstractNumId w:val="0"/>
  </w:num>
  <w:num w:numId="5" w16cid:durableId="632061565">
    <w:abstractNumId w:val="3"/>
  </w:num>
  <w:num w:numId="6" w16cid:durableId="1252740106">
    <w:abstractNumId w:val="5"/>
  </w:num>
  <w:num w:numId="7" w16cid:durableId="545406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E5"/>
    <w:rsid w:val="000A76E5"/>
    <w:rsid w:val="00126C97"/>
    <w:rsid w:val="00361913"/>
    <w:rsid w:val="003854C6"/>
    <w:rsid w:val="006160E4"/>
    <w:rsid w:val="00833348"/>
    <w:rsid w:val="009C1960"/>
    <w:rsid w:val="00CC5FDA"/>
    <w:rsid w:val="00F8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2F82"/>
  <w15:chartTrackingRefBased/>
  <w15:docId w15:val="{EE05DC49-D516-4691-94A0-41D48EAC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91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6E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13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6E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E5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E5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E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76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prajval kulkarni</dc:creator>
  <cp:keywords/>
  <dc:description/>
  <cp:lastModifiedBy>prajval kulkarni</cp:lastModifiedBy>
  <cp:revision>1</cp:revision>
  <dcterms:created xsi:type="dcterms:W3CDTF">2026-09-27T12:12:00Z</dcterms:created>
  <dcterms:modified xsi:type="dcterms:W3CDTF">2026-09-27T12:31:00Z</dcterms:modified>
</cp:coreProperties>
</file>