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Arial" w:cs="Arial" w:eastAsia="Arial" w:hAnsi="Arial"/>
          <w:b/>
          <w:bCs/>
          <w:color w:val="1A6B3A"/>
          <w:sz w:val="36"/>
          <w:szCs w:val="36"/>
        </w:rPr>
        <w:t xml:space="preserve">Nexora Cloud Services</w:t>
      </w:r>
    </w:p>
    <w:p>
      <w:pPr>
        <w:spacing w:after="8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www.nexoracloud.io  |  Hyderabad, Telangana</w:t>
      </w:r>
    </w:p>
    <w:p>
      <w:pPr>
        <w:pBdr>
          <w:bottom w:val="single" w:color="1A6B3A" w:sz="8" w:space="1"/>
        </w:pBdr>
        <w:spacing w:after="80" w:before="160"/>
      </w:pPr>
    </w:p>
    <w:p>
      <w:pPr>
        <w:spacing w:after="60" w:before="120"/>
      </w:pPr>
      <w:r>
        <w:rPr>
          <w:rFonts w:ascii="Arial" w:cs="Arial" w:eastAsia="Arial" w:hAnsi="Arial"/>
          <w:b/>
          <w:bCs/>
          <w:color w:val="1A6B3A"/>
          <w:sz w:val="32"/>
          <w:szCs w:val="32"/>
        </w:rPr>
        <w:t xml:space="preserve">Job Title: Cloud &amp; DevOps Engineer (Mid–Senior)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6500"/>
        <w:gridCol w:w="2860"/>
      </w:tblGrid>
      <w:tr>
        <w:tc>
          <w:tcPr>
            <w:tcW w:type="dxa" w:w="6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Department: Infrastructure &amp; Reliability</w:t>
            </w:r>
          </w:p>
        </w:tc>
        <w:tc>
          <w:tcPr>
            <w:tcW w:type="dxa" w:w="2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/>
              <w:jc w:val="right"/>
            </w:pPr>
            <w:r>
              <w:rPr>
                <w:rFonts w:ascii="Arial" w:cs="Arial" w:eastAsia="Arial" w:hAnsi="Arial"/>
                <w:i w:val="false"/>
                <w:iCs w:val="false"/>
                <w:color w:val="555555"/>
                <w:sz w:val="20"/>
                <w:szCs w:val="20"/>
              </w:rPr>
              <w:t xml:space="preserve">Location: Hyderabad (On-site / Remote</w:t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6500"/>
        <w:gridCol w:w="2860"/>
      </w:tblGrid>
      <w:tr>
        <w:tc>
          <w:tcPr>
            <w:tcW w:type="dxa" w:w="6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Employment Type: Full-Time</w:t>
            </w:r>
          </w:p>
        </w:tc>
        <w:tc>
          <w:tcPr>
            <w:tcW w:type="dxa" w:w="2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/>
              <w:jc w:val="right"/>
            </w:pPr>
            <w:r>
              <w:rPr>
                <w:rFonts w:ascii="Arial" w:cs="Arial" w:eastAsia="Arial" w:hAnsi="Arial"/>
                <w:i w:val="false"/>
                <w:iCs w:val="false"/>
                <w:color w:val="555555"/>
                <w:sz w:val="20"/>
                <w:szCs w:val="20"/>
              </w:rPr>
              <w:t xml:space="preserve">Experience: 4–7 Years</w:t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6500"/>
        <w:gridCol w:w="2860"/>
      </w:tblGrid>
      <w:tr>
        <w:tc>
          <w:tcPr>
            <w:tcW w:type="dxa" w:w="6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CTC Range: ₹18–30 LPA</w:t>
            </w:r>
          </w:p>
        </w:tc>
        <w:tc>
          <w:tcPr>
            <w:tcW w:type="dxa" w:w="2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/>
              <w:jc w:val="right"/>
            </w:pPr>
            <w:r>
              <w:rPr>
                <w:rFonts w:ascii="Arial" w:cs="Arial" w:eastAsia="Arial" w:hAnsi="Arial"/>
                <w:i w:val="false"/>
                <w:iCs w:val="false"/>
                <w:color w:val="555555"/>
                <w:sz w:val="20"/>
                <w:szCs w:val="20"/>
              </w:rPr>
              <w:t xml:space="preserve">Openings: 2</w:t>
            </w:r>
          </w:p>
        </w:tc>
      </w:tr>
    </w:tbl>
    <w:p>
      <w:pPr>
        <w:pBdr>
          <w:bottom w:val="single" w:color="1A6B3A" w:sz="8" w:space="1"/>
        </w:pBdr>
        <w:spacing w:after="80" w:before="160"/>
      </w:pPr>
    </w:p>
    <w:p>
      <w:pPr>
        <w:spacing w:after="6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ABOUT NEXORA CLOUD SERVICES</w:t>
      </w:r>
    </w:p>
    <w:p>
      <w:pPr>
        <w:spacing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>Nexora Cloud Services is a cloud-native managed services provider (MSP) and DevOps consulting firm headquartered in Hyderabad. We manage cloud infrastructure for 80+ enterprise clients across banking, insurance, retail, and healthcare verticals. Our 350-person team delivers 24x7 NOC/SOC operations, cloud migrations, and platform engineering services. We are an AWS Advanced Tier Partner and Microsoft Azure Expert MSP.</w:t>
      </w:r>
    </w:p>
    <w:p>
      <w:pPr>
        <w:pBdr>
          <w:bottom w:val="single" w:color="1A6B3A" w:sz="8" w:space="1"/>
        </w:pBdr>
        <w:spacing w:after="80" w:before="160"/>
      </w:pPr>
    </w:p>
    <w:p>
      <w:pPr>
        <w:spacing w:after="6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ROLE OVERVIEW</w:t>
      </w:r>
    </w:p>
    <w:p>
      <w:pPr>
        <w:spacing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>We are seeking a Cloud &amp; DevOps Engineer to design, automate, and operate cloud infrastructure for our enterprise clients on AWS and Azure. You will work in a collaborative squad of 4–6 engineers embedded within a specific client vertical. You will own everything from infrastructure-as-code to deployment pipelines to observability, making you a true platform owner. This role is well-suited for someone who thrives in a fast-paced MSP environment and enjoys working across multiple technology stacks simultaneously.</w:t>
      </w:r>
    </w:p>
    <w:p>
      <w:pPr>
        <w:pBdr>
          <w:bottom w:val="single" w:color="1A6B3A" w:sz="8" w:space="1"/>
        </w:pBdr>
        <w:spacing w:after="80" w:before="160"/>
      </w:pPr>
    </w:p>
    <w:p>
      <w:pPr>
        <w:spacing w:after="6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KEY RESPONSIBILITIES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Provision and manage cloud infrastructure on AWS and/or Azure using Terraform and Ansible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Design and implement container orchestration using Kubernetes (EKS or AKS) for client workloads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Build and maintain CI/CD pipelines using GitHub Actions, Jenkins, or Azure DevOps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Implement and maintain observability stacks: metrics (Prometheus/Grafana), logs (ELK/Loki), traces (Jaeger/Tempo)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Define and enforce security baselines (IAM policies, network segmentation, secrets management with Vault)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Perform cloud cost analysis and implement optimization strategies (reserved instances, rightsizing, spot)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Respond to and lead resolution of P1/P2 production incidents; document runbooks and post-mortems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Collaborate with client engineering teams to define SLOs and error budgets following SRE principles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Evaluate and recommend new tools, frameworks, and cloud services as part of quarterly technology review</w:t>
      </w:r>
    </w:p>
    <w:p>
      <w:pPr>
        <w:pBdr>
          <w:bottom w:val="single" w:color="1A6B3A" w:sz="8" w:space="1"/>
        </w:pBdr>
        <w:spacing w:after="80" w:before="160"/>
      </w:pPr>
    </w:p>
    <w:p>
      <w:pPr>
        <w:spacing w:after="6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REQUIRED QUALIFICATIONS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4+ years of experience in DevOps, Cloud Engineering, or Site Reliability Engineering roles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Strong hands-on experience with AWS (mandatory) — EC2, VPC, EKS, RDS, Lambda, IAM, CloudWatch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Proficiency in Terraform (modules, workspaces, remote state) for multi-environment infrastructure management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Solid understanding of Kubernetes: workloads, networking (Ingress, NetworkPolicy), RBAC, Helm charts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Experience with at least one CI/CD platform (GitHub Actions, Jenkins, GitLab CI, or Azure DevOps)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Scripting proficiency in Bash and Python for automation and tooling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Familiarity with GitOps tools such as ArgoCD or Flux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Strong communication skills; ability to present technical recommendations to client stakeholders</w:t>
      </w:r>
    </w:p>
    <w:p>
      <w:pPr>
        <w:pBdr>
          <w:bottom w:val="single" w:color="1A6B3A" w:sz="8" w:space="1"/>
        </w:pBdr>
        <w:spacing w:after="80" w:before="160"/>
      </w:pPr>
    </w:p>
    <w:p>
      <w:pPr>
        <w:spacing w:after="6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PREFERRED QUALIFICATIONS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Azure experience (AKS, Azure DevOps, Azure Monitor) in addition to AWS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Experience in a managed services or consulting environment supporting multiple clients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Knowledge of service mesh technologies (Istio, Linkerd) for microservices networking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Background in security operations or compliance frameworks (SOC 2, ISO 27001, PCI DSS)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Contributions to open-source DevOps tooling or published technical content</w:t>
      </w:r>
    </w:p>
    <w:p>
      <w:pPr>
        <w:pBdr>
          <w:bottom w:val="single" w:color="1A6B3A" w:sz="8" w:space="1"/>
        </w:pBdr>
        <w:spacing w:after="80" w:before="160"/>
      </w:pPr>
    </w:p>
    <w:p>
      <w:pPr>
        <w:spacing w:after="6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REQUIRED CERTIFICATIONS (ANY ONE PREFERRED)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AWS Certified DevOps Engineer – Professional  OR  AWS Certified Solutions Architect – Associate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Certified Kubernetes Administrator (CKA) — preferred but not mandatory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HashiCorp Certified Terraform Associate — nice to have</w:t>
      </w:r>
    </w:p>
    <w:p>
      <w:pPr>
        <w:pBdr>
          <w:bottom w:val="single" w:color="1A6B3A" w:sz="8" w:space="1"/>
        </w:pBdr>
        <w:spacing w:after="80" w:before="160"/>
      </w:pPr>
    </w:p>
    <w:p>
      <w:pPr>
        <w:spacing w:after="6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COMPENSATION &amp; BENEFITS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CTC: ₹18–30 LPA (based on experience, certifications, and interview performance)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Annual variable pay: 10–12% of base salary linked to client satisfaction and performance scores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Certification reimbursement: Up to ₹80,000/year for approved cloud and DevOps 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Remote-first with quarterly in-person team weeks at our Hyderabad HQ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24x7 on-call rotation compensation: additional allowance of ₹8,000–15,000/month for on-call shifts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Group medical insurance (₹7.5 lakh) + accidental insurance (₹25 lakh)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10 days paid sick leave + 15 days earned leave + 12 public holidays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Home office setup allowance: ₹25,000 one-time for remote hires</w:t>
      </w:r>
    </w:p>
    <w:p>
      <w:pPr>
        <w:pBdr>
          <w:bottom w:val="single" w:color="1A6B3A" w:sz="8" w:space="1"/>
        </w:pBdr>
        <w:spacing w:after="80" w:before="160"/>
      </w:pPr>
    </w:p>
    <w:p>
      <w:pPr>
        <w:spacing w:after="6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INTERVIEW PROCESS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6500"/>
        <w:gridCol w:w="2860"/>
      </w:tblGrid>
      <w:tr>
        <w:tc>
          <w:tcPr>
            <w:tcW w:type="dxa" w:w="6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Round 1 – HR Screening</w:t>
            </w:r>
          </w:p>
        </w:tc>
        <w:tc>
          <w:tcPr>
            <w:tcW w:type="dxa" w:w="2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/>
              <w:jc w:val="right"/>
            </w:pPr>
            <w:r>
              <w:rPr>
                <w:rFonts w:ascii="Arial" w:cs="Arial" w:eastAsia="Arial" w:hAnsi="Arial"/>
                <w:i w:val="false"/>
                <w:iCs w:val="false"/>
                <w:color w:val="555555"/>
                <w:sz w:val="20"/>
                <w:szCs w:val="20"/>
              </w:rPr>
              <w:t xml:space="preserve">30 minutes (phone/video)</w:t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6500"/>
        <w:gridCol w:w="2860"/>
      </w:tblGrid>
      <w:tr>
        <w:tc>
          <w:tcPr>
            <w:tcW w:type="dxa" w:w="6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Round 2 – Technical Screening</w:t>
            </w:r>
          </w:p>
        </w:tc>
        <w:tc>
          <w:tcPr>
            <w:tcW w:type="dxa" w:w="2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/>
              <w:jc w:val="right"/>
            </w:pPr>
            <w:r>
              <w:rPr>
                <w:rFonts w:ascii="Arial" w:cs="Arial" w:eastAsia="Arial" w:hAnsi="Arial"/>
                <w:i w:val="false"/>
                <w:iCs w:val="false"/>
                <w:color w:val="555555"/>
                <w:sz w:val="20"/>
                <w:szCs w:val="20"/>
              </w:rPr>
              <w:t xml:space="preserve">45 minutes (cloud concepts, Terraform, K8s)</w:t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6500"/>
        <w:gridCol w:w="2860"/>
      </w:tblGrid>
      <w:tr>
        <w:tc>
          <w:tcPr>
            <w:tcW w:type="dxa" w:w="6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Round 3 – Hands-on Assignment</w:t>
            </w:r>
          </w:p>
        </w:tc>
        <w:tc>
          <w:tcPr>
            <w:tcW w:type="dxa" w:w="2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/>
              <w:jc w:val="right"/>
            </w:pPr>
            <w:r>
              <w:rPr>
                <w:rFonts w:ascii="Arial" w:cs="Arial" w:eastAsia="Arial" w:hAnsi="Arial"/>
                <w:i w:val="false"/>
                <w:iCs w:val="false"/>
                <w:color w:val="555555"/>
                <w:sz w:val="20"/>
                <w:szCs w:val="20"/>
              </w:rPr>
              <w:t xml:space="preserve">Take-home (4 hours, infrastructure scenario)</w:t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6500"/>
        <w:gridCol w:w="2860"/>
      </w:tblGrid>
      <w:tr>
        <w:tc>
          <w:tcPr>
            <w:tcW w:type="dxa" w:w="6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Round 4 – Panel Technical Interview</w:t>
            </w:r>
          </w:p>
        </w:tc>
        <w:tc>
          <w:tcPr>
            <w:tcW w:type="dxa" w:w="2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/>
              <w:jc w:val="right"/>
            </w:pPr>
            <w:r>
              <w:rPr>
                <w:rFonts w:ascii="Arial" w:cs="Arial" w:eastAsia="Arial" w:hAnsi="Arial"/>
                <w:i w:val="false"/>
                <w:iCs w:val="false"/>
                <w:color w:val="555555"/>
                <w:sz w:val="20"/>
                <w:szCs w:val="20"/>
              </w:rPr>
              <w:t xml:space="preserve">75 minutes (architecture &amp; troubleshooting)</w:t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6500"/>
        <w:gridCol w:w="2860"/>
      </w:tblGrid>
      <w:tr>
        <w:tc>
          <w:tcPr>
            <w:tcW w:type="dxa" w:w="6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Round 5 – Leadership &amp; Culture Fit</w:t>
            </w:r>
          </w:p>
        </w:tc>
        <w:tc>
          <w:tcPr>
            <w:tcW w:type="dxa" w:w="2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/>
              <w:jc w:val="right"/>
            </w:pPr>
            <w:r>
              <w:rPr>
                <w:rFonts w:ascii="Arial" w:cs="Arial" w:eastAsia="Arial" w:hAnsi="Arial"/>
                <w:i w:val="false"/>
                <w:iCs w:val="false"/>
                <w:color w:val="555555"/>
                <w:sz w:val="20"/>
                <w:szCs w:val="20"/>
              </w:rPr>
              <w:t xml:space="preserve">30 minutes with Engineering Director</w:t>
            </w:r>
          </w:p>
        </w:tc>
      </w:tr>
    </w:tbl>
    <w:p>
      <w:pPr>
        <w:spacing w:after="80"/>
      </w:pPr>
    </w:p>
    <w:p>
      <w:pPr>
        <w:spacing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>Apply at: careers@nexoracloud.io | Subject: CloudDevOps-HYD-2024 | Applications close: Rolling basis</w:t>
      </w:r>
    </w:p>
    <w:p>
      <w:pPr>
        <w:spacing w:after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20"/>
          <w:szCs w:val="20"/>
        </w:rPr>
        <w:t xml:space="preserve">Nexora Cloud Services is an equal-opportunity employer. We celebrate diversity and are committed to creating an inclusive environment for all employees.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  <w:lvl w:ilvl="1" w15:tentative="1">
      <w:start w:val="1"/>
      <w:numFmt w:val="bullet"/>
      <w:lvlText w:val="◦"/>
      <w:lvlJc w:val="left"/>
      <w:pPr>
        <w:ind w:left="90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2026-04-29T17:06:40.051Z</dcterms:created>
  <dcterms:modified xsi:type="dcterms:W3CDTF">2026-04-29T17:06:40.051Z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