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>
          <w:b/>
          <w:i w:val="false"/>
          <w:sz w:val="28"/>
          <w:szCs w:val="28"/>
        </w:rPr>
        <w:t>Artificial Intelligence (CT-17001)</w:t>
      </w:r>
    </w:p>
    <w:p>
      <w:pPr>
        <w:pStyle w:val="LOnormal"/>
        <w:jc w:val="center"/>
        <w:rPr/>
      </w:pPr>
      <w:r>
        <w:rPr>
          <w:b/>
          <w:i w:val="false"/>
          <w:sz w:val="28"/>
          <w:szCs w:val="28"/>
        </w:rPr>
        <w:t>Third Year Computer Engineering Division-2</w:t>
      </w:r>
    </w:p>
    <w:p>
      <w:pPr>
        <w:pStyle w:val="LOnormal"/>
        <w:pBdr>
          <w:bottom w:val="single" w:sz="6" w:space="1" w:color="000000"/>
        </w:pBdr>
        <w:jc w:val="center"/>
        <w:rPr/>
      </w:pPr>
      <w:r>
        <w:rPr>
          <w:b/>
          <w:i w:val="false"/>
          <w:sz w:val="28"/>
          <w:szCs w:val="28"/>
        </w:rPr>
        <w:t>Assignment-01</w:t>
      </w:r>
    </w:p>
    <w:p>
      <w:pPr>
        <w:pStyle w:val="LOnormal"/>
        <w:rPr/>
      </w:pPr>
      <w:r>
        <w:rPr>
          <w:b/>
          <w:i w:val="false"/>
          <w:sz w:val="24"/>
          <w:szCs w:val="24"/>
        </w:rPr>
        <w:t xml:space="preserve">Aim: </w:t>
      </w:r>
      <w:r>
        <w:rPr>
          <w:b w:val="false"/>
          <w:i w:val="false"/>
          <w:sz w:val="24"/>
          <w:szCs w:val="24"/>
        </w:rPr>
        <w:t>Make a tabular representation of Artificial Agent w.r.t. Environment Type.</w:t>
      </w:r>
    </w:p>
    <w:p>
      <w:pPr>
        <w:pStyle w:val="LOnormal"/>
        <w:rPr/>
      </w:pPr>
      <w:r>
        <w:rPr>
          <w:b w:val="false"/>
          <w:i w:val="false"/>
          <w:sz w:val="24"/>
          <w:szCs w:val="24"/>
        </w:rPr>
        <w:t>MIS: 1118031</w:t>
      </w:r>
      <w:r>
        <w:rPr>
          <w:b w:val="false"/>
          <w:i w:val="false"/>
          <w:sz w:val="24"/>
          <w:szCs w:val="24"/>
        </w:rPr>
        <w:t>31</w:t>
      </w:r>
    </w:p>
    <w:p>
      <w:pPr>
        <w:pStyle w:val="LOnormal"/>
        <w:rPr/>
      </w:pPr>
      <w:r>
        <w:rPr>
          <w:rFonts w:ascii="DejaVu Math TeX Gyre" w:hAnsi="DejaVu Math TeX Gyre"/>
          <w:b w:val="false"/>
          <w:i w:val="false"/>
          <w:sz w:val="24"/>
          <w:szCs w:val="24"/>
        </w:rPr>
        <w:t xml:space="preserve">Name: </w:t>
      </w:r>
      <w:r>
        <w:rPr>
          <w:rFonts w:ascii="DejaVu Math TeX Gyre" w:hAnsi="DejaVu Math TeX Gyre"/>
          <w:b w:val="false"/>
          <w:i w:val="false"/>
          <w:sz w:val="24"/>
          <w:szCs w:val="24"/>
        </w:rPr>
        <w:t>Prajjwal Raju Datir</w:t>
      </w:r>
    </w:p>
    <w:tbl>
      <w:tblPr>
        <w:tblStyle w:val="Table1"/>
        <w:tblW w:w="13991" w:type="dxa"/>
        <w:jc w:val="left"/>
        <w:tblInd w:w="-22" w:type="dxa"/>
        <w:tblCellMar>
          <w:top w:w="55" w:type="dxa"/>
          <w:left w:w="55" w:type="dxa"/>
          <w:bottom w:w="55" w:type="dxa"/>
          <w:right w:w="55" w:type="dxa"/>
        </w:tblCellMar>
        <w:tblLook w:val="0400"/>
      </w:tblPr>
      <w:tblGrid>
        <w:gridCol w:w="573"/>
        <w:gridCol w:w="1581"/>
        <w:gridCol w:w="1623"/>
        <w:gridCol w:w="1718"/>
        <w:gridCol w:w="2577"/>
        <w:gridCol w:w="2061"/>
        <w:gridCol w:w="2127"/>
        <w:gridCol w:w="1729"/>
      </w:tblGrid>
      <w:tr>
        <w:trPr>
          <w:trHeight w:val="158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Sr. No.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Agent Name</w:t>
            </w:r>
          </w:p>
          <w:p>
            <w:pPr>
              <w:pStyle w:val="LOnormal"/>
              <w:spacing w:before="0" w:after="160"/>
              <w:jc w:val="left"/>
              <w:rPr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Observable</w:t>
            </w:r>
          </w:p>
          <w:p>
            <w:pPr>
              <w:pStyle w:val="LOnormal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Fully/ Partially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Deterministic/</w:t>
            </w:r>
          </w:p>
          <w:p>
            <w:pPr>
              <w:pStyle w:val="LOnormal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Stochastic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Episodic/</w:t>
            </w:r>
          </w:p>
          <w:p>
            <w:pPr>
              <w:pStyle w:val="LOnormal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Sequential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Static/</w:t>
            </w:r>
          </w:p>
          <w:p>
            <w:pPr>
              <w:pStyle w:val="LOnormal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Dynamic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Discrete/</w:t>
            </w:r>
          </w:p>
          <w:p>
            <w:pPr>
              <w:pStyle w:val="LOnormal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Continuous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Agents</w:t>
            </w:r>
          </w:p>
          <w:p>
            <w:pPr>
              <w:pStyle w:val="LOnormal"/>
              <w:spacing w:before="0" w:after="16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Single/ Multi</w:t>
            </w:r>
          </w:p>
        </w:tc>
      </w:tr>
      <w:tr>
        <w:trPr>
          <w:trHeight w:val="968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DejaVu Math TeX Gyre" w:hAnsi="DejaVu Math TeX Gyre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 w:ascii="DejaVu Math TeX Gyre" w:hAnsi="DejaVu Math TeX Gyre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F</w:t>
            </w:r>
            <w:r>
              <w:rPr>
                <w:rFonts w:eastAsia="Calibri" w:cs="Calibri" w:ascii="DejaVu Math TeX Gyre" w:hAnsi="DejaVu Math TeX Gyre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inery wardrope manager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Fully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Deterministic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Episodic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Static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Discrete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Single</w:t>
            </w:r>
          </w:p>
        </w:tc>
      </w:tr>
      <w:tr>
        <w:trPr>
          <w:trHeight w:val="115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2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Reddit repost bot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Fully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Deterministic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Episodic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S</w:t>
            </w: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tatic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Discrete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Single</w:t>
            </w:r>
          </w:p>
        </w:tc>
      </w:tr>
      <w:tr>
        <w:trPr>
          <w:trHeight w:val="102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3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Bitcoin manager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Fully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Deterministic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Sequential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Dynamic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Continuous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Single</w:t>
            </w:r>
          </w:p>
        </w:tc>
      </w:tr>
      <w:tr>
        <w:trPr/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4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Corona predictor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Fully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Deterministic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Sequential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Dynamic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Continuous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Single</w:t>
            </w:r>
          </w:p>
        </w:tc>
      </w:tr>
      <w:tr>
        <w:trPr>
          <w:trHeight w:val="89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5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Voltage manager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Fully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Deterministic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Episodic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Dynamic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Continuos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Single</w:t>
            </w:r>
          </w:p>
        </w:tc>
      </w:tr>
      <w:tr>
        <w:trPr>
          <w:trHeight w:val="109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6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Grammerly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Partially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Stochastic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Sequential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Dynamic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Continuous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Single</w:t>
            </w:r>
          </w:p>
        </w:tc>
      </w:tr>
      <w:tr>
        <w:trPr>
          <w:trHeight w:val="79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7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Volume Controller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Fully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Deterministic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Sequential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D</w:t>
            </w: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ynamic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Discrete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Single</w:t>
            </w:r>
          </w:p>
        </w:tc>
      </w:tr>
      <w:tr>
        <w:trPr/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8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Therapist bot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Partially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Stochastic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Sequential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Dynamic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Discrete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Single</w:t>
            </w:r>
          </w:p>
        </w:tc>
      </w:tr>
      <w:tr>
        <w:trPr>
          <w:trHeight w:val="77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9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Trip planner bot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Fullly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Deterministic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Episodic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Dynamic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Discrete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Single</w:t>
            </w:r>
          </w:p>
        </w:tc>
      </w:tr>
      <w:tr>
        <w:trPr>
          <w:trHeight w:val="965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10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Samsung AI freeze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Fully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Deterministic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Sequential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Static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olor w:val="auto"/>
                <w:kern w:val="0"/>
                <w:sz w:val="22"/>
                <w:szCs w:val="22"/>
                <w:lang w:val="en-US" w:eastAsia="zh-CN" w:bidi="hi-IN"/>
              </w:rPr>
              <w:t>Discrete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spacing w:before="0" w:after="160"/>
              <w:rPr/>
            </w:pPr>
            <w:r>
              <w:rPr>
                <w:b w:val="false"/>
                <w:i w:val="false"/>
              </w:rPr>
              <w:t>Single</w:t>
            </w:r>
          </w:p>
        </w:tc>
      </w:tr>
    </w:tbl>
    <w:p>
      <w:pPr>
        <w:pStyle w:val="LOnormal"/>
        <w:rPr>
          <w:b w:val="false"/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LOnormal"/>
        <w:spacing w:before="0" w:after="160"/>
        <w:rPr/>
      </w:pPr>
      <w:r>
        <w:rPr/>
      </w:r>
    </w:p>
    <w:sectPr>
      <w:type w:val="nextPage"/>
      <w:pgSz w:w="16838" w:h="11906"/>
      <w:pgMar w:left="1440" w:right="144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ejaVu Math TeX Gy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LibreOffice/6.3.6.2$Linux_X86_64 LibreOffice_project/30$Build-2</Application>
  <Pages>2</Pages>
  <Words>137</Words>
  <Characters>966</Characters>
  <CharactersWithSpaces>1003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2020-08-09T23:49:45Z</dcterms:modified>
  <cp:revision>10</cp:revision>
  <dc:subject/>
  <dc:title/>
</cp:coreProperties>
</file>