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34CF" w14:textId="77777777" w:rsidR="00C0366D" w:rsidRPr="00D805C6" w:rsidRDefault="00C0366D" w:rsidP="00D805C6">
      <w:pPr>
        <w:jc w:val="center"/>
        <w:rPr>
          <w:b/>
          <w:bCs/>
          <w:sz w:val="28"/>
          <w:szCs w:val="28"/>
          <w:lang w:val="en-IN"/>
        </w:rPr>
      </w:pPr>
      <w:r w:rsidRPr="00D805C6">
        <w:rPr>
          <w:b/>
          <w:bCs/>
          <w:sz w:val="28"/>
          <w:szCs w:val="28"/>
          <w:lang w:val="en-IN"/>
        </w:rPr>
        <w:t>BANK LOAN REPORT</w:t>
      </w:r>
    </w:p>
    <w:p w14:paraId="7AFEC3EF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TERMINOLOGIES USED IN DATA</w:t>
      </w:r>
    </w:p>
    <w:p w14:paraId="1AAFA6C1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Fields Used in Data</w:t>
      </w:r>
    </w:p>
    <w:p w14:paraId="5F9D0890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Loan ID:</w:t>
      </w:r>
    </w:p>
    <w:p w14:paraId="265E5CF9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Loan ID is a unique identifier assigned to each loan application or loan account. It serves as a primary key for tracking and managing individual loans.</w:t>
      </w:r>
    </w:p>
    <w:p w14:paraId="0D217C13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Loan IDs to efficiently manage and track loans throughout their lifecycle. It aids in organizing loan records, monitoring repayments, and addressing customer inquiries.</w:t>
      </w:r>
    </w:p>
    <w:p w14:paraId="58A1A08B" w14:textId="77777777" w:rsidR="00C0366D" w:rsidRPr="00C0366D" w:rsidRDefault="00C0366D" w:rsidP="00C0366D">
      <w:pPr>
        <w:rPr>
          <w:lang w:val="en-IN"/>
        </w:rPr>
      </w:pPr>
    </w:p>
    <w:p w14:paraId="4B98E4D0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Address State:</w:t>
      </w:r>
    </w:p>
    <w:p w14:paraId="438EE41E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Address State indicates the borrower's location. It helps in assessing regional risk factors, compliance with state regulations, and estimating default probabilities.</w:t>
      </w:r>
    </w:p>
    <w:p w14:paraId="5BD22398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information to identify regional trends in loan demand, adjust marketing strategies, and manage risk portfolios based on geographic regions.</w:t>
      </w:r>
    </w:p>
    <w:p w14:paraId="27AC701D" w14:textId="77777777" w:rsidR="00C0366D" w:rsidRPr="00C0366D" w:rsidRDefault="00C0366D" w:rsidP="00C0366D">
      <w:pPr>
        <w:rPr>
          <w:lang w:val="en-IN"/>
        </w:rPr>
      </w:pPr>
    </w:p>
    <w:p w14:paraId="1D55BF9C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Employee Length:</w:t>
      </w:r>
    </w:p>
    <w:p w14:paraId="7DA48A8D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Employee Length provides insights into the borrower's employment stability. Longer employment durations may indicate greater job security.</w:t>
      </w:r>
    </w:p>
    <w:p w14:paraId="2C643CFC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consider employment length when assessing a borrower's ability to repay. Stable employment often translates to a lower default risk.</w:t>
      </w:r>
    </w:p>
    <w:p w14:paraId="1C844978" w14:textId="77777777" w:rsidR="00C0366D" w:rsidRPr="00C0366D" w:rsidRDefault="00C0366D" w:rsidP="00C0366D">
      <w:pPr>
        <w:rPr>
          <w:lang w:val="en-IN"/>
        </w:rPr>
      </w:pPr>
    </w:p>
    <w:p w14:paraId="1A0343BB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Employee Title:</w:t>
      </w:r>
    </w:p>
    <w:p w14:paraId="0A4A2D2F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Employee Title specifies the borrower's occupation or job title. It helps lenders understand the source of the borrower's income.</w:t>
      </w:r>
    </w:p>
    <w:p w14:paraId="5AB42C27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field to verify income sources, assess the borrower's financial capacity, and tailor loan offers to different professions.</w:t>
      </w:r>
    </w:p>
    <w:p w14:paraId="4D0ECA54" w14:textId="77777777" w:rsidR="00C0366D" w:rsidRPr="00C0366D" w:rsidRDefault="00C0366D" w:rsidP="00C0366D">
      <w:pPr>
        <w:rPr>
          <w:lang w:val="en-IN"/>
        </w:rPr>
      </w:pPr>
    </w:p>
    <w:p w14:paraId="4B74E383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Grade:</w:t>
      </w:r>
    </w:p>
    <w:p w14:paraId="5E49011D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Grade represents a risk classification assigned to the loan based on creditworthiness. Higher grades signify lower risk.</w:t>
      </w:r>
    </w:p>
    <w:p w14:paraId="31BC9E49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the grade to price loans and manage risk. Higher-grade loans typically receive lower interest rates and are more attractive to investors.</w:t>
      </w:r>
    </w:p>
    <w:p w14:paraId="2C112DD0" w14:textId="77777777" w:rsidR="00C0366D" w:rsidRPr="00C0366D" w:rsidRDefault="00C0366D" w:rsidP="00C0366D">
      <w:pPr>
        <w:rPr>
          <w:lang w:val="en-IN"/>
        </w:rPr>
      </w:pPr>
    </w:p>
    <w:p w14:paraId="2A174F7E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Sub Grade:</w:t>
      </w:r>
    </w:p>
    <w:p w14:paraId="5B5160D3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Sub Grade refines the risk assessment within a grade, providing additional risk differentiation.</w:t>
      </w:r>
    </w:p>
    <w:p w14:paraId="5BFC6680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Sub Grades offer a finer level of risk assessment, helping banks tailor interest rates and lending terms to match borrower risk profiles.</w:t>
      </w:r>
    </w:p>
    <w:p w14:paraId="7CF53342" w14:textId="77777777" w:rsidR="00C0366D" w:rsidRPr="00C0366D" w:rsidRDefault="00C0366D" w:rsidP="00C0366D">
      <w:pPr>
        <w:rPr>
          <w:lang w:val="en-IN"/>
        </w:rPr>
      </w:pPr>
    </w:p>
    <w:p w14:paraId="65BC675B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Home Ownership:</w:t>
      </w:r>
    </w:p>
    <w:p w14:paraId="07D5FBFB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Home Ownership indicates the borrower's housing status. It offers insights into financial stability.</w:t>
      </w:r>
    </w:p>
    <w:p w14:paraId="37309191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field to assess collateral availability and borrower stability. Homeowners may have lower default rates.</w:t>
      </w:r>
    </w:p>
    <w:p w14:paraId="5D4D4928" w14:textId="77777777" w:rsidR="00C0366D" w:rsidRPr="00C0366D" w:rsidRDefault="00C0366D" w:rsidP="00C0366D">
      <w:pPr>
        <w:rPr>
          <w:lang w:val="en-IN"/>
        </w:rPr>
      </w:pPr>
    </w:p>
    <w:p w14:paraId="78FC696E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Issue Date:</w:t>
      </w:r>
    </w:p>
    <w:p w14:paraId="0665A25E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Issue Date marks the loan's origination date. It's crucial for loan tracking and maturity calculations.</w:t>
      </w:r>
    </w:p>
    <w:p w14:paraId="041297F0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Issue Dates to track loan aging, calculate interest accruals, and manage loan portfolios.</w:t>
      </w:r>
    </w:p>
    <w:p w14:paraId="585B96F8" w14:textId="77777777" w:rsidR="00C0366D" w:rsidRPr="00C0366D" w:rsidRDefault="00C0366D" w:rsidP="00C0366D">
      <w:pPr>
        <w:rPr>
          <w:lang w:val="en-IN"/>
        </w:rPr>
      </w:pPr>
    </w:p>
    <w:p w14:paraId="4CBB9E8E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Last Credit Pull Date:</w:t>
      </w:r>
    </w:p>
    <w:p w14:paraId="54BE8E18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Last Credit Pull Date records when the borrower's credit report was last accessed. It helps monitor creditworthiness.</w:t>
      </w:r>
    </w:p>
    <w:p w14:paraId="2D5E06C3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date to track credit history updates, assess credit risk, and make informed lending decisions.</w:t>
      </w:r>
    </w:p>
    <w:p w14:paraId="0B362ABA" w14:textId="77777777" w:rsidR="00C0366D" w:rsidRPr="00C0366D" w:rsidRDefault="00C0366D" w:rsidP="00C0366D">
      <w:pPr>
        <w:rPr>
          <w:lang w:val="en-IN"/>
        </w:rPr>
      </w:pPr>
    </w:p>
    <w:p w14:paraId="3811EAC7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Last Payment Date:</w:t>
      </w:r>
    </w:p>
    <w:p w14:paraId="22689987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Last Payment Date marks the most recent loan payment received. It tracks the borrower's payment history.</w:t>
      </w:r>
    </w:p>
    <w:p w14:paraId="21D6A397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 xml:space="preserve">Use for Banks: Banks use this date to assess payment </w:t>
      </w:r>
      <w:proofErr w:type="spellStart"/>
      <w:r w:rsidRPr="00C0366D">
        <w:rPr>
          <w:lang w:val="en-IN"/>
        </w:rPr>
        <w:t>behavior</w:t>
      </w:r>
      <w:proofErr w:type="spellEnd"/>
      <w:r w:rsidRPr="00C0366D">
        <w:rPr>
          <w:lang w:val="en-IN"/>
        </w:rPr>
        <w:t>, calculate delinquency, and project future payments.</w:t>
      </w:r>
    </w:p>
    <w:p w14:paraId="424E9FA3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Loan Status:</w:t>
      </w:r>
    </w:p>
    <w:p w14:paraId="5D4F0A81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Loan Status indicates the current state of the loan (e.g., fully paid, current, default). It tracks loan performance.</w:t>
      </w:r>
    </w:p>
    <w:p w14:paraId="3C52CBFB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lastRenderedPageBreak/>
        <w:t>Use for Banks: Banks use Loan Status to monitor loan health, categorize loans for risk analysis, and determine provisioning requirements.</w:t>
      </w:r>
    </w:p>
    <w:p w14:paraId="4F684336" w14:textId="77777777" w:rsidR="00C0366D" w:rsidRPr="00C0366D" w:rsidRDefault="00C0366D" w:rsidP="00C0366D">
      <w:pPr>
        <w:rPr>
          <w:lang w:val="en-IN"/>
        </w:rPr>
      </w:pPr>
    </w:p>
    <w:p w14:paraId="6DE73F16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Next Payment Date:</w:t>
      </w:r>
    </w:p>
    <w:p w14:paraId="5B6C3257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Next Payment Date estimates the date of the next loan payment. It assists in cash flow forecasting.</w:t>
      </w:r>
    </w:p>
    <w:p w14:paraId="60D41D7A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date for liquidity planning and to project revenue from loan portfolios.</w:t>
      </w:r>
    </w:p>
    <w:p w14:paraId="447BC469" w14:textId="77777777" w:rsidR="00C0366D" w:rsidRPr="00C0366D" w:rsidRDefault="00C0366D" w:rsidP="00C0366D">
      <w:pPr>
        <w:rPr>
          <w:lang w:val="en-IN"/>
        </w:rPr>
      </w:pPr>
    </w:p>
    <w:p w14:paraId="5B2AC9FB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Purpose:</w:t>
      </w:r>
    </w:p>
    <w:p w14:paraId="13939A39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Purpose specifies the reason for the loan (e.g., debt consolidation, education). It helps understand borrower intentions.</w:t>
      </w:r>
    </w:p>
    <w:p w14:paraId="20902FBC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field to segment and customize loan offerings, aligning loan terms with borrower needs.</w:t>
      </w:r>
    </w:p>
    <w:p w14:paraId="56840D85" w14:textId="77777777" w:rsidR="00C0366D" w:rsidRPr="00C0366D" w:rsidRDefault="00C0366D" w:rsidP="00C0366D">
      <w:pPr>
        <w:rPr>
          <w:lang w:val="en-IN"/>
        </w:rPr>
      </w:pPr>
    </w:p>
    <w:p w14:paraId="2307996F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Term:</w:t>
      </w:r>
    </w:p>
    <w:p w14:paraId="7596034C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Term defines the duration of the loan in months. It sets the repayment period.</w:t>
      </w:r>
    </w:p>
    <w:p w14:paraId="170981DC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the term to structure loan agreements, calculate interest payments, and manage loan maturities.</w:t>
      </w:r>
    </w:p>
    <w:p w14:paraId="62C78327" w14:textId="77777777" w:rsidR="00C0366D" w:rsidRPr="00C0366D" w:rsidRDefault="00C0366D" w:rsidP="00C0366D">
      <w:pPr>
        <w:rPr>
          <w:lang w:val="en-IN"/>
        </w:rPr>
      </w:pPr>
    </w:p>
    <w:p w14:paraId="1AFF4BC8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Verification Status:</w:t>
      </w:r>
    </w:p>
    <w:p w14:paraId="4F0AFE9D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Verification Status indicates whether the borrower's financial information has been verified. It assesses data accuracy.</w:t>
      </w:r>
    </w:p>
    <w:p w14:paraId="73D6A765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field to gauge data reliability, verify income, and evaluate loan application credibility.</w:t>
      </w:r>
    </w:p>
    <w:p w14:paraId="0CE0D025" w14:textId="77777777" w:rsidR="00C0366D" w:rsidRPr="00C0366D" w:rsidRDefault="00C0366D" w:rsidP="00C0366D">
      <w:pPr>
        <w:rPr>
          <w:b/>
          <w:bCs/>
          <w:lang w:val="en-IN"/>
        </w:rPr>
      </w:pPr>
    </w:p>
    <w:p w14:paraId="279DD80F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Annual Income:</w:t>
      </w:r>
    </w:p>
    <w:p w14:paraId="6D768F43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Annual Income reflects the borrower's total yearly earnings. It assesses repayment capacity.</w:t>
      </w:r>
    </w:p>
    <w:p w14:paraId="7862F90B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income figure to determine loan eligibility, calculate debt-to-income ratios, and evaluate creditworthiness.</w:t>
      </w:r>
    </w:p>
    <w:p w14:paraId="07F91702" w14:textId="77777777" w:rsidR="00C0366D" w:rsidRPr="00C0366D" w:rsidRDefault="00C0366D" w:rsidP="00C0366D">
      <w:pPr>
        <w:rPr>
          <w:lang w:val="en-IN"/>
        </w:rPr>
      </w:pPr>
    </w:p>
    <w:p w14:paraId="79F44C83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DTI (Debt-to-Income Ratio):</w:t>
      </w:r>
    </w:p>
    <w:p w14:paraId="2C2844E9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lastRenderedPageBreak/>
        <w:t>Purpose: DTI measures the borrower's debt burden relative to income. It gauges the borrower's capacity to take on additional debt.</w:t>
      </w:r>
    </w:p>
    <w:p w14:paraId="1FE87A49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DTI to assess a borrower's ability to handle loan payments and make responsible lending decisions.</w:t>
      </w:r>
    </w:p>
    <w:p w14:paraId="34A7FB9E" w14:textId="77777777" w:rsidR="00C0366D" w:rsidRPr="00C0366D" w:rsidRDefault="00C0366D" w:rsidP="00C0366D">
      <w:pPr>
        <w:rPr>
          <w:lang w:val="en-IN"/>
        </w:rPr>
      </w:pPr>
    </w:p>
    <w:p w14:paraId="2B6C9F9C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Instalment:</w:t>
      </w:r>
    </w:p>
    <w:p w14:paraId="0133FAE4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Instalment is the fixed monthly payment amount for loan repayment, including principal and interest.</w:t>
      </w:r>
    </w:p>
    <w:p w14:paraId="422CC0CA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this field to structure loan terms, calculate amortization schedules, and assess payment affordability.</w:t>
      </w:r>
    </w:p>
    <w:p w14:paraId="49ECD58F" w14:textId="77777777" w:rsidR="00C0366D" w:rsidRPr="00C0366D" w:rsidRDefault="00C0366D" w:rsidP="00C0366D">
      <w:pPr>
        <w:rPr>
          <w:lang w:val="en-IN"/>
        </w:rPr>
      </w:pPr>
    </w:p>
    <w:p w14:paraId="1DC99B87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Interest Rate:</w:t>
      </w:r>
    </w:p>
    <w:p w14:paraId="5A6055F2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Interest Rate represents the annual cost of borrowing expressed as a percentage. It determines the loan's cost.</w:t>
      </w:r>
    </w:p>
    <w:p w14:paraId="3CCDFED4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interest rates to price loans, manage profit margins, and attract investors.</w:t>
      </w:r>
    </w:p>
    <w:p w14:paraId="45B5E3A8" w14:textId="77777777" w:rsidR="00C0366D" w:rsidRPr="00C0366D" w:rsidRDefault="00C0366D" w:rsidP="00C0366D">
      <w:pPr>
        <w:rPr>
          <w:lang w:val="en-IN"/>
        </w:rPr>
      </w:pPr>
    </w:p>
    <w:p w14:paraId="6DEB794C" w14:textId="77777777" w:rsidR="00C0366D" w:rsidRPr="00C0366D" w:rsidRDefault="00C0366D" w:rsidP="00C0366D">
      <w:pPr>
        <w:rPr>
          <w:b/>
          <w:bCs/>
          <w:lang w:val="en-IN"/>
        </w:rPr>
      </w:pPr>
      <w:r w:rsidRPr="00C0366D">
        <w:rPr>
          <w:b/>
          <w:bCs/>
          <w:lang w:val="en-IN"/>
        </w:rPr>
        <w:t>Loan Amount:</w:t>
      </w:r>
    </w:p>
    <w:p w14:paraId="7D994D92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Purpose: Loan Amount is the total borrowed sum. It defines the principal amount.</w:t>
      </w:r>
    </w:p>
    <w:p w14:paraId="7D41C8B4" w14:textId="77777777" w:rsidR="00C0366D" w:rsidRPr="00C0366D" w:rsidRDefault="00C0366D" w:rsidP="00C0366D">
      <w:pPr>
        <w:rPr>
          <w:lang w:val="en-IN"/>
        </w:rPr>
      </w:pPr>
      <w:r w:rsidRPr="00C0366D">
        <w:rPr>
          <w:lang w:val="en-IN"/>
        </w:rPr>
        <w:t>Use for Banks: Banks use Loan Amount to determine loan size</w:t>
      </w:r>
    </w:p>
    <w:p w14:paraId="5FBDAC88" w14:textId="77777777" w:rsidR="00C0366D" w:rsidRPr="00C0366D" w:rsidRDefault="00C0366D" w:rsidP="00C0366D">
      <w:pPr>
        <w:rPr>
          <w:lang w:val="en-IN"/>
        </w:rPr>
      </w:pPr>
    </w:p>
    <w:p w14:paraId="0A90C316" w14:textId="77777777" w:rsidR="00C0366D" w:rsidRPr="00C0366D" w:rsidRDefault="00C0366D" w:rsidP="00C0366D">
      <w:pPr>
        <w:rPr>
          <w:lang w:val="en-IN"/>
        </w:rPr>
      </w:pPr>
    </w:p>
    <w:p w14:paraId="6E98E91F" w14:textId="77777777" w:rsidR="00C0366D" w:rsidRPr="00C0366D" w:rsidRDefault="00C0366D" w:rsidP="00C0366D">
      <w:pPr>
        <w:rPr>
          <w:lang w:val="en-IN"/>
        </w:rPr>
      </w:pPr>
    </w:p>
    <w:p w14:paraId="7B344B0F" w14:textId="77777777" w:rsidR="00C0366D" w:rsidRPr="00C0366D" w:rsidRDefault="00C0366D" w:rsidP="00C0366D">
      <w:pPr>
        <w:rPr>
          <w:lang w:val="en-IN"/>
        </w:rPr>
      </w:pPr>
    </w:p>
    <w:p w14:paraId="6C945958" w14:textId="77777777" w:rsidR="00B76E5F" w:rsidRDefault="00B76E5F"/>
    <w:sectPr w:rsidR="00B7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6D"/>
    <w:rsid w:val="001D4429"/>
    <w:rsid w:val="00B76E5F"/>
    <w:rsid w:val="00C0366D"/>
    <w:rsid w:val="00D805C6"/>
    <w:rsid w:val="00E4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E340"/>
  <w15:chartTrackingRefBased/>
  <w15:docId w15:val="{7077F05E-508F-44C7-A04A-C2BD40E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Dwivedi</dc:creator>
  <cp:keywords/>
  <dc:description/>
  <cp:lastModifiedBy>Prajjwal Dwivedi</cp:lastModifiedBy>
  <cp:revision>2</cp:revision>
  <dcterms:created xsi:type="dcterms:W3CDTF">2024-09-28T16:21:00Z</dcterms:created>
  <dcterms:modified xsi:type="dcterms:W3CDTF">2024-09-28T16:22:00Z</dcterms:modified>
</cp:coreProperties>
</file>