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अाचारः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वर्णेतरधर्माः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मन्वादयो भुक्तिमुक्ति</w:t>
      </w:r>
      <w:r>
        <w:rPr>
          <w:rFonts w:cs="Sanskrit 2003" w:ascii="Sanskrit 2003" w:hAnsi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क्ती</w:t>
      </w:r>
      <w:r>
        <w:rPr>
          <w:rFonts w:cs="Sanskrit 2003" w:ascii="Sanskrit 2003" w:hAnsi="Sanskrit 2003"/>
          <w:sz w:val="24"/>
          <w:szCs w:val="24"/>
        </w:rPr>
        <w:t xml:space="preserve">) </w:t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2"/>
      </w:r>
      <w:r>
        <w:rPr>
          <w:rFonts w:ascii="Sanskrit 2003" w:hAnsi="Sanskrit 2003" w:cs="Sanskrit 2003"/>
          <w:sz w:val="24"/>
          <w:sz w:val="24"/>
          <w:szCs w:val="24"/>
        </w:rPr>
        <w:t>धर्मांश्चीर्त्वाऽऽप्नुवन्ति यान् ।प्रोचे परशुरामाय वरुणोक्तांस्तु पुष्करः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पुष्कर उवाच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वर्णाश्रमेतराणां ते धर्मान्वक्ष्यामि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सर्वदान् ।मन्वादिभिर्न्निगदितान्वासुदेवादितुष्टिदान्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अहिंसा सत्यवचनं दया भूतेष्वनुग्रहः ।तीर्थानुसरणं दानं ब्रह्मचर्यममत्सरः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देवद्विजातिशुश्रूषा गुरूणाञ्च भृगूत्तम ।श्रवणं सर्वधर्माणां पितॄणां पूजनं तथा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भक्तिश्च नृपतौ नित्यं तथा सच्छास्त्रनेत्रता ।आनृशंस्यं तितिक्षा च तथा चाऽऽस्तिक्यमेव च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वर्णाश्रमाणां सामान्यं धर्माधर्मं  समीरितम् ।यजनं याजनं दानं वेदाद्यध्यापनक्रिया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प्रतिग्रहं चाध्ययनं विप्रकर्माणि निर्दिशेत् ।दानमध्ययनं चैव यजनञ्च यथाविधि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क्षत्रियस्य सवैश्यस्य कर्मेदं परिकीर्तितम् ।क्षत्रियस्य विशेषेण पालनं दुष्टनिग्रहः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कृषिगौरक्ष्यवाणिज्यं वैश्यस्य परिकीर्तितम् ।शूद्रस्य द्विजशुश्रूषा सर्वशिल्पानि वाऽप्यथ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मौञ्जीबन्धनतो जन्म विप्रादेश्च द्वितीयकम् ।आनुलोम्येन वर्णानां जातिर्मातृसमा स्मृता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चण्डालो ब्राह्मणीपुत्रः शूद्राच्च प्रतिलोमतः ।सूतस्तु क्षत्रियाज्जातो वैश्याद्वै देवलस्तथा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पुक्कसः क्षत्रियापुत्रः शूद्रात्स्यात्प्रतिलोमजः ।मागधः स्यात्तथा वैश्याच्छूद्रादायोगवो भवेत्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वैश्यायां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"/>
      </w:r>
      <w:r>
        <w:rPr>
          <w:rFonts w:ascii="Sanskrit 2003" w:hAnsi="Sanskrit 2003" w:cs="Sanskrit 2003"/>
          <w:sz w:val="24"/>
          <w:sz w:val="24"/>
          <w:szCs w:val="24"/>
        </w:rPr>
        <w:t>प्रतिलोमेभ्यः प्रतिलोमाः सहस्रशः । विवाहः सदृशैस्तेषां नोत्तमैर्नाधमैस्तथा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चण्डालकर्म निर्दिष्टं बध्यानां घातनं तथा ।स्त्रीजीवनं तु तद्रक्षा प्रोक्तं वैदेहकस्य च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सूतानामश्वसारथ्यं पुक्कसानाञ्च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"/>
      </w:r>
      <w:r>
        <w:rPr>
          <w:rFonts w:ascii="Sanskrit 2003" w:hAnsi="Sanskrit 2003" w:cs="Sanskrit 2003"/>
          <w:sz w:val="24"/>
          <w:sz w:val="24"/>
          <w:szCs w:val="24"/>
        </w:rPr>
        <w:t>व्याधता ।स्तुतिक्रिया मागधानां तथा चाऽऽयोगवस्य च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रङ्गावतरणं प्रोक्तं तथा शिल्पैश्च जीवनम् ।बहिर्ग्रामविवासश्च मृतचेलस्य धारणम्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 संस्पर्शस्तथैवान्यैश्चण्डालस्य विधीयते ।ब्राह्मणार्थे गवार्थे वा देहत्यागोऽत्र यः कृतः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स्त्रीबालाद्युपपतौ वा वाह्यानां सिद्धिकारणम् ।सङ्करे जातयो ज्ञेयाः पितुर्मातुश्च कर्मतः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गृहस्थवृत्तिः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आजीवंं तु यथोक्तेन ब्राह्मणः स्वेन कर्मणा । क्षत्रविट्‌शूद्रधर्मेण जीवेन्नैव तु शूद्रजात् ॥१५२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कृषिवाणिज्यगौरक्ष्यं कुसीदञ्च द्विजश्चरेत् । गोरसं गुडलवणलाक्षामांसानि वर्जयेत् ॥१५२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भूमिं भित्त्वौषधीश्छित्त्वा हत्वा कीटपिपीलिकान् । पुनन्ति खलु यज्ञेन कर्षका देवपूजनात् ॥१५२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/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br/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हलमष्टगवं धर्म्यं षड्गवं जीवितार्थिनाम् । चर्तुर्गवं नृशंसानां द्विगवं धर्मघातिनाम् ॥१५२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/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br/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ऋतामृताभ्यां जीवेत मृतेन प्रमृतेन वा । सत्यानृताभ्यामपि वा न श्ववृत्त्या कदाचन ॥१५२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/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ब्रह्मचर्याश्रमधर्माः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धर्ममाश्रमिणां वक्ष्ये भुक्तिमुक्तिप्रदं शृणु । षोडशर्तुनिशाः स्त्रीणामाद्यास्तिस्रस्तु गर्हिताः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व्रजेद्युग्मासु पुत्रार्थी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"/>
      </w:r>
      <w:r>
        <w:rPr>
          <w:rFonts w:ascii="Sanskrit 2003" w:hAnsi="Sanskrit 2003" w:cs="Sanskrit 2003"/>
          <w:sz w:val="24"/>
          <w:sz w:val="24"/>
          <w:szCs w:val="24"/>
        </w:rPr>
        <w:t>कर्माऽऽधानिकमिष्यते । गर्भस्य स्पष्टताज्ञाने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सवनं स्पन्दनात्पुरा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षष्ठेऽष्टमे वा सीमन्तं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"/>
      </w:r>
      <w:r>
        <w:rPr>
          <w:rFonts w:ascii="Sanskrit 2003" w:hAnsi="Sanskrit 2003" w:cs="Sanskrit 2003"/>
          <w:sz w:val="24"/>
          <w:sz w:val="24"/>
          <w:szCs w:val="24"/>
        </w:rPr>
        <w:t xml:space="preserve"> पुत्रीयं नामभं शुभम् । अच्छिन्ननाड्यां कर्तव्यं जातकर्म विचक्षणैः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अशौचे तु व्यतिक्रान्ते नामकर्म विधीयते । शर्मान्तं ब्राह्मणस्योक्तं वर्मान्तं क्षत्रियस्य तु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गुप्तदासात्मकं नाम प्रशस्तं वैश्यशूद्रयोः । बालं निवेदयेद्भर्त्रे तव पुत्रोऽयमित्युत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यथाकुलं तु चूडाकृद्ब्राह्मणस्योपनायनम् । गर्भाष्टमेऽष्टमे वाऽब्दे गर्भादेकादशे नृपे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गर्भात्तु द्वादशे वैश्ये षोडशाब्दादितो न हि । मुञ्जानां वल्कलानान्तु क्रमान्मौञ्ज्यः प्रकीर्तिताः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मार्गवैयाध्रबास्तानि चर्माणि व्रतचारिणाम् । पर्णपिप्पलबिल्वानां क्रमाद्दण्डाः प्रकीर्तिताः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केशदेशललाटास्यतुल्याः प्रोक्ताः क्रमेण तु । अवक्राः सत्वचः सर्वे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"/>
      </w:r>
      <w:r>
        <w:rPr>
          <w:rFonts w:ascii="Sanskrit 2003" w:hAnsi="Sanskrit 2003" w:cs="Sanskrit 2003"/>
          <w:sz w:val="24"/>
          <w:sz w:val="24"/>
          <w:szCs w:val="24"/>
        </w:rPr>
        <w:t>नाग्निप्लुष्टास्तु दण्डकाः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वासोपवीते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0"/>
      </w:r>
      <w:r>
        <w:rPr>
          <w:rFonts w:ascii="Sanskrit 2003" w:hAnsi="Sanskrit 2003" w:cs="Sanskrit 2003"/>
          <w:sz w:val="24"/>
          <w:sz w:val="24"/>
          <w:szCs w:val="24"/>
        </w:rPr>
        <w:t xml:space="preserve"> कार्पासक्षौमोर्णानां यथाक्रमम् । आदिमध्यावसानेषु भवच्छब्दोपलक्षितम्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प्रथमं तत्र भिक्षेत यत्र भिक्षा ध्रुवं भवेत् । स्त्रीणाममन्त्रतस्तानि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विवाहस्तु समन्त्रकः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उपनीय गुरुः शिष्यं शिक्षयेच्छौचमादितः । आचारमग्निकार्यं च सन्ध्योपासनमेव च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आयुष्यं प्राङ्मुखो भुङ्क्ते यशस्यं दक्षिणामुखः । श्रियं प्रत्यङ्मुखो भुङ्क्त ऋतं भुङ्क्त उदङ्मुखः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सायं प्रातश्च जुहुयान्नामेध्यं व्यस्तहस्तकम । मधु मांस जनैः सार्धं गीतं नृत्यञ्च वै त्यजेत्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१४॥॥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हिंसां परापवादं च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"/>
      </w:r>
      <w:r>
        <w:rPr>
          <w:rFonts w:ascii="Sanskrit 2003" w:hAnsi="Sanskrit 2003" w:cs="Sanskrit 2003"/>
          <w:sz w:val="24"/>
          <w:sz w:val="24"/>
          <w:szCs w:val="24"/>
        </w:rPr>
        <w:t>अश्लीलं च विशेषतः । दण्डादि धारयेन्नष्टमप्सु क्षिप्त्वाऽन्यधारणम्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वेदस्वीकरणं कृत्वा स्रायाद्वै दत्तदक्षिणः । नैष्ठिको ब्रह्मचारी वा देहान्तं निवसेद्गुरौ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१६॥॥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 xml:space="preserve">आचारः 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ब्राह्मे मुहूर्ते चोत्थाय विष्ण्वादीन्दैवतान्स्मरेत् </w:t>
      </w:r>
      <w:bookmarkStart w:id="0" w:name="__DdeLink__161_955887190"/>
      <w:r>
        <w:rPr>
          <w:rFonts w:ascii="Sanskrit 2003" w:hAnsi="Sanskrit 2003" w:cs="Sanskrit 2003"/>
          <w:color w:val="000000"/>
          <w:sz w:val="24"/>
          <w:sz w:val="24"/>
          <w:szCs w:val="24"/>
        </w:rPr>
        <w:t>।</w:t>
      </w:r>
      <w:bookmarkEnd w:id="0"/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उभे मूत्रपुरीषे तु दिवा कुर्यादुदङ्मुखः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color w:val="000000"/>
          <w:sz w:val="24"/>
          <w:sz w:val="24"/>
          <w:szCs w:val="24"/>
        </w:rPr>
        <w:t>रात्रौ च दक्षिणे कुर्य्यादुभे सन्ध्ये यथा दिवा । न मार्गादौ जले वीथ्यां सतृणायां सदाचरेत्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शौचं कृत्वा मृदाऽऽचम्य भक्षयेद्दन्तधावनम् । नित्यं नैमित्तिकं काम्यं क्रियाङ्गं मलकर्षणम्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क्रियास्नानं तथा षष्ठं षोढा स्नानं प्रकीर्तितम्  । अस्नातस्याफलं कर्म प्रातः स्नानं चरेत्ततः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भूमिष्ठमुद्धृतात्पुण्यं ततः प्रस्रवणोदकम् । ततोऽपि सारसं पुण्यं तस्मान्नादेयमुच्यते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तीर्थतोयं ततः पुण्यं गाङ्गं पुण्यन्तु सर्वतः । संशोधितमलः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13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पूर्वं निमग्नश्च जलाशये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६॥ </w:t>
      </w:r>
      <w:r>
        <w:rPr>
          <w:rFonts w:ascii="Sanskrit 2003" w:hAnsi="Sanskrit 2003" w:cs="Sanskrit 2003"/>
          <w:color w:val="FF333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color w:val="FF3333"/>
          <w:sz w:val="24"/>
          <w:szCs w:val="24"/>
        </w:rPr>
        <w:footnoteReference w:id="14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उपस्पृश्य ततः कुर्यादम्भसः परिमार्जनम् । हिरण्यवर्णास्तिसृभिः शं नो देवीति चाप्यथ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आपो हि ष्ठेति तिसृभिरिदमापस्तथैव च । ततो जलाशये मग्नः कुर्यादन्तर्जलं जपम्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तत्राऽऽघमर्षणं सूक्तं द्रुपदां वा तथा जपेत् । युञ्जते मन इत्येवं सूक्तं वाऽप्यथ पौरुषम्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गायत्रीं तु विशेषेण अघमर्षणसूक्तके । देवता भाववृत्तस्तु ऋषिश्चैवाघमर्षणः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छन्दश्चानुष्टुभं तस्य भाववृत्तो हरिः स्मृतः ।  आपीडमानः शाटीं तु देवतापितृतर्पणम्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११॥</w:t>
      </w:r>
      <w:r>
        <w:rPr>
          <w:rFonts w:ascii="Sanskrit 2003" w:hAnsi="Sanskrit 2003" w:cs="Sanskrit 2003"/>
          <w:color w:val="FF333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पौरुषेण तु सूक्तेन ददेच्चैवोदकाञ्जलिम् । ततोऽग्निहवनं कुर्याद्दानं दत्त्वा तु शक्तितः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ततः समभिगच्छेत योगक्षेमार्थमीश्वरम् । आसनं शयनं यानं जाया ऽपत्यङ्कमण्डलुः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आत्मनः शुचिरे</w:t>
      </w:r>
      <w:r>
        <w:rPr>
          <w:rFonts w:cs="Sanskrit 2003" w:ascii="Sanskrit 2003" w:hAnsi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चीन्ये</w:t>
      </w:r>
      <w:r>
        <w:rPr>
          <w:rFonts w:cs="Sanskrit 2003" w:ascii="Sanskrit 2003" w:hAnsi="Sanskrit 2003"/>
          <w:sz w:val="24"/>
          <w:szCs w:val="24"/>
        </w:rPr>
        <w:t>)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तानि परेषां न शुचिर्भवेत् </w:t>
      </w:r>
      <w:r>
        <w:rPr>
          <w:rFonts w:cs="Sanskrit 2003" w:ascii="Sanskrit 2003" w:hAnsi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चीनि वै</w:t>
      </w:r>
      <w:r>
        <w:rPr>
          <w:rFonts w:cs="Sanskrit 2003" w:ascii="Sanskrit 2003" w:hAnsi="Sanskrit 2003"/>
          <w:sz w:val="24"/>
          <w:szCs w:val="24"/>
        </w:rPr>
        <w:t>)</w:t>
      </w:r>
      <w:r>
        <w:rPr>
          <w:rFonts w:ascii="Sanskrit 2003" w:hAnsi="Sanskrit 2003" w:cs="Sanskrit 2003"/>
          <w:sz w:val="24"/>
          <w:sz w:val="24"/>
          <w:szCs w:val="24"/>
        </w:rPr>
        <w:t>। भाराक्रान्तस्य गुर्विण्याः पन्था देयो गुरुष्वपि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 पश्येच्चार्कमुद्यन्तं नास्तं यान्तं न चाम्भसि । नेक्षेन्नग्नां स्त्रियं कूपं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शूनास्थानमघौघिनम्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कार्पासास्थि तया भस्म नाऽऽक्रामेद्यच्च कुत्सितम् । अन्तःपुरं वित्तगृहं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6"/>
      </w:r>
      <w:r>
        <w:rPr>
          <w:rFonts w:ascii="Sanskrit 2003" w:hAnsi="Sanskrit 2003" w:cs="Sanskrit 2003"/>
          <w:sz w:val="24"/>
          <w:sz w:val="24"/>
          <w:szCs w:val="24"/>
        </w:rPr>
        <w:t>परदौत्यं व्रजेन्न हि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नाऽऽरोहेद्विषमां नावं न वृक्षं न च पर्वतम् । अर्थायतनशास्त्रेषु तथैव स्यात्कुतूहली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लोष्टमदीं तृणच्छेदी नखखादी विनश्यति । मुखादिवादनं नेहेद्विना दीपं न रात्रिगः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नाद्वारेण विशेद्वेश्म न च वक्त्रं विरागयेत् । कथाभङ्गं न कुर्वीत न च वासोविपर्ययम्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भद्रं भद्रमिति ब्रूयान्नानिष्टं कीर्तयेत्क्वचित् । पालाशमासनं वर्ज्यं देवादिच्छायया  व्रजेत्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न मध्ये पूजयोर्यायान्नोच्छिष्टस्तारकादिदृक् । नद्यां नान्यां नदीं ब्रूयान्न कण्डूयेद्द्विहस्तकम्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२१॥ </w:t>
      </w:r>
      <w:r>
        <w:rPr>
          <w:rFonts w:cs="Sanskrit 2003" w:ascii="Sanskrit 2003" w:hAnsi="Sanskrit 2003"/>
          <w:color w:val="FF66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असन्तर्प्य पितॄन्देवान्नदीपारञ्च न व्रजेत् । मलादि प्रक्षिपेन्नाप्सु न नग्नः स्नानमाचरेत्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२२॥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color w:val="000000"/>
          <w:sz w:val="24"/>
          <w:sz w:val="24"/>
          <w:szCs w:val="24"/>
        </w:rPr>
        <w:t>ततः समभिगच्छेत योगक्षेमार्थमीश्वरम् । स्रजं नाऽऽत्मनाऽपनयेत्खरादिकरजस्त्यजेत्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२३॥ </w:t>
      </w:r>
      <w:r>
        <w:rPr>
          <w:rFonts w:cs="Sanskrit 2003" w:ascii="Sanskrit 2003" w:hAnsi="Sanskrit 2003"/>
          <w:color w:val="FF66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हीनान्नावहसेत्कृच्छ्रेन्नादेशे निवसेच्च तैः । वैद्यराजनदीहीने म्लेच्छस्त्रीबहुनायके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२४॥</w:t>
      </w:r>
      <w:r>
        <w:rPr>
          <w:rFonts w:cs="Sanskrit 2003" w:ascii="Sanskrit 2003" w:hAnsi="Sanskrit 2003"/>
          <w:color w:val="FF66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रजस्वलादिपतितैर्न भाषेत्केशवं स्मरेत् । नासंवृतमुखः कुर्याद्धासं जृम्भां तथा क्षुतम्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२५॥</w:t>
      </w:r>
      <w:r>
        <w:rPr>
          <w:rFonts w:cs="Sanskrit 2003" w:ascii="Sanskrit 2003" w:hAnsi="Sanskrit 2003"/>
          <w:color w:val="FF66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प्रभोरप्यवमानं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17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स्वं गोपयेद्वचनं बुधः । इन्द्रियाणां नानुकूली वेगरोधं न कारयेत्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२६॥</w:t>
      </w:r>
      <w:r>
        <w:rPr>
          <w:rFonts w:cs="Sanskrit 2003" w:ascii="Sanskrit 2003" w:hAnsi="Sanskrit 2003"/>
          <w:color w:val="FF66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नोपेक्षितव्यो व्याधिः स्याद्रिपुरल्पोऽपि भार्गव । रथ्यातिगः सदाऽऽचामेद्बिभृयान्नाग्निवारिणी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18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२७॥</w:t>
      </w:r>
      <w:r>
        <w:rPr>
          <w:rFonts w:cs="Sanskrit 2003" w:ascii="Sanskrit 2003" w:hAnsi="Sanskrit 2003"/>
          <w:color w:val="FF66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न हुं कुर्याच्छिवं पूज्यं पादं पादेन नाऽऽक्रमेत् । </w:t>
      </w:r>
      <w:r>
        <w:rPr>
          <w:rFonts w:ascii="Sanskrit 2003" w:hAnsi="Sanskrit 2003" w:cs="Sanskrit 2003"/>
          <w:sz w:val="24"/>
          <w:sz w:val="24"/>
          <w:szCs w:val="24"/>
        </w:rPr>
        <w:t>प्रत्यक्षं वा परोक्षं वा कस्य चिन्नाप्रियं वदेत्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वेदशास्त्रनरेन्द्रर्षिदेवनिन्दां विवर्जयेत् । स्त्रीणामीर्षा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9"/>
      </w:r>
      <w:r>
        <w:rPr>
          <w:rFonts w:ascii="Sanskrit 2003" w:hAnsi="Sanskrit 2003" w:cs="Sanskrit 2003"/>
          <w:sz w:val="24"/>
          <w:sz w:val="24"/>
          <w:szCs w:val="24"/>
        </w:rPr>
        <w:t xml:space="preserve"> न कर्तव्या त्रिश्वासन्तासु वर्जयेत्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धर्मश्रुतिं देवरतिं  कुर्य्याद्धर्मादि नित्यशः । सोमस्य पूजां जन्मर्क्षे विप्रदेवादिपूजनम्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३०॥</w:t>
      </w:r>
    </w:p>
    <w:p>
      <w:pPr>
        <w:pStyle w:val="TextBody"/>
        <w:spacing w:lineRule="auto" w:line="240" w:before="0" w:after="14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षष्ठीचतुर्दश्यष्टम्यामभ्यङ्गं वर्जयेत्तथा । दूराद्गृहान् मूत्रविष्ठे नोत्तमैर्वैरमाचरेत्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३१॥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वानप्रस्थाश्रमः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वानप्रस्थयतीनाञ्च  धर्मं वक्ष्येऽधुना शृणु ।जटित्वमग्निहोत्रित्वं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0"/>
      </w:r>
      <w:r>
        <w:rPr>
          <w:rFonts w:ascii="Sanskrit 2003" w:hAnsi="Sanskrit 2003" w:cs="Sanskrit 2003"/>
          <w:sz w:val="24"/>
          <w:sz w:val="24"/>
          <w:szCs w:val="24"/>
        </w:rPr>
        <w:t xml:space="preserve"> भूशय्याऽजिनधारणम् ॥१६०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वने वासः पयोमूलनीवारफलवृत्तिता ।प्रतिग्रहनिवृत्तिश्च त्रिः स्नानं ब्रह्मचारिता ॥१६०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देवातिथीनां पूजा च धर्मोऽयं वनवासिनः । गृही ह्यपत्यापत्यञ्च दृष्ट्वाऽरण्यं समाश्रयेत् ॥१६०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तृतीयमायुषो भागमेकाकी वा सभार्यकः ।ग्रीष्मे पञ्चतपा नित्यं वर्षास्वभ्रावकाशिकः ॥१६०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आर्द्रवासाश्च हेमन्ते तपश्चोग्रं चरेद्बली ।अपरावृत्तिमास्थाय व्रजेद्दिशमजिह्मगः ॥१६०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</w:p>
    <w:sectPr>
      <w:headerReference w:type="default" r:id="rId2"/>
      <w:footnotePr>
        <w:numFmt w:val="decimal"/>
      </w:footnotePr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krit 2003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</w:r>
      <w:r>
        <w:rPr/>
        <w:t>धर्माश्चान्ताष्ट्रवन्द्विपान्</w:t>
      </w:r>
    </w:p>
  </w:footnote>
  <w:footnote w:id="3">
    <w:p>
      <w:pPr>
        <w:pStyle w:val="Footnote"/>
        <w:rPr/>
      </w:pPr>
      <w:bookmarkStart w:id="1" w:name="__DdeLink__36798_1239537791"/>
      <w:r>
        <w:rPr/>
        <w:footnoteRef/>
        <w:tab/>
      </w:r>
      <w:bookmarkEnd w:id="1"/>
      <w:r>
        <w:rPr/>
        <w:t>न्वक्ष्येऽथ</w:t>
      </w:r>
    </w:p>
  </w:footnote>
  <w:footnote w:id="4">
    <w:p>
      <w:pPr>
        <w:pStyle w:val="Footnote"/>
        <w:rPr/>
      </w:pPr>
      <w:r>
        <w:rPr/>
        <w:footnoteRef/>
        <w:tab/>
      </w:r>
      <w:r>
        <w:rPr/>
        <w:t>प्रातिलो</w:t>
      </w:r>
    </w:p>
  </w:footnote>
  <w:footnote w:id="5">
    <w:p>
      <w:pPr>
        <w:pStyle w:val="Footnote"/>
        <w:rPr/>
      </w:pPr>
      <w:r>
        <w:rPr/>
        <w:footnoteRef/>
        <w:tab/>
      </w:r>
      <w:r>
        <w:rPr/>
        <w:t>बध्यता</w:t>
      </w:r>
    </w:p>
  </w:footnote>
  <w:footnote w:id="6">
    <w:p>
      <w:pPr>
        <w:pStyle w:val="Footnote"/>
        <w:rPr/>
      </w:pPr>
      <w:r>
        <w:rPr/>
        <w:footnoteRef/>
        <w:tab/>
      </w:r>
      <w:r>
        <w:rPr/>
        <w:t>कर्मभावकमि</w:t>
      </w:r>
    </w:p>
  </w:footnote>
  <w:footnote w:id="7">
    <w:p>
      <w:pPr>
        <w:pStyle w:val="Footnote"/>
        <w:rPr/>
      </w:pPr>
      <w:r>
        <w:rPr/>
        <w:footnoteRef/>
        <w:tab/>
      </w:r>
      <w:r>
        <w:rPr/>
        <w:t>तास्थाने वमनस्यन्दना</w:t>
      </w:r>
    </w:p>
  </w:footnote>
  <w:footnote w:id="8">
    <w:p>
      <w:pPr>
        <w:pStyle w:val="Footnote"/>
        <w:rPr/>
      </w:pPr>
      <w:r>
        <w:rPr/>
        <w:footnoteRef/>
        <w:tab/>
      </w:r>
      <w:r>
        <w:rPr/>
        <w:t>मन्तक्षत्रियं</w:t>
      </w:r>
    </w:p>
  </w:footnote>
  <w:footnote w:id="9">
    <w:p>
      <w:pPr>
        <w:pStyle w:val="Footnote"/>
        <w:rPr/>
      </w:pPr>
      <w:r>
        <w:rPr/>
        <w:footnoteRef/>
        <w:tab/>
      </w:r>
      <w:r>
        <w:rPr/>
        <w:t>नाविप्लु</w:t>
      </w:r>
    </w:p>
  </w:footnote>
  <w:footnote w:id="10">
    <w:p>
      <w:pPr>
        <w:pStyle w:val="Footnote"/>
        <w:rPr/>
      </w:pPr>
      <w:r>
        <w:rPr/>
        <w:footnoteRef/>
        <w:tab/>
      </w:r>
      <w:r>
        <w:rPr/>
        <w:t>वीतकार्पासाक्षौ</w:t>
      </w:r>
    </w:p>
  </w:footnote>
  <w:footnote w:id="11">
    <w:p>
      <w:pPr>
        <w:pStyle w:val="Footnote"/>
        <w:rPr/>
      </w:pPr>
      <w:r>
        <w:rPr/>
        <w:footnoteRef/>
        <w:tab/>
      </w:r>
      <w:r>
        <w:rPr/>
        <w:t>नि वारिहस्तस</w:t>
      </w:r>
    </w:p>
  </w:footnote>
  <w:footnote w:id="12">
    <w:p>
      <w:pPr>
        <w:pStyle w:val="Footnote"/>
        <w:rPr/>
      </w:pPr>
      <w:r>
        <w:rPr/>
        <w:footnoteRef/>
        <w:tab/>
      </w:r>
      <w:r>
        <w:rPr/>
        <w:t>जटिलं</w:t>
      </w:r>
    </w:p>
  </w:footnote>
  <w:footnote w:id="13">
    <w:p>
      <w:pPr>
        <w:pStyle w:val="Footnote"/>
        <w:numPr>
          <w:ilvl w:val="0"/>
          <w:numId w:val="1"/>
        </w:numPr>
        <w:tabs>
          <w:tab w:val="left" w:pos="0" w:leader="none"/>
        </w:tabs>
        <w:ind w:left="1059" w:right="0" w:hanging="360"/>
        <w:rPr/>
      </w:pPr>
      <w:r>
        <w:rPr/>
        <w:footnoteRef/>
        <w:tab/>
      </w:r>
      <w:r>
        <w:rPr/>
        <w:t>तमनाः पू</w:t>
      </w:r>
    </w:p>
  </w:footnote>
  <w:footnote w:id="14">
    <w:p>
      <w:pPr>
        <w:pStyle w:val="Footnote"/>
        <w:numPr>
          <w:ilvl w:val="0"/>
          <w:numId w:val="1"/>
        </w:numPr>
        <w:tabs>
          <w:tab w:val="left" w:pos="0" w:leader="none"/>
        </w:tabs>
        <w:ind w:left="1059" w:right="0" w:hanging="360"/>
        <w:rPr/>
      </w:pPr>
      <w:r>
        <w:rPr/>
        <w:footnoteRef/>
        <w:tab/>
      </w:r>
      <w:r>
        <w:rPr/>
        <w:t>पविश्य</w:t>
      </w:r>
    </w:p>
  </w:footnote>
  <w:footnote w:id="15">
    <w:p>
      <w:pPr>
        <w:pStyle w:val="Footnote"/>
        <w:numPr>
          <w:ilvl w:val="0"/>
          <w:numId w:val="1"/>
        </w:numPr>
        <w:tabs>
          <w:tab w:val="left" w:pos="0" w:leader="none"/>
        </w:tabs>
        <w:ind w:left="1059" w:right="0" w:hanging="360"/>
        <w:jc w:val="left"/>
        <w:rPr/>
      </w:pPr>
      <w:r>
        <w:rPr/>
        <w:footnoteRef/>
        <w:tab/>
      </w:r>
      <w:r>
        <w:rPr/>
        <w:t>पं सूतिस्था</w:t>
      </w:r>
    </w:p>
  </w:footnote>
  <w:footnote w:id="16">
    <w:p>
      <w:pPr>
        <w:pStyle w:val="Footnote"/>
        <w:numPr>
          <w:ilvl w:val="0"/>
          <w:numId w:val="1"/>
        </w:numPr>
        <w:tabs>
          <w:tab w:val="left" w:pos="0" w:leader="none"/>
        </w:tabs>
        <w:ind w:left="1059" w:right="0" w:hanging="360"/>
        <w:rPr/>
      </w:pPr>
      <w:r>
        <w:rPr/>
        <w:footnoteRef/>
        <w:tab/>
      </w:r>
      <w:r>
        <w:rPr/>
        <w:t>परभूतं व्र</w:t>
      </w:r>
    </w:p>
  </w:footnote>
  <w:footnote w:id="17">
    <w:p>
      <w:pPr>
        <w:pStyle w:val="Footnote"/>
        <w:rPr/>
      </w:pPr>
      <w:r>
        <w:rPr/>
        <w:footnoteRef/>
        <w:tab/>
      </w:r>
      <w:r>
        <w:rPr/>
        <w:t>मानेषु गो</w:t>
      </w:r>
    </w:p>
  </w:footnote>
  <w:footnote w:id="18">
    <w:p>
      <w:pPr>
        <w:pStyle w:val="Footnote"/>
        <w:rPr/>
      </w:pPr>
      <w:r>
        <w:rPr/>
        <w:footnoteRef/>
        <w:tab/>
      </w:r>
      <w:r>
        <w:rPr/>
        <w:t>सदाऽऽचामेद्विलूयान्ना</w:t>
      </w:r>
    </w:p>
  </w:footnote>
  <w:footnote w:id="19">
    <w:p>
      <w:pPr>
        <w:pStyle w:val="Footnote"/>
        <w:rPr/>
      </w:pPr>
      <w:r>
        <w:rPr/>
        <w:footnoteRef/>
        <w:tab/>
      </w:r>
      <w:r>
        <w:rPr/>
        <w:t>णामिच्छा न</w:t>
      </w:r>
    </w:p>
  </w:footnote>
  <w:footnote w:id="20">
    <w:p>
      <w:pPr>
        <w:pStyle w:val="Footnote"/>
        <w:rPr/>
      </w:pPr>
      <w:r>
        <w:rPr/>
        <w:footnoteRef/>
        <w:tab/>
      </w:r>
      <w:r>
        <w:rPr/>
        <w:t>होतृत्वं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AR PL SungtiL GB" w:cs="Lohit Devanagari"/>
      <w:color w:val="00000A"/>
      <w:sz w:val="24"/>
      <w:szCs w:val="24"/>
      <w:lang w:val="en-IN" w:eastAsia="zh-CN" w:bidi="hi-IN"/>
    </w:rPr>
  </w:style>
  <w:style w:type="paragraph" w:styleId="Heading4">
    <w:name w:val="Heading 4"/>
    <w:basedOn w:val="Heading"/>
    <w:qFormat/>
    <w:pPr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rFonts w:ascii="Sanskrit 2003" w:hAnsi="Sanskrit 2003" w:cs="Sanskrit 2003"/>
      <w:sz w:val="18"/>
      <w:szCs w:val="18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3</Pages>
  <Words>826</Words>
  <CharactersWithSpaces>3358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2017-09-01T12:50:21Z</dcterms:created>
  <dc:creator/>
  <dc:description/>
  <dc:language>en-IN</dc:language>
  <cp:lastModifiedBy/>
  <dcterms:modified xsi:type="dcterms:W3CDTF">2017-09-06T17:19:15Z</dcterms:modified>
  <cp:revision>7</cp:revision>
  <dc:subject/>
  <dc:title/>
</cp:coreProperties>
</file>