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D63" w:rsidRPr="00DA1D63" w:rsidRDefault="00DA1D63" w:rsidP="00DA1D63">
      <w:pPr>
        <w:pStyle w:val="Heading1"/>
      </w:pPr>
      <w:r w:rsidRPr="00DA1D63">
        <w:t xml:space="preserve"> Data Analyst Report</w:t>
      </w:r>
    </w:p>
    <w:p w:rsidR="00DA1D63" w:rsidRDefault="00DA1D63" w:rsidP="00DA1D63"/>
    <w:p w:rsidR="00DA1D63" w:rsidRDefault="00DA1D63" w:rsidP="00DA1D63">
      <w:pPr>
        <w:pStyle w:val="Heading2"/>
      </w:pPr>
      <w:r>
        <w:t>1. Sales Overview</w:t>
      </w:r>
    </w:p>
    <w:p w:rsidR="00DA1D63" w:rsidRDefault="00DA1D63" w:rsidP="00DA1D63"/>
    <w:p w:rsidR="00DA1D63" w:rsidRDefault="00DA1D63" w:rsidP="00DA1D63">
      <w:pPr>
        <w:pStyle w:val="Heading3"/>
      </w:pPr>
      <w:r>
        <w:t>Objective:</w:t>
      </w:r>
    </w:p>
    <w:p w:rsidR="00DA1D63" w:rsidRDefault="00DA1D63" w:rsidP="00DA1D63">
      <w:r>
        <w:t>To gain a comprehensive understanding of the overall sales performance, trends, and patterns over time.</w:t>
      </w:r>
    </w:p>
    <w:p w:rsidR="00DA1D63" w:rsidRDefault="00DA1D63" w:rsidP="00DA1D63">
      <w:pPr>
        <w:pStyle w:val="Heading3"/>
      </w:pPr>
      <w:r>
        <w:t>Analysis:</w:t>
      </w:r>
    </w:p>
    <w:p w:rsidR="00DA1D63" w:rsidRDefault="00DA1D63" w:rsidP="00DA1D63">
      <w:r>
        <w:t>Total Sales Distribution by Month:</w:t>
      </w:r>
    </w:p>
    <w:p w:rsidR="00DA1D63" w:rsidRDefault="00DA1D63" w:rsidP="00DA1D63">
      <w:pPr>
        <w:pStyle w:val="ListParagraph"/>
        <w:numPr>
          <w:ilvl w:val="0"/>
          <w:numId w:val="3"/>
        </w:numPr>
      </w:pPr>
      <w:r>
        <w:t>March: 0.1%</w:t>
      </w:r>
    </w:p>
    <w:p w:rsidR="00DA1D63" w:rsidRDefault="00DA1D63" w:rsidP="00DA1D63">
      <w:pPr>
        <w:pStyle w:val="ListParagraph"/>
        <w:numPr>
          <w:ilvl w:val="0"/>
          <w:numId w:val="3"/>
        </w:numPr>
      </w:pPr>
      <w:r>
        <w:t>April: 36.7%</w:t>
      </w:r>
    </w:p>
    <w:p w:rsidR="00DA1D63" w:rsidRDefault="00DA1D63" w:rsidP="00DA1D63">
      <w:pPr>
        <w:pStyle w:val="ListParagraph"/>
        <w:numPr>
          <w:ilvl w:val="0"/>
          <w:numId w:val="3"/>
        </w:numPr>
      </w:pPr>
      <w:r>
        <w:t>May: 33.4%</w:t>
      </w:r>
    </w:p>
    <w:p w:rsidR="00DA1D63" w:rsidRDefault="00DA1D63" w:rsidP="00DA1D63">
      <w:pPr>
        <w:pStyle w:val="ListParagraph"/>
        <w:numPr>
          <w:ilvl w:val="0"/>
          <w:numId w:val="3"/>
        </w:numPr>
      </w:pPr>
      <w:r>
        <w:t>June: 29.8%</w:t>
      </w:r>
    </w:p>
    <w:p w:rsidR="00DA1D63" w:rsidRDefault="00DA1D63" w:rsidP="00DA1D63">
      <w:r>
        <w:t>The data indicates a substantial increase in sales during April, followed by a gradual decline in May and June. Sales in March were minimal.</w:t>
      </w:r>
    </w:p>
    <w:p w:rsidR="00DA1D63" w:rsidRDefault="00DA1D63" w:rsidP="00DA1D63"/>
    <w:p w:rsidR="00DA1D63" w:rsidRDefault="00DA1D63" w:rsidP="00DA1D63">
      <w:pPr>
        <w:pStyle w:val="Heading3"/>
      </w:pPr>
      <w:r>
        <w:t>Visualizations:</w:t>
      </w:r>
    </w:p>
    <w:p w:rsidR="00DA1D63" w:rsidRDefault="00DA1D63" w:rsidP="00DA1D63">
      <w:pPr>
        <w:pStyle w:val="Heading3"/>
      </w:pPr>
      <w:r>
        <w:t xml:space="preserve"> Total Sales Distribution by Month</w:t>
      </w:r>
    </w:p>
    <w:p w:rsidR="00DA1D63" w:rsidRDefault="00DA1D63" w:rsidP="00DA1D63">
      <w:r>
        <w:t xml:space="preserve">   - The pie chart illustrates the monthly sales distribution, highlighting the peak sales period in April.</w:t>
      </w:r>
    </w:p>
    <w:p w:rsidR="00DA1D63" w:rsidRDefault="00DA1D63" w:rsidP="00DA1D63">
      <w:r>
        <w:rPr>
          <w:noProof/>
          <w:lang w:eastAsia="en-IN"/>
        </w:rPr>
        <w:drawing>
          <wp:inline distT="0" distB="0" distL="0" distR="0" wp14:anchorId="19969D51" wp14:editId="0E689B00">
            <wp:extent cx="3638550" cy="2667000"/>
            <wp:effectExtent l="19050" t="19050" r="19050" b="1905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6670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A1D63" w:rsidRDefault="00DA1D63" w:rsidP="00DA1D63"/>
    <w:p w:rsidR="00DA1D63" w:rsidRDefault="00DA1D63" w:rsidP="00DA1D63">
      <w:pPr>
        <w:pStyle w:val="Heading2"/>
      </w:pPr>
      <w:r>
        <w:t xml:space="preserve"> 2. Product Analysis</w:t>
      </w:r>
    </w:p>
    <w:p w:rsidR="00DA1D63" w:rsidRPr="00DA1D63" w:rsidRDefault="00DA1D63" w:rsidP="00DA1D63">
      <w:pPr>
        <w:pStyle w:val="Heading3"/>
      </w:pPr>
      <w:r w:rsidRPr="00DA1D63">
        <w:t>Objective:</w:t>
      </w:r>
    </w:p>
    <w:p w:rsidR="00DA1D63" w:rsidRDefault="00DA1D63" w:rsidP="00DA1D63">
      <w:r>
        <w:t xml:space="preserve">To </w:t>
      </w:r>
      <w:proofErr w:type="spellStart"/>
      <w:r>
        <w:t>analyze</w:t>
      </w:r>
      <w:proofErr w:type="spellEnd"/>
      <w:r>
        <w:t xml:space="preserve"> the distribution of product categories, sizes, and quantities sold to identify the most popular products.</w:t>
      </w:r>
    </w:p>
    <w:p w:rsidR="00DA1D63" w:rsidRDefault="00DA1D63" w:rsidP="00DA1D63"/>
    <w:p w:rsidR="00DA1D63" w:rsidRPr="00DA1D63" w:rsidRDefault="00DA1D63" w:rsidP="00DA1D63">
      <w:pPr>
        <w:pStyle w:val="Heading3"/>
        <w:spacing w:after="240"/>
      </w:pPr>
      <w:r>
        <w:t>Analysis:</w:t>
      </w:r>
    </w:p>
    <w:p w:rsidR="00DA1D63" w:rsidRDefault="00DA1D63" w:rsidP="00DA1D63">
      <w:r>
        <w:t>Distribution of Orders by Size:</w:t>
      </w:r>
    </w:p>
    <w:p w:rsidR="00DA1D63" w:rsidRDefault="00DA1D63" w:rsidP="00DA1D63">
      <w:r>
        <w:t>The most popular sizes are L, M, and XL.</w:t>
      </w:r>
    </w:p>
    <w:p w:rsidR="00DA1D63" w:rsidRDefault="00DA1D63" w:rsidP="00DA1D63">
      <w:r>
        <w:t>Sizes 3XL to 6XL have significantly fewer orders.</w:t>
      </w:r>
    </w:p>
    <w:p w:rsidR="00DA1D63" w:rsidRDefault="00DA1D63" w:rsidP="00DA1D63"/>
    <w:p w:rsidR="00DA1D63" w:rsidRDefault="00DA1D63" w:rsidP="00DA1D63">
      <w:pPr>
        <w:pStyle w:val="Heading3"/>
      </w:pPr>
      <w:r>
        <w:t>Visualizations:</w:t>
      </w:r>
    </w:p>
    <w:p w:rsidR="00DA1D63" w:rsidRDefault="00DA1D63" w:rsidP="00DA1D63">
      <w:r>
        <w:t>1. Distribution of Orders by Size</w:t>
      </w:r>
    </w:p>
    <w:p w:rsidR="00DA1D63" w:rsidRDefault="00DA1D63" w:rsidP="00DA1D63">
      <w:r>
        <w:t xml:space="preserve">   - The pie chart displays the number of orders for each size, helping to identify which sizes are most and least popular among customers.</w:t>
      </w:r>
      <w:r w:rsidR="00F9331F">
        <w:t xml:space="preserve"> In this most ordered size is Medium size with 17.26% after that Large is being ordered with 16.89%. </w:t>
      </w:r>
    </w:p>
    <w:p w:rsidR="00DA1D63" w:rsidRDefault="00DA1D63" w:rsidP="00DA1D63">
      <w:pPr>
        <w:jc w:val="center"/>
      </w:pPr>
      <w:r>
        <w:rPr>
          <w:noProof/>
          <w:lang w:eastAsia="en-IN"/>
        </w:rPr>
        <w:drawing>
          <wp:inline distT="0" distB="0" distL="0" distR="0" wp14:anchorId="5A32A3B7" wp14:editId="47A71CE3">
            <wp:extent cx="4010025" cy="3143250"/>
            <wp:effectExtent l="19050" t="19050" r="28575" b="1905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1432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9331F" w:rsidRDefault="00F9331F" w:rsidP="00F9331F">
      <w:r>
        <w:t>2</w:t>
      </w:r>
      <w:r w:rsidR="0080538E">
        <w:t>. Distribution of Orders by Category</w:t>
      </w:r>
    </w:p>
    <w:p w:rsidR="00F9331F" w:rsidRDefault="00F9331F" w:rsidP="00F9331F">
      <w:r>
        <w:t xml:space="preserve">   - The bar</w:t>
      </w:r>
      <w:r>
        <w:t xml:space="preserve"> chart displays th</w:t>
      </w:r>
      <w:r>
        <w:t>e number of orders for each category</w:t>
      </w:r>
      <w:r>
        <w:t>,</w:t>
      </w:r>
      <w:r>
        <w:t xml:space="preserve"> helping to identify which categories</w:t>
      </w:r>
      <w:r>
        <w:t xml:space="preserve"> are most and least popular among customers.</w:t>
      </w:r>
      <w:r>
        <w:t xml:space="preserve"> 47049 people ordered T-shirts after that shirts were ordered with several 46713 people. Watches are the least choice by people. </w:t>
      </w:r>
    </w:p>
    <w:p w:rsidR="00F9331F" w:rsidRDefault="00F9331F" w:rsidP="00F9331F">
      <w:pPr>
        <w:jc w:val="center"/>
      </w:pPr>
      <w:r>
        <w:rPr>
          <w:noProof/>
          <w:lang w:eastAsia="en-IN"/>
        </w:rPr>
        <w:lastRenderedPageBreak/>
        <w:drawing>
          <wp:inline distT="0" distB="0" distL="0" distR="0" wp14:anchorId="3500EE4D" wp14:editId="7FC2DB75">
            <wp:extent cx="4686300" cy="3143250"/>
            <wp:effectExtent l="19050" t="19050" r="19050" b="19050"/>
            <wp:docPr id="12" name="Picture 12" descr="F:\prajakta\Project\Extras\Innobytes\category_distributio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F:\prajakta\Project\Extras\Innobytes\category_distributio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14325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9331F" w:rsidRDefault="00F9331F" w:rsidP="00F9331F"/>
    <w:p w:rsidR="00DA1D63" w:rsidRDefault="00DA1D63" w:rsidP="00DA1D63"/>
    <w:p w:rsidR="00DA1D63" w:rsidRDefault="00DA1D63" w:rsidP="00DA1D63">
      <w:pPr>
        <w:pStyle w:val="Heading2"/>
      </w:pPr>
      <w:r>
        <w:t>3. Fulfilment Analysis</w:t>
      </w:r>
    </w:p>
    <w:p w:rsidR="00DA1D63" w:rsidRDefault="00DA1D63" w:rsidP="00DA1D63">
      <w:pPr>
        <w:pStyle w:val="Heading3"/>
      </w:pPr>
      <w:r>
        <w:t>Objective:</w:t>
      </w:r>
    </w:p>
    <w:p w:rsidR="00DA1D63" w:rsidRDefault="00DA1D63" w:rsidP="00DA1D63">
      <w:r>
        <w:t xml:space="preserve">To examine the </w:t>
      </w:r>
      <w:proofErr w:type="spellStart"/>
      <w:r w:rsidR="00690CDD">
        <w:t>fulfillment</w:t>
      </w:r>
      <w:proofErr w:type="spellEnd"/>
      <w:r>
        <w:t xml:space="preserve"> methods used and their effectiveness in delivering orders.</w:t>
      </w:r>
    </w:p>
    <w:p w:rsidR="00DA1D63" w:rsidRDefault="00DA1D63" w:rsidP="00DA1D63">
      <w:pPr>
        <w:pStyle w:val="Heading3"/>
      </w:pPr>
      <w:r>
        <w:t>Analysis:</w:t>
      </w:r>
    </w:p>
    <w:p w:rsidR="00DA1D63" w:rsidRDefault="00DA1D63" w:rsidP="00DA1D63">
      <w:r>
        <w:t xml:space="preserve">- The effectiveness of </w:t>
      </w:r>
      <w:proofErr w:type="spellStart"/>
      <w:r w:rsidR="00690CDD">
        <w:t>fulfillment</w:t>
      </w:r>
      <w:proofErr w:type="spellEnd"/>
      <w:r>
        <w:t xml:space="preserve"> methods can be inferred from the geographical distribution and order satisfaction levels. Additional data on delivery times and customer feedback would provide a more detailed analysis.</w:t>
      </w:r>
    </w:p>
    <w:p w:rsidR="00DA1D63" w:rsidRDefault="00DA1D63" w:rsidP="00DA1D63"/>
    <w:p w:rsidR="00DA1D63" w:rsidRDefault="00DA1D63" w:rsidP="00DA1D63">
      <w:pPr>
        <w:pStyle w:val="Heading3"/>
      </w:pPr>
      <w:r>
        <w:t>Visualizations:</w:t>
      </w:r>
    </w:p>
    <w:p w:rsidR="00DA1D63" w:rsidRDefault="00DA1D63" w:rsidP="00DA1D63">
      <w:pPr>
        <w:pStyle w:val="Heading3"/>
      </w:pPr>
      <w:r>
        <w:t>Geographical Distribution of Orders</w:t>
      </w:r>
    </w:p>
    <w:p w:rsidR="00DA1D63" w:rsidRDefault="00DA1D63" w:rsidP="00DA1D63">
      <w:r>
        <w:t xml:space="preserve">   - This visualization helps to understand the reach and efficiency of different </w:t>
      </w:r>
      <w:r w:rsidR="00690CDD">
        <w:t>fulfilment</w:t>
      </w:r>
      <w:r>
        <w:t xml:space="preserve"> methods across various regions.</w:t>
      </w:r>
      <w:r w:rsidR="00690CDD">
        <w:t xml:space="preserve"> </w:t>
      </w:r>
    </w:p>
    <w:p w:rsidR="00690CDD" w:rsidRDefault="00690CDD" w:rsidP="00690CDD">
      <w:pPr>
        <w:jc w:val="center"/>
      </w:pPr>
      <w:r>
        <w:rPr>
          <w:noProof/>
          <w:lang w:eastAsia="en-IN"/>
        </w:rPr>
        <w:lastRenderedPageBreak/>
        <w:drawing>
          <wp:inline distT="0" distB="0" distL="0" distR="0" wp14:anchorId="76F82128" wp14:editId="790F42C4">
            <wp:extent cx="5048250" cy="2752725"/>
            <wp:effectExtent l="0" t="0" r="0" b="9525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D63" w:rsidRDefault="00DA1D63" w:rsidP="00DA1D63"/>
    <w:p w:rsidR="00DA1D63" w:rsidRDefault="00DA1D63" w:rsidP="00DA1D63">
      <w:pPr>
        <w:pStyle w:val="Heading2"/>
      </w:pPr>
      <w:r>
        <w:t>4. Customer Segmentation</w:t>
      </w:r>
    </w:p>
    <w:p w:rsidR="00DA1D63" w:rsidRDefault="00DA1D63" w:rsidP="00DA1D63"/>
    <w:p w:rsidR="00DA1D63" w:rsidRDefault="00DA1D63" w:rsidP="00DA1D63">
      <w:pPr>
        <w:pStyle w:val="Heading3"/>
      </w:pPr>
      <w:r>
        <w:t>Objective:</w:t>
      </w:r>
    </w:p>
    <w:p w:rsidR="00DA1D63" w:rsidRDefault="00DA1D63" w:rsidP="00DA1D63">
      <w:r>
        <w:t xml:space="preserve">To segment customers based on their buying </w:t>
      </w:r>
      <w:proofErr w:type="spellStart"/>
      <w:r w:rsidR="008A7EE7">
        <w:t>behavior</w:t>
      </w:r>
      <w:proofErr w:type="spellEnd"/>
      <w:r>
        <w:t>, location, and other relevant factors.</w:t>
      </w:r>
    </w:p>
    <w:p w:rsidR="00DA1D63" w:rsidRDefault="00DA1D63" w:rsidP="00DA1D63"/>
    <w:p w:rsidR="00DA1D63" w:rsidRDefault="00DA1D63" w:rsidP="00DA1D63">
      <w:pPr>
        <w:pStyle w:val="Heading3"/>
      </w:pPr>
      <w:r>
        <w:t>Analysis:</w:t>
      </w:r>
    </w:p>
    <w:p w:rsidR="00DA1D63" w:rsidRDefault="00DA1D63" w:rsidP="00DA1D63">
      <w:r>
        <w:t>-Segmentation by Location:</w:t>
      </w:r>
    </w:p>
    <w:p w:rsidR="00DA1D63" w:rsidRDefault="00DA1D63" w:rsidP="00DA1D63">
      <w:r>
        <w:t xml:space="preserve"> - Orders are distributed across various states, with significant concentrations in Maharashtra, Delhi, and Karnataka.</w:t>
      </w:r>
    </w:p>
    <w:p w:rsidR="00DA1D63" w:rsidRDefault="00DA1D63" w:rsidP="00DA1D63">
      <w:pPr>
        <w:pStyle w:val="Heading3"/>
      </w:pPr>
    </w:p>
    <w:p w:rsidR="00DA1D63" w:rsidRDefault="00DA1D63" w:rsidP="00DA1D63">
      <w:pPr>
        <w:pStyle w:val="Heading3"/>
      </w:pPr>
      <w:r>
        <w:t>Visualizations:</w:t>
      </w:r>
    </w:p>
    <w:p w:rsidR="00DA1D63" w:rsidRDefault="00DA1D63" w:rsidP="00DA1D63">
      <w:r>
        <w:t>Distribution of Orders Over Shipping States</w:t>
      </w:r>
    </w:p>
    <w:p w:rsidR="00DA1D63" w:rsidRDefault="00DA1D63" w:rsidP="00DA1D63">
      <w:r>
        <w:t xml:space="preserve">   - A </w:t>
      </w:r>
      <w:proofErr w:type="spellStart"/>
      <w:r>
        <w:t>treemap</w:t>
      </w:r>
      <w:proofErr w:type="spellEnd"/>
      <w:r>
        <w:t xml:space="preserve"> shows the number of orders from each state, helping to identify key customer segments geographically.</w:t>
      </w:r>
      <w:r w:rsidR="00690CDD">
        <w:t xml:space="preserve"> Maharashtra people order most of the products from amazon.  </w:t>
      </w:r>
    </w:p>
    <w:p w:rsidR="00DA1D63" w:rsidRDefault="00DA1D63" w:rsidP="00DA1D63">
      <w:pPr>
        <w:jc w:val="center"/>
      </w:pPr>
      <w:r>
        <w:rPr>
          <w:noProof/>
          <w:lang w:eastAsia="en-IN"/>
        </w:rPr>
        <w:lastRenderedPageBreak/>
        <w:drawing>
          <wp:inline distT="0" distB="0" distL="0" distR="0" wp14:anchorId="5FA8EB1B" wp14:editId="18ED7FE7">
            <wp:extent cx="5114925" cy="3749675"/>
            <wp:effectExtent l="19050" t="19050" r="28575" b="22225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7496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A1D63" w:rsidRDefault="00DA1D63" w:rsidP="00DA1D63"/>
    <w:p w:rsidR="00DA1D63" w:rsidRDefault="00DA1D63" w:rsidP="00DA1D63">
      <w:pPr>
        <w:pStyle w:val="Heading2"/>
      </w:pPr>
      <w:r>
        <w:t>5. Geographical Analysis</w:t>
      </w:r>
    </w:p>
    <w:p w:rsidR="00DA1D63" w:rsidRDefault="00DA1D63" w:rsidP="00DA1D63"/>
    <w:p w:rsidR="00DA1D63" w:rsidRDefault="00DA1D63" w:rsidP="00DA1D63">
      <w:pPr>
        <w:pStyle w:val="Heading3"/>
      </w:pPr>
      <w:r>
        <w:t>Objective:</w:t>
      </w:r>
    </w:p>
    <w:p w:rsidR="00DA1D63" w:rsidRDefault="00DA1D63" w:rsidP="00DA1D63">
      <w:r>
        <w:t>To explore the geographical distribution of sales, focusing on states and cities.</w:t>
      </w:r>
    </w:p>
    <w:p w:rsidR="00DA1D63" w:rsidRDefault="00DA1D63" w:rsidP="00DA1D63"/>
    <w:p w:rsidR="00DA1D63" w:rsidRDefault="00DA1D63" w:rsidP="00DA1D63">
      <w:pPr>
        <w:pStyle w:val="Heading3"/>
      </w:pPr>
      <w:r>
        <w:t>Analysis:</w:t>
      </w:r>
    </w:p>
    <w:p w:rsidR="00DA1D63" w:rsidRDefault="00DA1D63" w:rsidP="00DA1D63">
      <w:r>
        <w:t>Sales Distribution by State:</w:t>
      </w:r>
    </w:p>
    <w:p w:rsidR="00DA1D63" w:rsidRDefault="00DA1D63" w:rsidP="00DA1D63">
      <w:r>
        <w:t xml:space="preserve">  - States like Maharashtra, Karnataka, and Delhi have higher sales compared to other states.</w:t>
      </w:r>
    </w:p>
    <w:p w:rsidR="00DA1D63" w:rsidRDefault="00DA1D63" w:rsidP="00DA1D63"/>
    <w:p w:rsidR="00DA1D63" w:rsidRDefault="00DA1D63" w:rsidP="00DA1D63">
      <w:pPr>
        <w:pStyle w:val="Heading3"/>
      </w:pPr>
      <w:r>
        <w:t xml:space="preserve"> Visualizations:</w:t>
      </w:r>
    </w:p>
    <w:p w:rsidR="00DA1D63" w:rsidRDefault="00DA1D63" w:rsidP="00DA1D63">
      <w:r>
        <w:t>1. Geographical Distribution of Sales</w:t>
      </w:r>
    </w:p>
    <w:p w:rsidR="00DA1D63" w:rsidRDefault="00DA1D63" w:rsidP="00DA1D63">
      <w:r>
        <w:t xml:space="preserve">   - Detailed maps or charts displaying sales figures across different states and major cities.</w:t>
      </w:r>
    </w:p>
    <w:p w:rsidR="001371DD" w:rsidRDefault="001371DD" w:rsidP="00DA1D63"/>
    <w:p w:rsidR="001371DD" w:rsidRDefault="001371DD" w:rsidP="001371DD">
      <w:pPr>
        <w:pStyle w:val="Heading2"/>
        <w:numPr>
          <w:ilvl w:val="0"/>
          <w:numId w:val="7"/>
        </w:numPr>
        <w:rPr>
          <w:rFonts w:cs="Times New Roman"/>
          <w:sz w:val="27"/>
        </w:rPr>
      </w:pPr>
      <w:r>
        <w:t xml:space="preserve">Analysis of </w:t>
      </w:r>
      <w:proofErr w:type="spellStart"/>
      <w:r>
        <w:t>Fulfillment</w:t>
      </w:r>
      <w:proofErr w:type="spellEnd"/>
      <w:r>
        <w:t xml:space="preserve"> Type vs. Order Status</w:t>
      </w:r>
    </w:p>
    <w:p w:rsidR="001371DD" w:rsidRDefault="001371DD" w:rsidP="001371DD">
      <w:pPr>
        <w:pStyle w:val="Heading3"/>
      </w:pPr>
      <w:r>
        <w:t>Description:</w:t>
      </w:r>
    </w:p>
    <w:p w:rsidR="001371DD" w:rsidRDefault="001371DD" w:rsidP="001371DD">
      <w:r>
        <w:t xml:space="preserve">The </w:t>
      </w:r>
      <w:proofErr w:type="spellStart"/>
      <w:r>
        <w:t>heatmap</w:t>
      </w:r>
      <w:proofErr w:type="spellEnd"/>
      <w:r>
        <w:t xml:space="preserve"> displays the relationship between </w:t>
      </w:r>
      <w:proofErr w:type="spellStart"/>
      <w:r>
        <w:t>fulfillment</w:t>
      </w:r>
      <w:proofErr w:type="spellEnd"/>
      <w:r>
        <w:t xml:space="preserve"> type (Amazon and Merchant) and various order statuses. Each cell represents the number of orders corresponding to a particular </w:t>
      </w:r>
      <w:proofErr w:type="spellStart"/>
      <w:r>
        <w:t>fulfillment</w:t>
      </w:r>
      <w:proofErr w:type="spellEnd"/>
      <w:r>
        <w:t xml:space="preserve"> type and order status. The </w:t>
      </w:r>
      <w:proofErr w:type="spellStart"/>
      <w:r>
        <w:t>color</w:t>
      </w:r>
      <w:proofErr w:type="spellEnd"/>
      <w:r>
        <w:t xml:space="preserve"> intensity of each cell indicates the volume of orders, with darker shades representing higher counts.</w:t>
      </w:r>
    </w:p>
    <w:p w:rsidR="001371DD" w:rsidRDefault="001371DD" w:rsidP="001371DD">
      <w:pPr>
        <w:jc w:val="center"/>
      </w:pPr>
      <w:r>
        <w:rPr>
          <w:noProof/>
          <w:lang w:eastAsia="en-IN"/>
        </w:rPr>
        <w:lastRenderedPageBreak/>
        <w:drawing>
          <wp:inline distT="0" distB="0" distL="0" distR="0" wp14:anchorId="13C046B6" wp14:editId="18B6D336">
            <wp:extent cx="5018400" cy="2505600"/>
            <wp:effectExtent l="19050" t="19050" r="11430" b="2857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707" cy="251124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371DD" w:rsidRDefault="001371DD" w:rsidP="001371DD">
      <w:pPr>
        <w:pStyle w:val="Heading3"/>
      </w:pPr>
      <w:r>
        <w:t>Key Observations:</w:t>
      </w:r>
    </w:p>
    <w:p w:rsidR="001371DD" w:rsidRDefault="001371DD" w:rsidP="001371DD">
      <w:pPr>
        <w:pStyle w:val="ListParagraph"/>
        <w:numPr>
          <w:ilvl w:val="0"/>
          <w:numId w:val="8"/>
        </w:numPr>
      </w:pPr>
      <w:r>
        <w:rPr>
          <w:rStyle w:val="Strong"/>
        </w:rPr>
        <w:t>High Volume of Shipped Orders</w:t>
      </w:r>
      <w:r>
        <w:t>:</w:t>
      </w:r>
    </w:p>
    <w:p w:rsidR="001371DD" w:rsidRDefault="001371DD" w:rsidP="001371DD">
      <w:r>
        <w:t xml:space="preserve">The largest number of orders falls under the "Shipped" status for both Amazon and Merchant </w:t>
      </w:r>
      <w:proofErr w:type="spellStart"/>
      <w:r>
        <w:t>fulfillment</w:t>
      </w:r>
      <w:proofErr w:type="spellEnd"/>
      <w:r>
        <w:t xml:space="preserve"> types.</w:t>
      </w:r>
    </w:p>
    <w:p w:rsidR="001371DD" w:rsidRDefault="001371DD" w:rsidP="001371DD">
      <w:r>
        <w:t xml:space="preserve">Amazon has approximately 27,560 shipped orders, while Merchant has around 28,750 shipped orders. This indicates that a significant portion of orders are successfully processed and dispatched by both </w:t>
      </w:r>
      <w:proofErr w:type="spellStart"/>
      <w:r>
        <w:t>fulfillment</w:t>
      </w:r>
      <w:proofErr w:type="spellEnd"/>
      <w:r>
        <w:t xml:space="preserve"> methods.</w:t>
      </w:r>
    </w:p>
    <w:p w:rsidR="001371DD" w:rsidRDefault="001371DD" w:rsidP="001371DD">
      <w:pPr>
        <w:pStyle w:val="ListParagraph"/>
        <w:numPr>
          <w:ilvl w:val="0"/>
          <w:numId w:val="8"/>
        </w:numPr>
      </w:pPr>
      <w:r>
        <w:rPr>
          <w:rStyle w:val="Strong"/>
        </w:rPr>
        <w:t>Pending and Cancelled Orders</w:t>
      </w:r>
      <w:r>
        <w:t>:</w:t>
      </w:r>
    </w:p>
    <w:p w:rsidR="001371DD" w:rsidRDefault="001371DD" w:rsidP="001371DD">
      <w:r>
        <w:t xml:space="preserve">Both Amazon and Merchant </w:t>
      </w:r>
      <w:proofErr w:type="spellStart"/>
      <w:r>
        <w:t>fulfillments</w:t>
      </w:r>
      <w:proofErr w:type="spellEnd"/>
      <w:r>
        <w:t xml:space="preserve"> have notable counts of "Pending" and "Cancelled" orders.</w:t>
      </w:r>
    </w:p>
    <w:p w:rsidR="001371DD" w:rsidRDefault="001371DD" w:rsidP="001371DD">
      <w:r>
        <w:t xml:space="preserve">Amazon shows 5,629 </w:t>
      </w:r>
      <w:proofErr w:type="spellStart"/>
      <w:r w:rsidR="00690CDD">
        <w:t>canceled</w:t>
      </w:r>
      <w:proofErr w:type="spellEnd"/>
      <w:r>
        <w:t xml:space="preserve"> orders and 413 pending orders, whereas Merchant has 5,134 </w:t>
      </w:r>
      <w:proofErr w:type="spellStart"/>
      <w:r w:rsidR="00690CDD">
        <w:t>canceled</w:t>
      </w:r>
      <w:proofErr w:type="spellEnd"/>
      <w:r>
        <w:t xml:space="preserve"> orders and 243 pending orders. This suggests potential issues in order processing or customer decision changes.</w:t>
      </w:r>
    </w:p>
    <w:p w:rsidR="001371DD" w:rsidRDefault="001371DD" w:rsidP="001371DD">
      <w:pPr>
        <w:pStyle w:val="ListParagraph"/>
        <w:numPr>
          <w:ilvl w:val="0"/>
          <w:numId w:val="8"/>
        </w:numPr>
      </w:pPr>
      <w:r>
        <w:rPr>
          <w:rStyle w:val="Strong"/>
        </w:rPr>
        <w:t>Other Order Statuses</w:t>
      </w:r>
      <w:r>
        <w:t>:</w:t>
      </w:r>
    </w:p>
    <w:p w:rsidR="001371DD" w:rsidRDefault="001371DD" w:rsidP="001371DD">
      <w:r>
        <w:t>The remaining order statuses (e.g., "Shipped - Delivered to Buyer," "Shipped - Damaged," "Shipped - Returned to Seller") have relatively low counts compared to "Shipped" and "Cancelled."</w:t>
      </w:r>
    </w:p>
    <w:p w:rsidR="001371DD" w:rsidRDefault="001371DD" w:rsidP="001371DD">
      <w:r>
        <w:t xml:space="preserve">Merchant </w:t>
      </w:r>
      <w:proofErr w:type="spellStart"/>
      <w:r>
        <w:t>fulfillment</w:t>
      </w:r>
      <w:proofErr w:type="spellEnd"/>
      <w:r>
        <w:t xml:space="preserve"> shows a slightly higher diversity in order statuses compared to Amazon, which has a more streamlined process predominantly ending in shipped orders.</w:t>
      </w:r>
    </w:p>
    <w:p w:rsidR="001371DD" w:rsidRDefault="001371DD" w:rsidP="001371DD">
      <w:pPr>
        <w:pStyle w:val="ListParagraph"/>
        <w:numPr>
          <w:ilvl w:val="0"/>
          <w:numId w:val="8"/>
        </w:numPr>
      </w:pPr>
      <w:r>
        <w:rPr>
          <w:rStyle w:val="Strong"/>
        </w:rPr>
        <w:t>No Orders in Some Statuses</w:t>
      </w:r>
      <w:r>
        <w:t>:</w:t>
      </w:r>
    </w:p>
    <w:p w:rsidR="001371DD" w:rsidRDefault="001371DD" w:rsidP="001371DD">
      <w:r>
        <w:t xml:space="preserve">Certain statuses, such as "Shipped - Lost in Transit" and "Shipped - Picked Up," have very few or no orders recorded for both </w:t>
      </w:r>
      <w:proofErr w:type="spellStart"/>
      <w:r>
        <w:t>fulfillment</w:t>
      </w:r>
      <w:proofErr w:type="spellEnd"/>
      <w:r>
        <w:t xml:space="preserve"> types. This indicates these scenarios are either rare or efficiently managed to prevent such occurrences.</w:t>
      </w:r>
    </w:p>
    <w:p w:rsidR="003C560C" w:rsidRDefault="003C560C" w:rsidP="001371DD"/>
    <w:p w:rsidR="003C560C" w:rsidRDefault="003C560C" w:rsidP="001371DD"/>
    <w:p w:rsidR="003C560C" w:rsidRDefault="003C560C" w:rsidP="003C560C">
      <w:pPr>
        <w:pStyle w:val="Heading2"/>
        <w:numPr>
          <w:ilvl w:val="0"/>
          <w:numId w:val="7"/>
        </w:numPr>
      </w:pPr>
      <w:r>
        <w:lastRenderedPageBreak/>
        <w:t>Distribution of Order Amounts</w:t>
      </w:r>
    </w:p>
    <w:p w:rsidR="003C560C" w:rsidRDefault="003C560C" w:rsidP="003C560C"/>
    <w:p w:rsidR="003C560C" w:rsidRDefault="003C560C" w:rsidP="003C560C">
      <w:pPr>
        <w:pStyle w:val="Heading3"/>
      </w:pPr>
      <w:r>
        <w:t xml:space="preserve"> Description:</w:t>
      </w:r>
    </w:p>
    <w:p w:rsidR="003C560C" w:rsidRDefault="003C560C" w:rsidP="003C560C">
      <w:r>
        <w:t>The histogram illustrates the distribution of order amounts in INR. The x-axis denotes the order amounts, while the y-axis indicates the frequency of orders within each amount range.</w:t>
      </w:r>
    </w:p>
    <w:p w:rsidR="003C560C" w:rsidRDefault="003C560C" w:rsidP="003C560C"/>
    <w:p w:rsidR="003C560C" w:rsidRDefault="003C560C" w:rsidP="003C560C">
      <w:pPr>
        <w:pStyle w:val="Heading3"/>
      </w:pPr>
      <w:r>
        <w:t>Analysis:</w:t>
      </w:r>
    </w:p>
    <w:p w:rsidR="003C560C" w:rsidRDefault="003C560C" w:rsidP="003C560C">
      <w:r>
        <w:t>- Most orders are within the 200 to 800 INR range.</w:t>
      </w:r>
    </w:p>
    <w:p w:rsidR="003C560C" w:rsidRDefault="003C560C" w:rsidP="003C560C">
      <w:r>
        <w:t>- There is a significant peak around the 400 to 600 INR range, indicating that this is the most common order value among customers.</w:t>
      </w:r>
    </w:p>
    <w:p w:rsidR="003C560C" w:rsidRDefault="003C560C" w:rsidP="003C560C">
      <w:r>
        <w:t>- The frequency of orders declines sharply for amounts over 800 INR.</w:t>
      </w:r>
    </w:p>
    <w:p w:rsidR="003C560C" w:rsidRDefault="003C560C" w:rsidP="003C560C">
      <w:r>
        <w:t>- Very few orders exceed 1200 INR, suggesting that higher-priced items are purchased less frequently.</w:t>
      </w:r>
    </w:p>
    <w:p w:rsidR="00C63952" w:rsidRDefault="00C63952" w:rsidP="00C63952">
      <w:pPr>
        <w:jc w:val="center"/>
      </w:pPr>
      <w:r>
        <w:rPr>
          <w:noProof/>
          <w:lang w:eastAsia="en-IN"/>
        </w:rPr>
        <w:drawing>
          <wp:inline distT="0" distB="0" distL="0" distR="0" wp14:anchorId="5896A07D" wp14:editId="482DE8A1">
            <wp:extent cx="4333875" cy="3286125"/>
            <wp:effectExtent l="19050" t="19050" r="28575" b="28575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28612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C560C" w:rsidRDefault="003C560C" w:rsidP="003C560C"/>
    <w:p w:rsidR="003C560C" w:rsidRDefault="003C560C" w:rsidP="003C560C">
      <w:pPr>
        <w:pStyle w:val="Heading3"/>
      </w:pPr>
      <w:r>
        <w:t>Insights:</w:t>
      </w:r>
    </w:p>
    <w:p w:rsidR="003C560C" w:rsidRDefault="003C560C" w:rsidP="003C560C">
      <w:r>
        <w:t>- The concentration of orders in the lower price range indicates a customer preference for budget-friendly products.</w:t>
      </w:r>
    </w:p>
    <w:p w:rsidR="003C560C" w:rsidRDefault="003C560C" w:rsidP="003C560C">
      <w:r>
        <w:t>- Marketing strategies could focus on promoting mid-range and higher-priced products to diversify sales distribution and potentially increase the average order value.</w:t>
      </w:r>
    </w:p>
    <w:p w:rsidR="003C560C" w:rsidRDefault="003C560C" w:rsidP="003C560C">
      <w:r>
        <w:t>- Understanding why higher-priced items are less frequently purchased could offer valuable insights for improving the appeal or pricing strategies for these products.</w:t>
      </w:r>
    </w:p>
    <w:p w:rsidR="00DA1D63" w:rsidRDefault="00DA1D63" w:rsidP="00DA1D63"/>
    <w:p w:rsidR="00DA1D63" w:rsidRDefault="00DA1D63" w:rsidP="00DA1D63">
      <w:pPr>
        <w:pStyle w:val="Heading2"/>
      </w:pPr>
      <w:r>
        <w:lastRenderedPageBreak/>
        <w:t xml:space="preserve"> 6. Business Insights</w:t>
      </w:r>
    </w:p>
    <w:p w:rsidR="00DA1D63" w:rsidRDefault="00DA1D63" w:rsidP="00DA1D63"/>
    <w:p w:rsidR="00DA1D63" w:rsidRDefault="00DA1D63" w:rsidP="00DA1D63">
      <w:pPr>
        <w:pStyle w:val="Heading3"/>
      </w:pPr>
      <w:r>
        <w:t xml:space="preserve"> Objective:</w:t>
      </w:r>
    </w:p>
    <w:p w:rsidR="00DA1D63" w:rsidRDefault="00DA1D63" w:rsidP="00DA1D63">
      <w:r>
        <w:t>To provide actionable insights and recommendations based on the analysis to optimize sales strategies, improve customer satisfaction, and enhance overall business performance.</w:t>
      </w:r>
    </w:p>
    <w:p w:rsidR="00DA1D63" w:rsidRDefault="00DA1D63" w:rsidP="00DA1D63">
      <w:pPr>
        <w:pStyle w:val="Heading3"/>
      </w:pPr>
      <w:r>
        <w:t>Insights:</w:t>
      </w:r>
    </w:p>
    <w:p w:rsidR="00DA1D63" w:rsidRDefault="00DA1D63" w:rsidP="00DA1D63">
      <w:r>
        <w:t>1. Sales Strategies:</w:t>
      </w:r>
    </w:p>
    <w:p w:rsidR="00DA1D63" w:rsidRDefault="00DA1D63" w:rsidP="00DA1D63">
      <w:r>
        <w:t xml:space="preserve">   - Focus marketing efforts in April, the month with historically high sales.</w:t>
      </w:r>
    </w:p>
    <w:p w:rsidR="00DA1D63" w:rsidRDefault="00DA1D63" w:rsidP="00DA1D63">
      <w:r>
        <w:t xml:space="preserve">   - Investigate the low sales in March and develop strategies to boost sales during this period.</w:t>
      </w:r>
    </w:p>
    <w:p w:rsidR="00DA1D63" w:rsidRDefault="00DA1D63" w:rsidP="00DA1D63"/>
    <w:p w:rsidR="00DA1D63" w:rsidRDefault="004A7A1D" w:rsidP="00DA1D63">
      <w:r>
        <w:t>2. Inventory Management:</w:t>
      </w:r>
    </w:p>
    <w:p w:rsidR="00DA1D63" w:rsidRDefault="00DA1D63" w:rsidP="00DA1D63">
      <w:r>
        <w:t xml:space="preserve">   - Maintain higher inventory levels for popular sizes (L, M, </w:t>
      </w:r>
      <w:proofErr w:type="gramStart"/>
      <w:r>
        <w:t>XL</w:t>
      </w:r>
      <w:proofErr w:type="gramEnd"/>
      <w:r>
        <w:t>) to meet demand.</w:t>
      </w:r>
    </w:p>
    <w:p w:rsidR="00DA1D63" w:rsidRDefault="00DA1D63" w:rsidP="00DA1D63">
      <w:r>
        <w:t xml:space="preserve">   - Adjust production for less popular sizes (3XL to 6XL) to avoid overstock.</w:t>
      </w:r>
    </w:p>
    <w:p w:rsidR="00DA1D63" w:rsidRDefault="00DA1D63" w:rsidP="00DA1D63"/>
    <w:p w:rsidR="00DA1D63" w:rsidRDefault="004A7A1D" w:rsidP="00DA1D63">
      <w:r>
        <w:t>3. Customer Service:</w:t>
      </w:r>
    </w:p>
    <w:p w:rsidR="00DA1D63" w:rsidRDefault="00DA1D63" w:rsidP="00DA1D63">
      <w:r>
        <w:t xml:space="preserve">   - Improve customer service and </w:t>
      </w:r>
      <w:proofErr w:type="spellStart"/>
      <w:r>
        <w:t>fulfillment</w:t>
      </w:r>
      <w:proofErr w:type="spellEnd"/>
      <w:r>
        <w:t xml:space="preserve"> processes in high-sales states to maintain and grow the customer base.</w:t>
      </w:r>
    </w:p>
    <w:p w:rsidR="00DA1D63" w:rsidRDefault="00DA1D63" w:rsidP="00DA1D63">
      <w:r>
        <w:t xml:space="preserve">   - Consider regional preferences and buying </w:t>
      </w:r>
      <w:proofErr w:type="spellStart"/>
      <w:r>
        <w:t>behaviors</w:t>
      </w:r>
      <w:proofErr w:type="spellEnd"/>
      <w:r>
        <w:t xml:space="preserve"> to tailor marketing campaigns.</w:t>
      </w:r>
    </w:p>
    <w:p w:rsidR="00DA1D63" w:rsidRDefault="00DA1D63" w:rsidP="00DA1D63"/>
    <w:p w:rsidR="00DA1D63" w:rsidRDefault="004A7A1D" w:rsidP="00DA1D63">
      <w:r>
        <w:t>4. Geographical Expansion:</w:t>
      </w:r>
    </w:p>
    <w:p w:rsidR="00DA1D63" w:rsidRDefault="00DA1D63" w:rsidP="00DA1D63">
      <w:r>
        <w:t xml:space="preserve">   - Identify low-sales regions and develop targeted campaigns to increase penetration.</w:t>
      </w:r>
    </w:p>
    <w:p w:rsidR="00DA1D63" w:rsidRDefault="00DA1D63" w:rsidP="00DA1D63">
      <w:r>
        <w:t xml:space="preserve">   - Utilize high-sales states to launch new products or services, leveraging the established customer base for initial feedback and improvements.</w:t>
      </w:r>
    </w:p>
    <w:p w:rsidR="00DA1D63" w:rsidRDefault="00DA1D63" w:rsidP="00DA1D63"/>
    <w:p w:rsidR="00DA1D63" w:rsidRDefault="00DA1D63" w:rsidP="00DA1D63">
      <w:r>
        <w:t>Visualizations:</w:t>
      </w:r>
    </w:p>
    <w:p w:rsidR="00DA1D63" w:rsidRDefault="004A7A1D" w:rsidP="00DA1D63">
      <w:r>
        <w:t xml:space="preserve">1. </w:t>
      </w:r>
      <w:r w:rsidR="00DA1D63">
        <w:t>Actionable Insights Dashbo</w:t>
      </w:r>
      <w:r>
        <w:t>ard</w:t>
      </w:r>
    </w:p>
    <w:p w:rsidR="00DA1D63" w:rsidRDefault="00DA1D63" w:rsidP="00DA1D63">
      <w:r>
        <w:t xml:space="preserve">   - A comprehensive dashboard displaying key metrics and insights to aid decision-making.</w:t>
      </w:r>
    </w:p>
    <w:p w:rsidR="004A7A1D" w:rsidRDefault="004A7A1D" w:rsidP="00DA1D63"/>
    <w:p w:rsidR="00DA1D63" w:rsidRDefault="00DA1D63" w:rsidP="004A7A1D">
      <w:pPr>
        <w:pStyle w:val="Heading2"/>
      </w:pPr>
      <w:r>
        <w:t>Conclusion</w:t>
      </w:r>
    </w:p>
    <w:p w:rsidR="00DA1D63" w:rsidRDefault="00DA1D63" w:rsidP="00DA1D63"/>
    <w:p w:rsidR="00DA1D63" w:rsidRDefault="00DA1D63" w:rsidP="00DA1D63">
      <w:r>
        <w:t xml:space="preserve">This thorough analysis provides a clear understanding of sales performance, product popularity, </w:t>
      </w:r>
      <w:proofErr w:type="spellStart"/>
      <w:r>
        <w:t>fulfillment</w:t>
      </w:r>
      <w:proofErr w:type="spellEnd"/>
      <w:r>
        <w:t xml:space="preserve"> efficiency, and geographical distribution of sales. Leveraging these insights, the company can optimize sales strategies, improve customer satisfaction, and enhance overall business performance.</w:t>
      </w:r>
    </w:p>
    <w:p w:rsidR="00C27222" w:rsidRDefault="00C27222" w:rsidP="00DA1D63"/>
    <w:sectPr w:rsidR="00C272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ESRI NIMA VMAP1&amp;2 PT"/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C2E29"/>
    <w:multiLevelType w:val="hybridMultilevel"/>
    <w:tmpl w:val="14382E5C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 w15:restartNumberingAfterBreak="0">
    <w:nsid w:val="08584918"/>
    <w:multiLevelType w:val="multilevel"/>
    <w:tmpl w:val="AD2E3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9C4D49"/>
    <w:multiLevelType w:val="hybridMultilevel"/>
    <w:tmpl w:val="2C52C934"/>
    <w:lvl w:ilvl="0" w:tplc="DE562D60"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3" w15:restartNumberingAfterBreak="0">
    <w:nsid w:val="2AF24793"/>
    <w:multiLevelType w:val="hybridMultilevel"/>
    <w:tmpl w:val="1B1442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454F3E"/>
    <w:multiLevelType w:val="hybridMultilevel"/>
    <w:tmpl w:val="9FC4BB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4D42D7"/>
    <w:multiLevelType w:val="hybridMultilevel"/>
    <w:tmpl w:val="E01C3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7A2C5A"/>
    <w:multiLevelType w:val="hybridMultilevel"/>
    <w:tmpl w:val="3320B458"/>
    <w:lvl w:ilvl="0" w:tplc="FF7251D8">
      <w:start w:val="6"/>
      <w:numFmt w:val="decimal"/>
      <w:lvlText w:val="%1."/>
      <w:lvlJc w:val="left"/>
      <w:pPr>
        <w:ind w:left="720" w:hanging="360"/>
      </w:pPr>
      <w:rPr>
        <w:rFonts w:cstheme="majorBidi" w:hint="default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EA0D4D"/>
    <w:multiLevelType w:val="hybridMultilevel"/>
    <w:tmpl w:val="EF82DF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7"/>
  </w:num>
  <w:num w:numId="5">
    <w:abstractNumId w:val="1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D63"/>
    <w:rsid w:val="001037A1"/>
    <w:rsid w:val="001371DD"/>
    <w:rsid w:val="00194905"/>
    <w:rsid w:val="003C560C"/>
    <w:rsid w:val="004A7A1D"/>
    <w:rsid w:val="004E198C"/>
    <w:rsid w:val="00515227"/>
    <w:rsid w:val="00565744"/>
    <w:rsid w:val="00621B51"/>
    <w:rsid w:val="0067570E"/>
    <w:rsid w:val="00690CDD"/>
    <w:rsid w:val="0080538E"/>
    <w:rsid w:val="008A7EE7"/>
    <w:rsid w:val="00BE4B04"/>
    <w:rsid w:val="00C27222"/>
    <w:rsid w:val="00C63952"/>
    <w:rsid w:val="00D30CF2"/>
    <w:rsid w:val="00DA1D63"/>
    <w:rsid w:val="00E51472"/>
    <w:rsid w:val="00F93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70C152"/>
  <w15:chartTrackingRefBased/>
  <w15:docId w15:val="{850F149A-B63F-4443-AC62-68798D0E3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331F"/>
    <w:pPr>
      <w:jc w:val="both"/>
    </w:pPr>
    <w:rPr>
      <w:rFonts w:ascii="Times New Roman" w:hAnsi="Times New Roman" w:cs="Mang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1D63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1D63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1D63"/>
    <w:pPr>
      <w:keepNext/>
      <w:keepLines/>
      <w:spacing w:before="40" w:after="0"/>
      <w:outlineLvl w:val="2"/>
    </w:pPr>
    <w:rPr>
      <w:rFonts w:eastAsiaTheme="majorEastAsia" w:cstheme="majorBidi"/>
      <w:b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71D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D63"/>
    <w:rPr>
      <w:rFonts w:ascii="Times New Roman" w:eastAsiaTheme="majorEastAsia" w:hAnsi="Times New Roman" w:cstheme="majorBidi"/>
      <w:b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DA1D63"/>
    <w:rPr>
      <w:rFonts w:ascii="Times New Roman" w:eastAsiaTheme="majorEastAsia" w:hAnsi="Times New Roman" w:cstheme="majorBidi"/>
      <w:b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DA1D63"/>
    <w:rPr>
      <w:rFonts w:ascii="Times New Roman" w:eastAsiaTheme="majorEastAsia" w:hAnsi="Times New Roman" w:cstheme="majorBidi"/>
      <w:b/>
      <w:sz w:val="24"/>
      <w:szCs w:val="21"/>
    </w:rPr>
  </w:style>
  <w:style w:type="paragraph" w:styleId="ListParagraph">
    <w:name w:val="List Paragraph"/>
    <w:basedOn w:val="Normal"/>
    <w:uiPriority w:val="34"/>
    <w:qFormat/>
    <w:rsid w:val="00DA1D6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371DD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NormalWeb">
    <w:name w:val="Normal (Web)"/>
    <w:basedOn w:val="Normal"/>
    <w:uiPriority w:val="99"/>
    <w:semiHidden/>
    <w:unhideWhenUsed/>
    <w:rsid w:val="001371DD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371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3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9</Pages>
  <Words>1047</Words>
  <Characters>6150</Characters>
  <Application>Microsoft Office Word</Application>
  <DocSecurity>0</DocSecurity>
  <Lines>177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Prajakta Bhimrao Mali</dc:creator>
  <cp:keywords/>
  <dc:description/>
  <cp:lastModifiedBy>Prajakta Bhimrao Mali</cp:lastModifiedBy>
  <cp:revision>6</cp:revision>
  <dcterms:created xsi:type="dcterms:W3CDTF">2024-06-18T16:30:00Z</dcterms:created>
  <dcterms:modified xsi:type="dcterms:W3CDTF">2024-06-20T16:48:00Z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c310d0b5-7c23-4977-a1ad-98bad618f07d</vt:lpwstr>
  </property>
</Properties>
</file>