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Table 1: Summary of the Literature Review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81BD"/>
          </w:tcPr>
          <w:p>
            <w:r>
              <w:rPr>
                <w:b/>
              </w:rPr>
              <w:t>Author &amp; Year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</w:rPr>
              <w:t>Method Used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</w:rPr>
              <w:t>Accuracy / Result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</w:rPr>
              <w:t>Relevance to Project</w:t>
            </w:r>
          </w:p>
        </w:tc>
      </w:tr>
      <w:tr>
        <w:tc>
          <w:tcPr>
            <w:tcW w:type="dxa" w:w="2160"/>
          </w:tcPr>
          <w:p>
            <w:r>
              <w:t>Rishi et al. (2020)</w:t>
            </w:r>
          </w:p>
        </w:tc>
        <w:tc>
          <w:tcPr>
            <w:tcW w:type="dxa" w:w="2160"/>
          </w:tcPr>
          <w:p>
            <w:r>
              <w:t>IoT + SVR, ANN</w:t>
            </w:r>
          </w:p>
        </w:tc>
        <w:tc>
          <w:tcPr>
            <w:tcW w:type="dxa" w:w="2160"/>
          </w:tcPr>
          <w:p>
            <w:r>
              <w:t>High accuracy; ANN better than SVR</w:t>
            </w:r>
          </w:p>
        </w:tc>
        <w:tc>
          <w:tcPr>
            <w:tcW w:type="dxa" w:w="2160"/>
          </w:tcPr>
          <w:p>
            <w:r>
              <w:t>ML models for environmental prediction using sensor data</w:t>
            </w:r>
          </w:p>
        </w:tc>
      </w:tr>
      <w:tr>
        <w:tc>
          <w:tcPr>
            <w:tcW w:type="dxa" w:w="2160"/>
          </w:tcPr>
          <w:p>
            <w:r>
              <w:t>Karmakar &amp; Sarkar (2021)</w:t>
            </w:r>
          </w:p>
        </w:tc>
        <w:tc>
          <w:tcPr>
            <w:tcW w:type="dxa" w:w="2160"/>
          </w:tcPr>
          <w:p>
            <w:r>
              <w:t>Event-based modeling + sensor automation</w:t>
            </w:r>
          </w:p>
        </w:tc>
        <w:tc>
          <w:tcPr>
            <w:tcW w:type="dxa" w:w="2160"/>
          </w:tcPr>
          <w:p>
            <w:r>
              <w:t>45–80% improvement</w:t>
            </w:r>
          </w:p>
        </w:tc>
        <w:tc>
          <w:tcPr>
            <w:tcW w:type="dxa" w:w="2160"/>
          </w:tcPr>
          <w:p>
            <w:r>
              <w:t>Data-driven climate management</w:t>
            </w:r>
          </w:p>
        </w:tc>
      </w:tr>
      <w:tr>
        <w:tc>
          <w:tcPr>
            <w:tcW w:type="dxa" w:w="2160"/>
          </w:tcPr>
          <w:p>
            <w:r>
              <w:t>Mozumder &amp; Sagar (2021)</w:t>
            </w:r>
          </w:p>
        </w:tc>
        <w:tc>
          <w:tcPr>
            <w:tcW w:type="dxa" w:w="2160"/>
          </w:tcPr>
          <w:p>
            <w:r>
              <w:t>Decision Tree Regression</w:t>
            </w:r>
          </w:p>
        </w:tc>
        <w:tc>
          <w:tcPr>
            <w:tcW w:type="dxa" w:w="2160"/>
          </w:tcPr>
          <w:p>
            <w:r>
              <w:t>~79% accuracy</w:t>
            </w:r>
          </w:p>
        </w:tc>
        <w:tc>
          <w:tcPr>
            <w:tcW w:type="dxa" w:w="2160"/>
          </w:tcPr>
          <w:p>
            <w:r>
              <w:t>Regression models for climate prediction</w:t>
            </w:r>
          </w:p>
        </w:tc>
      </w:tr>
      <w:tr>
        <w:tc>
          <w:tcPr>
            <w:tcW w:type="dxa" w:w="2160"/>
          </w:tcPr>
          <w:p>
            <w:r>
              <w:t>Zhang et al. (2019)</w:t>
            </w:r>
          </w:p>
        </w:tc>
        <w:tc>
          <w:tcPr>
            <w:tcW w:type="dxa" w:w="2160"/>
          </w:tcPr>
          <w:p>
            <w:r>
              <w:t>LSTM (Deep Learning)</w:t>
            </w:r>
          </w:p>
        </w:tc>
        <w:tc>
          <w:tcPr>
            <w:tcW w:type="dxa" w:w="2160"/>
          </w:tcPr>
          <w:p>
            <w:r>
              <w:t>High accuracy</w:t>
            </w:r>
          </w:p>
        </w:tc>
        <w:tc>
          <w:tcPr>
            <w:tcW w:type="dxa" w:w="2160"/>
          </w:tcPr>
          <w:p>
            <w:r>
              <w:t>Time-series climate forecasting</w:t>
            </w:r>
          </w:p>
        </w:tc>
      </w:tr>
      <w:tr>
        <w:tc>
          <w:tcPr>
            <w:tcW w:type="dxa" w:w="2160"/>
          </w:tcPr>
          <w:p>
            <w:r>
              <w:t>Sharma et al. (2022)</w:t>
            </w:r>
          </w:p>
        </w:tc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~85% accuracy</w:t>
            </w:r>
          </w:p>
        </w:tc>
        <w:tc>
          <w:tcPr>
            <w:tcW w:type="dxa" w:w="2160"/>
          </w:tcPr>
          <w:p>
            <w:r>
              <w:t>Rainfall and climate variability prediction</w:t>
            </w:r>
          </w:p>
        </w:tc>
      </w:tr>
      <w:tr>
        <w:tc>
          <w:tcPr>
            <w:tcW w:type="dxa" w:w="2160"/>
          </w:tcPr>
          <w:p>
            <w:r>
              <w:t>Kumar et al. (2021)</w:t>
            </w:r>
          </w:p>
        </w:tc>
        <w:tc>
          <w:tcPr>
            <w:tcW w:type="dxa" w:w="2160"/>
          </w:tcPr>
          <w:p>
            <w:r>
              <w:t>SVM</w:t>
            </w:r>
          </w:p>
        </w:tc>
        <w:tc>
          <w:tcPr>
            <w:tcW w:type="dxa" w:w="2160"/>
          </w:tcPr>
          <w:p>
            <w:r>
              <w:t>~82% accuracy</w:t>
            </w:r>
          </w:p>
        </w:tc>
        <w:tc>
          <w:tcPr>
            <w:tcW w:type="dxa" w:w="2160"/>
          </w:tcPr>
          <w:p>
            <w:r>
              <w:t>Climate classification</w:t>
            </w:r>
          </w:p>
        </w:tc>
      </w:tr>
      <w:tr>
        <w:tc>
          <w:tcPr>
            <w:tcW w:type="dxa" w:w="2160"/>
          </w:tcPr>
          <w:p>
            <w:r>
              <w:t>Patel et al. (2020)</w:t>
            </w:r>
          </w:p>
        </w:tc>
        <w:tc>
          <w:tcPr>
            <w:tcW w:type="dxa" w:w="2160"/>
          </w:tcPr>
          <w:p>
            <w:r>
              <w:t>ANN</w:t>
            </w:r>
          </w:p>
        </w:tc>
        <w:tc>
          <w:tcPr>
            <w:tcW w:type="dxa" w:w="2160"/>
          </w:tcPr>
          <w:p>
            <w:r>
              <w:t>High accuracy</w:t>
            </w:r>
          </w:p>
        </w:tc>
        <w:tc>
          <w:tcPr>
            <w:tcW w:type="dxa" w:w="2160"/>
          </w:tcPr>
          <w:p>
            <w:r>
              <w:t>Nonlinear climate patterns</w:t>
            </w:r>
          </w:p>
        </w:tc>
      </w:tr>
      <w:tr>
        <w:tc>
          <w:tcPr>
            <w:tcW w:type="dxa" w:w="2160"/>
          </w:tcPr>
          <w:p>
            <w:r>
              <w:t>Singh &amp; Verma (2022)</w:t>
            </w:r>
          </w:p>
        </w:tc>
        <w:tc>
          <w:tcPr>
            <w:tcW w:type="dxa" w:w="2160"/>
          </w:tcPr>
          <w:p>
            <w:r>
              <w:t>ANN + Random Forest</w:t>
            </w:r>
          </w:p>
        </w:tc>
        <w:tc>
          <w:tcPr>
            <w:tcW w:type="dxa" w:w="2160"/>
          </w:tcPr>
          <w:p>
            <w:r>
              <w:t>Improved accuracy</w:t>
            </w:r>
          </w:p>
        </w:tc>
        <w:tc>
          <w:tcPr>
            <w:tcW w:type="dxa" w:w="2160"/>
          </w:tcPr>
          <w:p>
            <w:r>
              <w:t>Hybrid ML models</w:t>
            </w:r>
          </w:p>
        </w:tc>
      </w:tr>
      <w:tr>
        <w:tc>
          <w:tcPr>
            <w:tcW w:type="dxa" w:w="2160"/>
          </w:tcPr>
          <w:p>
            <w:r>
              <w:t>Lee et al. (2021)</w:t>
            </w:r>
          </w:p>
        </w:tc>
        <w:tc>
          <w:tcPr>
            <w:tcW w:type="dxa" w:w="2160"/>
          </w:tcPr>
          <w:p>
            <w:r>
              <w:t>CNN</w:t>
            </w:r>
          </w:p>
        </w:tc>
        <w:tc>
          <w:tcPr>
            <w:tcW w:type="dxa" w:w="2160"/>
          </w:tcPr>
          <w:p>
            <w:r>
              <w:t>Accurate prediction</w:t>
            </w:r>
          </w:p>
        </w:tc>
        <w:tc>
          <w:tcPr>
            <w:tcW w:type="dxa" w:w="2160"/>
          </w:tcPr>
          <w:p>
            <w:r>
              <w:t>Satellite climate data analysis</w:t>
            </w:r>
          </w:p>
        </w:tc>
      </w:tr>
      <w:tr>
        <w:tc>
          <w:tcPr>
            <w:tcW w:type="dxa" w:w="2160"/>
          </w:tcPr>
          <w:p>
            <w:r>
              <w:t>Ahmed et al. (2023)</w:t>
            </w:r>
          </w:p>
        </w:tc>
        <w:tc>
          <w:tcPr>
            <w:tcW w:type="dxa" w:w="2160"/>
          </w:tcPr>
          <w:p>
            <w:r>
              <w:t>Gradient Boosting</w:t>
            </w:r>
          </w:p>
        </w:tc>
        <w:tc>
          <w:tcPr>
            <w:tcW w:type="dxa" w:w="2160"/>
          </w:tcPr>
          <w:p>
            <w:r>
              <w:t>~88% accuracy</w:t>
            </w:r>
          </w:p>
        </w:tc>
        <w:tc>
          <w:tcPr>
            <w:tcW w:type="dxa" w:w="2160"/>
          </w:tcPr>
          <w:p>
            <w:r>
              <w:t>High-performance climate prediction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