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0785" w14:textId="033BAFA5" w:rsidR="001737A4" w:rsidRDefault="006D38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D381F">
        <w:rPr>
          <w:rFonts w:ascii="Times New Roman" w:hAnsi="Times New Roman" w:cs="Times New Roman"/>
          <w:sz w:val="28"/>
          <w:szCs w:val="28"/>
          <w:lang w:val="en-IN"/>
        </w:rPr>
        <w:t>REFERENCE</w:t>
      </w:r>
      <w:r w:rsidR="001737A4" w:rsidRPr="006D381F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144E80BA" w14:textId="77777777" w:rsidR="006D381F" w:rsidRP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M.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Owayjan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, B.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Sleem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, E. Saad and A.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Maroun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, "Parking management system using mobile application," 2017 Sensors Networks Smart and Emerging Technologies (SENSET), 2017, pp. 1-4,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doi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>: 10.1109/SENSET.2017.8125048.</w:t>
      </w:r>
    </w:p>
    <w:p w14:paraId="1091987C" w14:textId="33E09090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4" w:history="1">
        <w:r w:rsidRPr="008B7A86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https://ieeexplore.ieee.org/document/8125048</w:t>
        </w:r>
      </w:hyperlink>
    </w:p>
    <w:p w14:paraId="0159906F" w14:textId="51A0600C" w:rsidR="006D381F" w:rsidRP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C. Ng, S. Cheong, E.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Hajimohammadhosseinmemar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 and W. Yap, "Mobile outdoor parking space detection application," 2017 IEEE 8th Control and System Graduate Research Colloquium (ICSGRC), 2017, pp. 81-86,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doi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>: 10.1109/ICSGRC.2017.8070573.</w:t>
      </w:r>
    </w:p>
    <w:p w14:paraId="6406B05D" w14:textId="2B747041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5" w:history="1">
        <w:r w:rsidRPr="008B7A86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https://ieeexplore.ieee.org/document/8070573</w:t>
        </w:r>
      </w:hyperlink>
    </w:p>
    <w:p w14:paraId="393071E1" w14:textId="77777777" w:rsidR="006D381F" w:rsidRP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B. K. Patil, A. Deshpande, S.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Suryavanshi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, R.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Magdum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 xml:space="preserve"> and B. Manjunath, "Smart Parking System for Cars," 2018 International Conference on Recent Innovations in Electrical, Electronics &amp; Communication Engineering (ICRIEECE), 2018, pp. 1118-1121, </w:t>
      </w:r>
      <w:proofErr w:type="spellStart"/>
      <w:r w:rsidRPr="006D381F">
        <w:rPr>
          <w:rFonts w:ascii="Times New Roman" w:hAnsi="Times New Roman" w:cs="Times New Roman"/>
          <w:sz w:val="28"/>
          <w:szCs w:val="28"/>
          <w:lang w:val="en-IN"/>
        </w:rPr>
        <w:t>doi</w:t>
      </w:r>
      <w:proofErr w:type="spellEnd"/>
      <w:r w:rsidRPr="006D381F">
        <w:rPr>
          <w:rFonts w:ascii="Times New Roman" w:hAnsi="Times New Roman" w:cs="Times New Roman"/>
          <w:sz w:val="28"/>
          <w:szCs w:val="28"/>
          <w:lang w:val="en-IN"/>
        </w:rPr>
        <w:t>: 10.1109/ICRIEECE44171.2018.9008662.</w:t>
      </w:r>
    </w:p>
    <w:p w14:paraId="23CDED76" w14:textId="1C8C6DB6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6" w:history="1">
        <w:r w:rsidRPr="008B7A86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https://ieeexplore.ieee.org/document/9008662</w:t>
        </w:r>
      </w:hyperlink>
    </w:p>
    <w:p w14:paraId="5ED13283" w14:textId="0370BB6F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D34CBF" w14:textId="5C061EDC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Conclusion:</w:t>
      </w:r>
    </w:p>
    <w:p w14:paraId="71DAC94B" w14:textId="77777777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C11E3C" w14:textId="2615A105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CF16A8" w14:textId="77777777" w:rsidR="006D381F" w:rsidRP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6D381F" w:rsidRPr="006D3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7A4"/>
    <w:rsid w:val="000B27E8"/>
    <w:rsid w:val="001737A4"/>
    <w:rsid w:val="006D381F"/>
    <w:rsid w:val="00C665FD"/>
    <w:rsid w:val="00D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FF6C"/>
  <w15:docId w15:val="{2DCFB52C-D501-4042-B734-CA49A4E9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8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008662" TargetMode="External"/><Relationship Id="rId5" Type="http://schemas.openxmlformats.org/officeDocument/2006/relationships/hyperlink" Target="https://ieeexplore.ieee.org/document/8070573" TargetMode="External"/><Relationship Id="rId4" Type="http://schemas.openxmlformats.org/officeDocument/2006/relationships/hyperlink" Target="https://ieeexplore.ieee.org/document/8125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prajwal bhat</cp:lastModifiedBy>
  <cp:revision>3</cp:revision>
  <dcterms:created xsi:type="dcterms:W3CDTF">2021-06-08T14:38:00Z</dcterms:created>
  <dcterms:modified xsi:type="dcterms:W3CDTF">2021-06-08T16:37:00Z</dcterms:modified>
</cp:coreProperties>
</file>