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E0A" w:rsidRPr="00030CD0" w:rsidRDefault="00FC2E0A" w:rsidP="00FC2E0A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b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b/>
          <w:sz w:val="40"/>
          <w:szCs w:val="40"/>
          <w:u w:val="single"/>
          <w:lang w:eastAsia="en-IN"/>
        </w:rPr>
        <w:t>BUSINESS PROBLEM</w:t>
      </w:r>
    </w:p>
    <w:p w:rsidR="001B64E5" w:rsidRPr="00030CD0" w:rsidRDefault="00A02238" w:rsidP="001B64E5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The company aims to increase overall chocolate sales by 15–20% in the next financial year by identifying high-growth products, underperforming regions, and sales inefficiencies. Using historical sales data, the analysis will uncover actionable insights to optimize product focus, regional strategy, and salesforce effectiveness.</w:t>
      </w:r>
    </w:p>
    <w:p w:rsidR="001B64E5" w:rsidRPr="00030CD0" w:rsidRDefault="001B64E5" w:rsidP="001B64E5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b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b/>
          <w:sz w:val="24"/>
          <w:szCs w:val="24"/>
          <w:lang w:eastAsia="en-IN"/>
        </w:rPr>
        <w:t>Analysis Goals: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1: Measure Overall Business Performance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Track progress toward the 15–20% growth target.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2: Identify Revenue-Driving Products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Focus marketing and inventory on products that can scale revenue fastest.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3: Evaluate Sales Person Effectiveness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Detect high performers and sales inefficiencies impacting growth.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Goal 4: </w:t>
      </w:r>
      <w:proofErr w:type="spellStart"/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Analyze</w:t>
      </w:r>
      <w:proofErr w:type="spellEnd"/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Country-wise Sales Strength &amp; Weakness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Identify regions contributing most/least to growth targets.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5: Understand Seasonal &amp; Time-Based Trends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Align promotions and inventory with peak sales periods.</w:t>
      </w:r>
    </w:p>
    <w:p w:rsidR="00A02238" w:rsidRPr="00030CD0" w:rsidRDefault="00A02238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6: Measure Sales Efficiency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Determine whether higher shipment volumes actually drive higher revenue.</w:t>
      </w:r>
    </w:p>
    <w:p w:rsidR="00A02238" w:rsidRPr="00030CD0" w:rsidRDefault="00FC2E0A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7</w:t>
      </w:r>
      <w:r w:rsidR="00A02238"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: Product Performance by Season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Identify which chocolate products perform best in specific seasons to maximize targeted sales growth.</w:t>
      </w:r>
    </w:p>
    <w:p w:rsidR="00A02238" w:rsidRPr="00030CD0" w:rsidRDefault="00FC2E0A" w:rsidP="00A0223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8</w:t>
      </w:r>
      <w:r w:rsidR="00A02238"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: Identify Underperforming Markets with High Effort</w:t>
      </w:r>
    </w:p>
    <w:p w:rsidR="00A02238" w:rsidRPr="00030CD0" w:rsidRDefault="00A02238" w:rsidP="00030CD0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Purpose: Spot salespersons shipping high volumes but generating low revenu</w:t>
      </w:r>
      <w:r w:rsidR="00FC2E0A"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e, </w:t>
      </w: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key optimization opportunity.</w:t>
      </w:r>
    </w:p>
    <w:p w:rsidR="00E361D8" w:rsidRPr="00030CD0" w:rsidRDefault="00E361D8" w:rsidP="00F23FA6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sectPr w:rsidR="00E361D8" w:rsidRPr="00030CD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E361D8" w:rsidRPr="00030CD0" w:rsidRDefault="00E361D8" w:rsidP="00E361D8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  <w:lastRenderedPageBreak/>
        <w:t>SQL Queries Results</w:t>
      </w:r>
    </w:p>
    <w:p w:rsidR="00A02238" w:rsidRPr="00030CD0" w:rsidRDefault="00A02238" w:rsidP="00A02238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 &amp; Average Sales (Overall Business Health) (Helps benchmark current performance before targeting 15–20% growth)</w:t>
      </w:r>
    </w:p>
    <w:p w:rsidR="00A02238" w:rsidRPr="00030CD0" w:rsidRDefault="00063F4A" w:rsidP="00A02238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A02238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="00A02238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="00A02238"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="00A02238"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="00A02238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="00A02238"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="00A02238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="00A02238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="00A02238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A02238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Total_Sales</w:t>
      </w:r>
      <w:proofErr w:type="spellEnd"/>
      <w:r w:rsidR="00A02238"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A02238" w:rsidRPr="00030CD0" w:rsidRDefault="00A02238" w:rsidP="00A02238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proofErr w:type="spellStart"/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Avg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Avg_Sales</w:t>
      </w:r>
      <w:proofErr w:type="spellEnd"/>
    </w:p>
    <w:p w:rsidR="00063F4A" w:rsidRPr="00030CD0" w:rsidRDefault="00A02238" w:rsidP="00A02238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D72E2E" w:rsidRPr="00030CD0" w:rsidRDefault="00A02238" w:rsidP="00E361D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5A4BBAE5" wp14:editId="49573AEF">
            <wp:extent cx="2353003" cy="72400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238" w:rsidRPr="00030CD0" w:rsidRDefault="00A02238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 Boxes Shipped (Shows operational scale and demand volume)</w:t>
      </w:r>
    </w:p>
    <w:p w:rsidR="001F0C41" w:rsidRPr="00030CD0" w:rsidRDefault="00063F4A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1F0C41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="001F0C41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Boxes_Shipped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TotalBoxes</w:t>
      </w:r>
      <w:proofErr w:type="spellEnd"/>
    </w:p>
    <w:p w:rsidR="00063F4A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063F4A" w:rsidRPr="00030CD0" w:rsidRDefault="00A02238" w:rsidP="00063F4A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5BBAAB32" wp14:editId="5E2D294B">
            <wp:extent cx="1743318" cy="638264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030CD0" w:rsidRDefault="001F0C41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Sales by Country (Helps understand regional performance, growth opportunities, and weak markets)</w:t>
      </w:r>
    </w:p>
    <w:p w:rsidR="001F0C41" w:rsidRPr="00030CD0" w:rsidRDefault="001814BD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1F0C41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="001F0C41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Country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Country_Sales</w:t>
      </w:r>
      <w:proofErr w:type="spellEnd"/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GROUP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Country</w:t>
      </w:r>
    </w:p>
    <w:p w:rsidR="001814BD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Country_Sales</w:t>
      </w:r>
      <w:proofErr w:type="spellEnd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DESC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1814BD" w:rsidRPr="00030CD0" w:rsidRDefault="001F0C41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2DD72373" wp14:editId="0430EB37">
            <wp:extent cx="2162477" cy="160042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030CD0" w:rsidRDefault="001F0C41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Sales Person Performance (Identifies top performers and highlights salesforce inefficiencies by revenue and volume)</w:t>
      </w:r>
    </w:p>
    <w:p w:rsidR="001F0C41" w:rsidRPr="00030CD0" w:rsidRDefault="001814BD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1F0C41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="001F0C41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Sales_Person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Boxes_Shipped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Total_Boxes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AVG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Avg_Sale_Value</w:t>
      </w:r>
      <w:proofErr w:type="spellEnd"/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</w:p>
    <w:p w:rsidR="001F0C41" w:rsidRPr="00030CD0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GROUP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Sales_Person</w:t>
      </w:r>
      <w:proofErr w:type="spellEnd"/>
    </w:p>
    <w:p w:rsidR="00BC33EC" w:rsidRDefault="001F0C41" w:rsidP="001F0C41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Total_Sales</w:t>
      </w:r>
      <w:proofErr w:type="spellEnd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DESC</w:t>
      </w:r>
      <w:r w:rsidR="00BC33EC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1814BD" w:rsidRPr="00030CD0" w:rsidRDefault="001F0C41" w:rsidP="00591FDC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bookmarkStart w:id="0" w:name="_GoBack"/>
      <w:bookmarkEnd w:id="0"/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5CEACAD2" wp14:editId="17929310">
            <wp:extent cx="2348285" cy="29260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8866" cy="297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DC" w:rsidRPr="00030CD0" w:rsidRDefault="00591FDC" w:rsidP="00591FDC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2A6E1F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Sales Efficiency by Country (Reveals whether shipment effort is converting into revenue, critical for optimization)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Country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Boxes_Shipped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Total_Boxes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ROUND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/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Boxes_Shipped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),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2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Sales_Per_Box</w:t>
      </w:r>
      <w:proofErr w:type="spellEnd"/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GROUP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Country</w:t>
      </w:r>
    </w:p>
    <w:p w:rsidR="002A6E1F" w:rsidRPr="00030CD0" w:rsidRDefault="002A6E1F" w:rsidP="002A6E1F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Sales_Per_Box</w:t>
      </w:r>
      <w:proofErr w:type="spellEnd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DESC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2A6E1F" w:rsidRPr="00030CD0" w:rsidRDefault="002A6E1F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6A5AB282" wp14:editId="796A3FD5">
            <wp:extent cx="3507062" cy="15316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9775" cy="154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E1F" w:rsidRPr="00030CD0" w:rsidRDefault="002A6E1F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Monthly Sales Trend with Growth Indicator (Supports seasonality analysis and tracks momentum toward growth target)</w:t>
      </w:r>
    </w:p>
    <w:p w:rsidR="00433D40" w:rsidRPr="00030CD0" w:rsidRDefault="002A6E1F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433D40"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SELECT</w:t>
      </w:r>
      <w:r w:rsidR="00433D40"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FORMAT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gramEnd"/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Date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'</w:t>
      </w:r>
      <w:proofErr w:type="spellStart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yyyy</w:t>
      </w:r>
      <w:proofErr w:type="spellEnd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-MM'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Sales_month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Monthly_sales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LAG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 xml:space="preserve">OVER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lastRenderedPageBreak/>
        <w:t xml:space="preserve">       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FORMAT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gramEnd"/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Date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'</w:t>
      </w:r>
      <w:proofErr w:type="spellStart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yyyy</w:t>
      </w:r>
      <w:proofErr w:type="spellEnd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-MM'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Previous_month_sales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 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-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LAG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SUM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Amount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 xml:space="preserve">OVER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       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FORMAT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gramEnd"/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Date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'</w:t>
      </w:r>
      <w:proofErr w:type="spellStart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yyyy</w:t>
      </w:r>
      <w:proofErr w:type="spellEnd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-MM'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       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AS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Change_vs_Previous_month</w:t>
      </w:r>
      <w:proofErr w:type="spellEnd"/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FROM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ChocolateSales</w:t>
      </w:r>
      <w:proofErr w:type="spellEnd"/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GROUP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030CD0">
        <w:rPr>
          <w:rFonts w:ascii="Franklin Gothic Book" w:hAnsi="Franklin Gothic Book" w:cs="Cascadia Mono"/>
          <w:color w:val="FF00FF"/>
          <w:sz w:val="19"/>
          <w:szCs w:val="19"/>
          <w:highlight w:val="white"/>
        </w:rPr>
        <w:t>FORMAT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(</w:t>
      </w:r>
      <w:proofErr w:type="gramEnd"/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Date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,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'</w:t>
      </w:r>
      <w:proofErr w:type="spellStart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yyyy</w:t>
      </w:r>
      <w:proofErr w:type="spellEnd"/>
      <w:r w:rsidRPr="00030CD0">
        <w:rPr>
          <w:rFonts w:ascii="Franklin Gothic Book" w:hAnsi="Franklin Gothic Book" w:cs="Cascadia Mono"/>
          <w:color w:val="FF0000"/>
          <w:sz w:val="19"/>
          <w:szCs w:val="19"/>
          <w:highlight w:val="white"/>
        </w:rPr>
        <w:t>-MM'</w:t>
      </w:r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)</w:t>
      </w:r>
    </w:p>
    <w:p w:rsidR="00433D40" w:rsidRPr="00030CD0" w:rsidRDefault="00433D40" w:rsidP="00433D40">
      <w:pPr>
        <w:autoSpaceDE w:val="0"/>
        <w:autoSpaceDN w:val="0"/>
        <w:adjustRightInd w:val="0"/>
        <w:spacing w:after="0" w:line="240" w:lineRule="auto"/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</w:pP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ORDER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r w:rsidRPr="00030CD0">
        <w:rPr>
          <w:rFonts w:ascii="Franklin Gothic Book" w:hAnsi="Franklin Gothic Book" w:cs="Cascadia Mono"/>
          <w:color w:val="0000FF"/>
          <w:sz w:val="19"/>
          <w:szCs w:val="19"/>
          <w:highlight w:val="white"/>
        </w:rPr>
        <w:t>BY</w:t>
      </w:r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030CD0">
        <w:rPr>
          <w:rFonts w:ascii="Franklin Gothic Book" w:hAnsi="Franklin Gothic Book" w:cs="Cascadia Mono"/>
          <w:color w:val="000000"/>
          <w:sz w:val="19"/>
          <w:szCs w:val="19"/>
          <w:highlight w:val="white"/>
        </w:rPr>
        <w:t>Sales_month</w:t>
      </w:r>
      <w:proofErr w:type="spellEnd"/>
      <w:r w:rsidRPr="00030CD0">
        <w:rPr>
          <w:rFonts w:ascii="Franklin Gothic Book" w:hAnsi="Franklin Gothic Book" w:cs="Cascadia Mono"/>
          <w:color w:val="808080"/>
          <w:sz w:val="19"/>
          <w:szCs w:val="19"/>
          <w:highlight w:val="white"/>
        </w:rPr>
        <w:t>;</w:t>
      </w:r>
    </w:p>
    <w:p w:rsidR="002A6E1F" w:rsidRPr="00030CD0" w:rsidRDefault="00271420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noProof/>
          <w:sz w:val="24"/>
          <w:szCs w:val="24"/>
          <w:lang w:eastAsia="en-IN"/>
        </w:rPr>
        <w:drawing>
          <wp:inline distT="0" distB="0" distL="0" distR="0" wp14:anchorId="2F2CDAC0" wp14:editId="70790864">
            <wp:extent cx="4441741" cy="17373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2333" cy="174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E1F" w:rsidRPr="00030CD0" w:rsidRDefault="002A6E1F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2A6E1F" w:rsidP="002A6E1F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2A6E1F" w:rsidP="002A6E1F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1814BD" w:rsidRPr="00030CD0" w:rsidRDefault="001814BD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1814BD" w:rsidRPr="00030CD0" w:rsidRDefault="001814BD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030CD0" w:rsidRPr="00030CD0" w:rsidRDefault="00030CD0" w:rsidP="00030CD0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sectPr w:rsidR="00030CD0" w:rsidRPr="00030CD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30CD0" w:rsidRPr="00030CD0" w:rsidRDefault="00030CD0" w:rsidP="00030CD0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  <w:lastRenderedPageBreak/>
        <w:t>Dashboard Overview</w:t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Dashboard 1: Company Performance Overview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KPI Cards: Total Sales, Average Sale Value, Total Boxes Shipped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Product-wise Sales (Bar Chart)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Country-wise Sales (Column Chart)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Monthly Sales Trend (Line Chart)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Identifies top revenue-driving products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Highlights strongest and weakest markets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Establishes baseline performance for growth tracking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0E2F7937" wp14:editId="42AB56F7">
            <wp:extent cx="5731510" cy="32029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BC33EC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5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="Times New Roman" w:hAnsi="Franklin Gothic Book" w:cs="Times New Roman"/>
          <w:b/>
          <w:bCs/>
          <w:sz w:val="27"/>
          <w:szCs w:val="27"/>
          <w:lang w:eastAsia="en-IN"/>
        </w:rPr>
      </w:pPr>
      <w:r w:rsidRPr="00030CD0">
        <w:rPr>
          <w:rFonts w:ascii="Franklin Gothic Book" w:hAnsi="Franklin Gothic Book"/>
        </w:rPr>
        <w:br w:type="page"/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lastRenderedPageBreak/>
        <w:t>Dashboard 2: Sales &amp; Performance Analysis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Focus:</w:t>
      </w:r>
      <w:r w:rsidRPr="00030CD0">
        <w:rPr>
          <w:rFonts w:ascii="Franklin Gothic Book" w:hAnsi="Franklin Gothic Book"/>
        </w:rPr>
        <w:t xml:space="preserve"> Sales manager insights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Person Performance Table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Monthly Sales Trend (detailed view)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Interactive slicers (Country, Product, Quarter)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Reveals performance differences among salespersons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Supports targeted coaching and incentive planning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Connects individual performance with overall trends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45360BB3" wp14:editId="3100FD40">
            <wp:extent cx="5731510" cy="3213735"/>
            <wp:effectExtent l="0" t="0" r="254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BC33EC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6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="Times New Roman" w:hAnsi="Franklin Gothic Book" w:cs="Times New Roman"/>
          <w:b/>
          <w:bCs/>
          <w:sz w:val="27"/>
          <w:szCs w:val="27"/>
          <w:lang w:eastAsia="en-IN"/>
        </w:rPr>
      </w:pPr>
      <w:r w:rsidRPr="00030CD0">
        <w:rPr>
          <w:rFonts w:ascii="Franklin Gothic Book" w:hAnsi="Franklin Gothic Book"/>
        </w:rPr>
        <w:br w:type="page"/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lastRenderedPageBreak/>
        <w:t>Dashboard 3: Efficiency &amp; Optimization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Focus:</w:t>
      </w:r>
      <w:r w:rsidRPr="00030CD0">
        <w:rPr>
          <w:rFonts w:ascii="Franklin Gothic Book" w:hAnsi="Franklin Gothic Book"/>
        </w:rPr>
        <w:t xml:space="preserve"> Strategy and optimization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4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Scatter Plot (Sales vs Boxes Shipped with reference lines)</w:t>
      </w:r>
    </w:p>
    <w:p w:rsidR="00030CD0" w:rsidRPr="00030CD0" w:rsidRDefault="00030CD0" w:rsidP="00030CD0">
      <w:pPr>
        <w:pStyle w:val="NormalWeb"/>
        <w:numPr>
          <w:ilvl w:val="0"/>
          <w:numId w:val="14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Summary Table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Identifies high-effort, low-return sales patterns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Highlights best-performing salespersons for scaling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Enables optimization without increasing shipment volume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73AF0A44" wp14:editId="076DF39D">
            <wp:extent cx="5731510" cy="320865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BC33EC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7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Theme="majorEastAsia" w:hAnsi="Franklin Gothic Book" w:cs="Segoe UI Symbol"/>
          <w:color w:val="2E74B5" w:themeColor="accent1" w:themeShade="BF"/>
          <w:sz w:val="26"/>
          <w:szCs w:val="26"/>
        </w:rPr>
      </w:pPr>
      <w:r w:rsidRPr="00030CD0">
        <w:rPr>
          <w:rFonts w:ascii="Franklin Gothic Book" w:hAnsi="Franklin Gothic Book" w:cs="Segoe UI Symbol"/>
        </w:rPr>
        <w:br w:type="page"/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lastRenderedPageBreak/>
        <w:t>Key Business Insights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A small group of products contributes the majority of revenue, presenting strong opportunities for focused growth.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performance is geographically concentrated, with certain regions outperforming others.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Clear seasonality exists, making timing of promotions critical.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varies significantly across salespersons, indicating opportunities for optimization and best-practice sharing.</w:t>
      </w:r>
    </w:p>
    <w:p w:rsidR="00030CD0" w:rsidRPr="00030CD0" w:rsidRDefault="00BC33EC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8" style="width:0;height:1.5pt" o:hralign="center" o:hrstd="t" o:hr="t" fillcolor="#a0a0a0" stroked="f"/>
        </w:pict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t>Business Impact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By acting on these insights, the company can: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Optimize product and regional strategies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Improve sales efficiency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Better align promotions with seasonal demand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 xml:space="preserve">These actions collectively support the goal of achieving a </w:t>
      </w:r>
      <w:r w:rsidRPr="00030CD0">
        <w:rPr>
          <w:rStyle w:val="Strong"/>
          <w:rFonts w:ascii="Franklin Gothic Book" w:hAnsi="Franklin Gothic Book"/>
        </w:rPr>
        <w:t>15–20% increase in sales</w:t>
      </w:r>
      <w:r w:rsidRPr="00030CD0">
        <w:rPr>
          <w:rFonts w:ascii="Franklin Gothic Book" w:hAnsi="Franklin Gothic Book"/>
        </w:rPr>
        <w:t xml:space="preserve"> without proportionally increasing operational costs.</w:t>
      </w:r>
    </w:p>
    <w:p w:rsidR="00030CD0" w:rsidRPr="00030CD0" w:rsidRDefault="00BC33EC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9" style="width:0;height:1.5pt" o:hralign="center" o:hrstd="t" o:hr="t" fillcolor="#a0a0a0" stroked="f"/>
        </w:pict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t>Conclusion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This project demonstrates an end-to-end analytics workflow:</w:t>
      </w:r>
      <w:r w:rsidRPr="00030CD0">
        <w:rPr>
          <w:rFonts w:ascii="Franklin Gothic Book" w:hAnsi="Franklin Gothic Book"/>
        </w:rPr>
        <w:br/>
      </w:r>
      <w:r w:rsidRPr="00030CD0">
        <w:rPr>
          <w:rStyle w:val="Strong"/>
          <w:rFonts w:ascii="Franklin Gothic Book" w:hAnsi="Franklin Gothic Book"/>
        </w:rPr>
        <w:t>SQL for KPI analysis → Power BI for transformation and visualization → Business-driven insights.</w:t>
      </w:r>
      <w:r w:rsidRPr="00030CD0">
        <w:rPr>
          <w:rFonts w:ascii="Franklin Gothic Book" w:hAnsi="Franklin Gothic Book"/>
        </w:rPr>
        <w:br/>
        <w:t>It showcases practical data analysis, visualization, and storytelling skills aligned with real-world business decision-making.</w:t>
      </w:r>
    </w:p>
    <w:p w:rsidR="001814BD" w:rsidRPr="00030CD0" w:rsidRDefault="001814BD" w:rsidP="00030CD0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063F4A" w:rsidRPr="00030CD0" w:rsidRDefault="00063F4A" w:rsidP="00063F4A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sectPr w:rsidR="00063F4A" w:rsidRPr="00030C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00EF"/>
    <w:multiLevelType w:val="multilevel"/>
    <w:tmpl w:val="10A86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15447"/>
    <w:multiLevelType w:val="multilevel"/>
    <w:tmpl w:val="BA7C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15B7E"/>
    <w:multiLevelType w:val="multilevel"/>
    <w:tmpl w:val="827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B0C5E"/>
    <w:multiLevelType w:val="multilevel"/>
    <w:tmpl w:val="3A6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D6DD1"/>
    <w:multiLevelType w:val="multilevel"/>
    <w:tmpl w:val="7CFE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4738E"/>
    <w:multiLevelType w:val="multilevel"/>
    <w:tmpl w:val="D312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E47F8"/>
    <w:multiLevelType w:val="multilevel"/>
    <w:tmpl w:val="78A6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82077"/>
    <w:multiLevelType w:val="multilevel"/>
    <w:tmpl w:val="7A5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20181"/>
    <w:multiLevelType w:val="hybridMultilevel"/>
    <w:tmpl w:val="9D6A56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8D18AC"/>
    <w:multiLevelType w:val="multilevel"/>
    <w:tmpl w:val="70C6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E19F6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94315"/>
    <w:multiLevelType w:val="multilevel"/>
    <w:tmpl w:val="9E02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05795"/>
    <w:multiLevelType w:val="multilevel"/>
    <w:tmpl w:val="8EA6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EF476D"/>
    <w:multiLevelType w:val="multilevel"/>
    <w:tmpl w:val="CACA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346500"/>
    <w:multiLevelType w:val="multilevel"/>
    <w:tmpl w:val="FB58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53E65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642529"/>
    <w:multiLevelType w:val="multilevel"/>
    <w:tmpl w:val="80C6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7"/>
  </w:num>
  <w:num w:numId="5">
    <w:abstractNumId w:val="4"/>
  </w:num>
  <w:num w:numId="6">
    <w:abstractNumId w:val="10"/>
  </w:num>
  <w:num w:numId="7">
    <w:abstractNumId w:val="14"/>
  </w:num>
  <w:num w:numId="8">
    <w:abstractNumId w:val="15"/>
  </w:num>
  <w:num w:numId="9">
    <w:abstractNumId w:val="8"/>
  </w:num>
  <w:num w:numId="10">
    <w:abstractNumId w:val="3"/>
  </w:num>
  <w:num w:numId="11">
    <w:abstractNumId w:val="5"/>
  </w:num>
  <w:num w:numId="12">
    <w:abstractNumId w:val="1"/>
  </w:num>
  <w:num w:numId="13">
    <w:abstractNumId w:val="11"/>
  </w:num>
  <w:num w:numId="14">
    <w:abstractNumId w:val="9"/>
  </w:num>
  <w:num w:numId="15">
    <w:abstractNumId w:val="12"/>
  </w:num>
  <w:num w:numId="16">
    <w:abstractNumId w:val="1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E46"/>
    <w:rsid w:val="00030CD0"/>
    <w:rsid w:val="00063F4A"/>
    <w:rsid w:val="001814BD"/>
    <w:rsid w:val="001B64E5"/>
    <w:rsid w:val="001F0C41"/>
    <w:rsid w:val="00271420"/>
    <w:rsid w:val="002A6E1F"/>
    <w:rsid w:val="00433D40"/>
    <w:rsid w:val="00591FDC"/>
    <w:rsid w:val="00923E46"/>
    <w:rsid w:val="00A02238"/>
    <w:rsid w:val="00AC1879"/>
    <w:rsid w:val="00B04C70"/>
    <w:rsid w:val="00BC33EC"/>
    <w:rsid w:val="00C7544E"/>
    <w:rsid w:val="00CE0AAC"/>
    <w:rsid w:val="00D72E2E"/>
    <w:rsid w:val="00E361D8"/>
    <w:rsid w:val="00E56C72"/>
    <w:rsid w:val="00F23FA6"/>
    <w:rsid w:val="00FC2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A5AFE"/>
  <w15:chartTrackingRefBased/>
  <w15:docId w15:val="{0980F0EA-6409-4B5B-ACAF-671CFE38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C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23E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E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E4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23E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E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unhideWhenUsed/>
    <w:rsid w:val="00C7544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3F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30CD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30C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2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2D5DD-5ADC-4E67-8D5D-82D2A24798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8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2025-12-24T13:57:00Z</dcterms:created>
  <dcterms:modified xsi:type="dcterms:W3CDTF">2026-01-16T19:51:00Z</dcterms:modified>
</cp:coreProperties>
</file>