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AML Algorithm #15 : k-Nearest Neighbors implementation using iris dataset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sklearn.neighbors import KNeighborsClassifier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 sklearn import datasets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sklearn import metrics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Load the Iris dataset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iris = datasets.load_iris()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 = iris.data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 = iris.target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Split the dataset into training and testing sets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test_size=0.27, random_state=25)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Create k-NN classifier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knn_classifier = KNeighborsClassifier(n_neighbors=4)  # You can adjust the number of neighbors (k) here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Train the classifier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knn_classifier.fit(X_train, y_train)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Make predictions on the test set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y_pred = knn_classifier.predict(X_test)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Evaluate the model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accuracy = metrics.accuracy_score(y_test, y_pred)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print(f"Accuracy: {accuracy}")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Example usage for predicting a new sample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new_sample = np.array([[5.0, 3.5, 1.5, 0.2]])  # You can modify the values for a different sample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predicted_class = knn_classifier.predict(new_sample)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print(f"Predicted Class for the new sample: {predicted_class}")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Accuracy: 0.926829268292683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Predicted Class for the new sample: [0]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