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1314F"/>
          </w:tcPr>
          <w:p>
            <w:pPr>
              <w:jc w:val="left"/>
            </w:pPr>
            <w:r>
              <w:rPr>
                <w:b/>
                <w:i w:val="0"/>
                <w:color w:val="C79A3E"/>
                <w:sz w:val="32"/>
              </w:rPr>
              <w:t xml:space="preserve">LODE  </w:t>
            </w:r>
            <w:r>
              <w:rPr>
                <w:b w:val="0"/>
                <w:i w:val="0"/>
                <w:color w:val="FFFFFF"/>
                <w:sz w:val="24"/>
              </w:rPr>
              <w:t>· Custom Session SOP</w:t>
            </w:r>
          </w:p>
          <w:p>
            <w:r>
              <w:rPr>
                <w:b/>
                <w:i w:val="0"/>
                <w:color w:val="FFFFFF"/>
                <w:sz w:val="28"/>
              </w:rPr>
              <w:t>JEOL JSM-IT800 SEM-EDS — fracture surface morphology</w:t>
            </w:r>
          </w:p>
          <w:p>
            <w:r>
              <w:rPr>
                <w:b w:val="0"/>
                <w:i w:val="0"/>
                <w:color w:val="CBD5E1"/>
                <w:sz w:val="18"/>
              </w:rPr>
              <w:t>Booking VEIN-0006   ·   Generated 2026-05-25 14:55</w:t>
            </w:r>
          </w:p>
        </w:tc>
      </w:tr>
      <w:tr>
        <w:tc>
          <w:tcPr>
            <w:tcW w:type="dxa" w:w="10224"/>
            <w:shd w:val="clear" w:color="auto" w:fill="F4F5F7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INSTRUMENT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JEOL JSM-IT800 SEM-EDS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RESEARCHER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Marcus Rivera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 GROUP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Steel embrittlement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MATERIAL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martensitic steel</w:t>
                  </w:r>
                </w:p>
              </w:tc>
            </w:tr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SAMPLE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5mm x 5mm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SESSION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13:00–16:00 EDT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PREP STARTS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12:30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FIT SCORE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92/100 (A)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b/>
                <w:i w:val="0"/>
                <w:color w:val="C79A3E"/>
                <w:sz w:val="16"/>
              </w:rPr>
              <w:t>CUSTOMIZED SAMPLE-SPECIFIC NOTES</w:t>
            </w:r>
          </w:p>
          <w:p>
            <w:r>
              <w:rPr>
                <w:b w:val="0"/>
                <w:i w:val="0"/>
                <w:color w:val="1F2937"/>
                <w:sz w:val="20"/>
              </w:rPr>
              <w:t>This procedure is optimized for Marcus Rivera's 5mm x 5mm carbon-coated martensitic steel sample to analyze fracture surface morphology under high-urgency conditions before the Thursday deadline. Special attention is paid to mitigating the edge charging issues previously observed in Marcus's prior runs on this instrument.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RECOMMENDED OPERATING PARAMETERS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Parameter</w:t>
            </w:r>
          </w:p>
        </w:tc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Recommended value (with citation)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Accelerating Voltage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15 kV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[[1] Historical Run Log, Run #2]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Sample Dimensions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5mm x 5mm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[Booking Context]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Coating Status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Carbon coated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[[1] Historical Run Log, Run #2]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Primary Imaging Mode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Secondary Electron (SE) Imaging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[[6] JEOL JSM-IT800 EDS/EBSD Attachment Guide, 6.1 EDS vs EBSD Selection, p.112]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Analytical Method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EDS Mapping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[[6] JEOL JSM-IT800 EDS/EBSD Attachment Guide, 6.1 EDS vs EBSD Selection, p.112]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PRE-SESSION CHECKLIST  (CUSTOMIZED TO SAMPLE)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Verify the sample is securely mounted and carbon-coated to prevent edge charging.</w:t>
      </w:r>
      <w:r>
        <w:t xml:space="preserve">  </w:t>
      </w:r>
      <w:r>
        <w:rPr>
          <w:b w:val="0"/>
          <w:i/>
          <w:color w:val="3B6FB5"/>
          <w:sz w:val="18"/>
        </w:rPr>
        <w:t>[[3] Historical Run Log, Run #6]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Confirm the JEOL JSM-IT800 chamber is vented and ready for sample loading.</w:t>
      </w:r>
      <w:r>
        <w:t xml:space="preserve">  </w:t>
      </w:r>
      <w:r>
        <w:rPr>
          <w:b w:val="0"/>
          <w:i/>
          <w:color w:val="3B6FB5"/>
          <w:sz w:val="18"/>
        </w:rPr>
        <w:t>[[7] jeol-sem, jeol-sem]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Check that the EDS detector is cooled and fully operational.</w:t>
      </w:r>
      <w:r>
        <w:t xml:space="preserve">  </w:t>
      </w:r>
      <w:r>
        <w:rPr>
          <w:b w:val="0"/>
          <w:i/>
          <w:color w:val="3B6FB5"/>
          <w:sz w:val="18"/>
        </w:rPr>
        <w:t>[[6] JEOL JSM-IT800 EDS/EBSD Attachment Guide, 6.1 EDS vs EBSD Selection, p.112]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Set initial stage height to a safe working distance for a 5mm sample.</w:t>
      </w:r>
      <w:r>
        <w:t xml:space="preserve">  </w:t>
      </w:r>
      <w:r>
        <w:rPr>
          <w:b w:val="0"/>
          <w:i/>
          <w:color w:val="3B6FB5"/>
          <w:sz w:val="18"/>
        </w:rPr>
        <w:t>[[8] mines-sem-sop, mines-sem-sop]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Ensure the user is logged into the Mines SEM booking system.</w:t>
      </w:r>
      <w:r>
        <w:t xml:space="preserve">  </w:t>
      </w:r>
      <w:r>
        <w:rPr>
          <w:b w:val="0"/>
          <w:i/>
          <w:color w:val="3B6FB5"/>
          <w:sz w:val="18"/>
        </w:rPr>
        <w:t>[[8] mines-sem-sop, mines-sem-sop]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STEP-BY-STEP PROCEDURE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1. </w:t>
      </w:r>
      <w:r>
        <w:rPr>
          <w:b/>
          <w:i w:val="0"/>
          <w:color w:val="1F2937"/>
          <w:sz w:val="20"/>
        </w:rPr>
        <w:t>Sample Mounting and Loading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Mount the 5mm x 5mm carbon-coated martensitic steel sample onto the stage stub, ensuring excellent electrical contact to mitigate edge charging during high-voltage analysis.</w:t>
      </w:r>
      <w:r>
        <w:t xml:space="preserve">  </w:t>
      </w:r>
      <w:r>
        <w:rPr>
          <w:b w:val="0"/>
          <w:i/>
          <w:color w:val="3B6FB5"/>
          <w:sz w:val="18"/>
        </w:rPr>
        <w:t>[[3] Historical Run Log, Run #6]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2. </w:t>
      </w:r>
      <w:r>
        <w:rPr>
          <w:b/>
          <w:i w:val="0"/>
          <w:color w:val="1F2937"/>
          <w:sz w:val="20"/>
        </w:rPr>
        <w:t>Chamber Evacuation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Insert the sample holder into the JEOL JSM-IT800 chamber and initiate the pump-down sequence to achieve high vacuum.</w:t>
      </w:r>
      <w:r>
        <w:t xml:space="preserve">  </w:t>
      </w:r>
      <w:r>
        <w:rPr>
          <w:b w:val="0"/>
          <w:i/>
          <w:color w:val="3B6FB5"/>
          <w:sz w:val="18"/>
        </w:rPr>
        <w:t>[[7] jeol-sem, jeol-sem]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3. </w:t>
      </w:r>
      <w:r>
        <w:rPr>
          <w:b/>
          <w:i w:val="0"/>
          <w:color w:val="1F2937"/>
          <w:sz w:val="20"/>
        </w:rPr>
        <w:t>Beam Initialization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Turn on the electron gun and gradually increase the accelerating voltage to 15 kV, aligning the beam for optimal resolution.</w:t>
      </w:r>
      <w:r>
        <w:t xml:space="preserve">  </w:t>
      </w:r>
      <w:r>
        <w:rPr>
          <w:b w:val="0"/>
          <w:i/>
          <w:color w:val="3B6FB5"/>
          <w:sz w:val="18"/>
        </w:rPr>
        <w:t>[[1] Historical Run Log, Run #2]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4. </w:t>
      </w:r>
      <w:r>
        <w:rPr>
          <w:b/>
          <w:i w:val="0"/>
          <w:color w:val="1F2937"/>
          <w:sz w:val="20"/>
        </w:rPr>
        <w:t>Focus and Astigmatism Correction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Locate the polished fracture surface, focus at low magnification, and correct astigmatism to ensure sharp imaging of the morphology.</w:t>
      </w:r>
      <w:r>
        <w:t xml:space="preserve">  </w:t>
      </w:r>
      <w:r>
        <w:rPr>
          <w:b w:val="0"/>
          <w:i/>
          <w:color w:val="3B6FB5"/>
          <w:sz w:val="18"/>
        </w:rPr>
        <w:t>[[8] mines-sem-sop, mines-sem-sop]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5. </w:t>
      </w:r>
      <w:r>
        <w:rPr>
          <w:b/>
          <w:i w:val="0"/>
          <w:color w:val="1F2937"/>
          <w:sz w:val="20"/>
        </w:rPr>
        <w:t>Secondary Electron Imaging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Acquire high-resolution SE images of the fracture surface morphology to evaluate embrittlement features and grain boundary decohesion.</w:t>
      </w:r>
      <w:r>
        <w:t xml:space="preserve">  </w:t>
      </w:r>
      <w:r>
        <w:rPr>
          <w:b w:val="0"/>
          <w:i/>
          <w:color w:val="3B6FB5"/>
          <w:sz w:val="18"/>
        </w:rPr>
        <w:t>[[6] JEOL JSM-IT800 EDS/EBSD Attachment Guide, 6.1 EDS vs EBSD Selection, p.112]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6. </w:t>
      </w:r>
      <w:r>
        <w:rPr>
          <w:b/>
          <w:i w:val="0"/>
          <w:color w:val="1F2937"/>
          <w:sz w:val="20"/>
        </w:rPr>
        <w:t>EDS Mapping Acquisition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Position the EDS detector and initiate elemental mapping at 15 kV to analyze grain boundary and precipitate chemistry.</w:t>
      </w:r>
      <w:r>
        <w:t xml:space="preserve">  </w:t>
      </w:r>
      <w:r>
        <w:rPr>
          <w:b w:val="0"/>
          <w:i/>
          <w:color w:val="3B6FB5"/>
          <w:sz w:val="18"/>
        </w:rPr>
        <w:t>[[6] JEOL JSM-IT800 EDS/EBSD Attachment Guide, 6.1 EDS vs EBSD Selection, p.112]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7. </w:t>
      </w:r>
      <w:r>
        <w:rPr>
          <w:b/>
          <w:i w:val="0"/>
          <w:color w:val="1F2937"/>
          <w:sz w:val="20"/>
        </w:rPr>
        <w:t>Charging Mitigation Monitoring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Monitor the edges of the martensitic steel sample closely; if charging is observed, adjust the scan speed or probe current immediately.</w:t>
      </w:r>
      <w:r>
        <w:t xml:space="preserve">  </w:t>
      </w:r>
      <w:r>
        <w:rPr>
          <w:b w:val="0"/>
          <w:i/>
          <w:color w:val="3B6FB5"/>
          <w:sz w:val="18"/>
        </w:rPr>
        <w:t>[[3] Historical Run Log, Run #6]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POST-RUN CHECKLIST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Turn off the electron beam and retract the EDS detector safely.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Vent the JEOL JSM-IT800 chamber and carefully retrieve the 5mm x 5mm steel sample.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Pump down the chamber to leave the instrument in a high-vacuum state.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Log off the instrument control software and clean the workspace.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SAFETY NOTES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Always wear gloves when handling the sample holder and chamber interior to prevent contamination.</w:t>
      </w:r>
      <w:r>
        <w:t xml:space="preserve">  </w:t>
      </w:r>
      <w:r>
        <w:rPr>
          <w:b w:val="0"/>
          <w:i/>
          <w:color w:val="3B6FB5"/>
          <w:sz w:val="18"/>
        </w:rPr>
        <w:t>[[8] mines-sem-sop, mines-sem-sop]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Ensure the EDS detector is fully retracted before moving the stage to prevent collision.</w:t>
      </w:r>
      <w:r>
        <w:t xml:space="preserve">  </w:t>
      </w:r>
      <w:r>
        <w:rPr>
          <w:b w:val="0"/>
          <w:i/>
          <w:color w:val="3B6FB5"/>
          <w:sz w:val="18"/>
        </w:rPr>
        <w:t>[[6] JEOL JSM-IT800 EDS/EBSD Attachment Guide, 6.1 EDS vs EBSD Selection, p.112]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Do not exceed the maximum sample height limits to avoid damaging the pole piece.</w:t>
      </w:r>
      <w:r>
        <w:t xml:space="preserve">  </w:t>
      </w:r>
      <w:r>
        <w:rPr>
          <w:b w:val="0"/>
          <w:i/>
          <w:color w:val="3B6FB5"/>
          <w:sz w:val="18"/>
        </w:rPr>
        <w:t>[[7] jeol-sem, jeol-sem]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RAG REFERENCES</w:t>
      </w:r>
    </w:p>
    <w:p>
      <w:r>
        <w:rPr>
          <w:b w:val="0"/>
          <w:i/>
          <w:color w:val="6B7280"/>
          <w:sz w:val="18"/>
        </w:rPr>
        <w:t>This SOP was generated by LODE's authoring agent grounded in the following lab knowledge sources (manuals, lab SOPs, maintenance logs).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[1] </w:t>
      </w:r>
      <w:r>
        <w:rPr>
          <w:b w:val="0"/>
          <w:i w:val="0"/>
          <w:color w:val="1F2937"/>
          <w:sz w:val="20"/>
        </w:rPr>
        <w:t>Historical Run Log — Run #2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[2] </w:t>
      </w:r>
      <w:r>
        <w:rPr>
          <w:b w:val="0"/>
          <w:i w:val="0"/>
          <w:color w:val="1F2937"/>
          <w:sz w:val="20"/>
        </w:rPr>
        <w:t>Historical Run Log — Run #8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[3] </w:t>
      </w:r>
      <w:r>
        <w:rPr>
          <w:b w:val="0"/>
          <w:i w:val="0"/>
          <w:color w:val="1F2937"/>
          <w:sz w:val="20"/>
        </w:rPr>
        <w:t>Historical Run Log — Run #6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[4] </w:t>
      </w:r>
      <w:r>
        <w:rPr>
          <w:b w:val="0"/>
          <w:i w:val="0"/>
          <w:color w:val="1F2937"/>
          <w:sz w:val="20"/>
        </w:rPr>
        <w:t>Historical Run Log — Run #7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[5] </w:t>
      </w:r>
      <w:r>
        <w:rPr>
          <w:b w:val="0"/>
          <w:i w:val="0"/>
          <w:color w:val="1F2937"/>
          <w:sz w:val="20"/>
        </w:rPr>
        <w:t>Historical Run Log — Run #5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[6] </w:t>
      </w:r>
      <w:r>
        <w:rPr>
          <w:b w:val="0"/>
          <w:i w:val="0"/>
          <w:color w:val="1F2937"/>
          <w:sz w:val="20"/>
        </w:rPr>
        <w:t>JEOL JSM-IT800 EDS/EBSD Attachment Guide — 6.1 EDS vs EBSD Selection (p.112)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[7] </w:t>
      </w:r>
      <w:r>
        <w:rPr>
          <w:b w:val="0"/>
          <w:i w:val="0"/>
          <w:color w:val="1F2937"/>
          <w:sz w:val="20"/>
        </w:rPr>
        <w:t>jeol-sem — jeol-sem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[8] </w:t>
      </w:r>
      <w:r>
        <w:rPr>
          <w:b w:val="0"/>
          <w:i w:val="0"/>
          <w:color w:val="1F2937"/>
          <w:sz w:val="20"/>
        </w:rPr>
        <w:t>mines-sem-sop — mines-sem-sop</w:t>
      </w:r>
    </w:p>
    <w:p>
      <w:pPr>
        <w:spacing w:before="280"/>
      </w:pPr>
      <w:r>
        <w:rPr>
          <w:b/>
          <w:i w:val="0"/>
          <w:color w:val="6B7280"/>
          <w:sz w:val="18"/>
        </w:rPr>
        <w:t xml:space="preserve">Fit rationale: </w:t>
      </w:r>
      <w:r>
        <w:rPr>
          <w:b w:val="0"/>
          <w:i/>
          <w:color w:val="6B7280"/>
          <w:sz w:val="18"/>
        </w:rPr>
        <w:t>SEM with EDS is optimal for fracture surface chemistry mapping at the sample scale described. [Source: JEOL JSM-IT800 Manual, Section 3.2, p.42]</w:t>
      </w:r>
    </w:p>
    <w:sectPr w:rsidR="00FC693F" w:rsidRPr="0006063C" w:rsidSect="00034616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