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B6BA" w14:textId="44854150" w:rsidR="003C7198" w:rsidRDefault="003C747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aimed to predict diabetes diagnostically using data driven </w:t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insights.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Our project involved six steps:</w:t>
      </w:r>
      <w:r>
        <w:rPr>
          <w:rFonts w:ascii="Segoe UI" w:hAnsi="Segoe UI" w:cs="Segoe UI"/>
          <w:sz w:val="21"/>
          <w:szCs w:val="21"/>
        </w:rPr>
        <w:br/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1. Loading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dataset and importing essential libraries.</w:t>
      </w:r>
      <w:r>
        <w:rPr>
          <w:rFonts w:ascii="Segoe UI" w:hAnsi="Segoe UI" w:cs="Segoe UI"/>
          <w:sz w:val="21"/>
          <w:szCs w:val="21"/>
        </w:rPr>
        <w:br/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2. Exploring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data to </w:t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understand.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3.pre-processing the data for meaningful </w:t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Analysis.</w:t>
      </w:r>
      <w:r>
        <w:rPr>
          <w:rFonts w:ascii="Segoe UI" w:hAnsi="Segoe UI" w:cs="Segoe UI"/>
          <w:sz w:val="21"/>
          <w:szCs w:val="21"/>
        </w:rPr>
        <w:br/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4. visualizing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data to uncover hidden patterns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5.Conducting features analysis to understand the influencing factors.</w:t>
      </w:r>
      <w:r>
        <w:rPr>
          <w:rFonts w:ascii="Segoe UI" w:hAnsi="Segoe UI" w:cs="Segoe UI"/>
          <w:sz w:val="21"/>
          <w:szCs w:val="21"/>
        </w:rPr>
        <w:br/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6. Building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evaluating predictive models.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Key Insights: </w:t>
      </w:r>
    </w:p>
    <w:p w14:paraId="314D3565" w14:textId="17FF25C4" w:rsidR="00CE7A89" w:rsidRDefault="003C7478">
      <w:r>
        <w:rPr>
          <w:rFonts w:ascii="Segoe UI" w:hAnsi="Segoe UI" w:cs="Segoe UI"/>
          <w:sz w:val="21"/>
          <w:szCs w:val="21"/>
          <w:shd w:val="clear" w:color="auto" w:fill="FFFFFF"/>
        </w:rPr>
        <w:t>Through rigorous data analysis, we understand the critical factors influencing the risk of diabetes:</w:t>
      </w:r>
      <w:r>
        <w:rPr>
          <w:rFonts w:ascii="Segoe UI" w:hAnsi="Segoe UI" w:cs="Segoe UI"/>
          <w:sz w:val="21"/>
          <w:szCs w:val="21"/>
        </w:rPr>
        <w:br/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1. Pregnancies: 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higher number of pregnancies correlates with an elevated diabetes risk.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</w:t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Blood Pressure: An increased in blood </w:t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pressure, BMI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skin thickness is correlated with an </w:t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increased likelihood of developing diabetes.</w:t>
      </w:r>
      <w:r>
        <w:rPr>
          <w:rFonts w:ascii="Segoe UI" w:hAnsi="Segoe UI" w:cs="Segoe UI"/>
          <w:sz w:val="21"/>
          <w:szCs w:val="21"/>
        </w:rPr>
        <w:br/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3. Glucose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Rising levels of</w:t>
      </w:r>
      <w:r w:rsidR="003C719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glucose and insulin are linked</w:t>
      </w:r>
      <w:r w:rsidR="003C719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to an increased risk of diabetes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</w:t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Insulin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Higher </w:t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insulin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levels</w:t>
      </w:r>
      <w:r w:rsidR="003C719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were found to direct impact on</w:t>
      </w:r>
      <w:r w:rsidR="003C719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diabetes risk with elevated levels increasing </w:t>
      </w:r>
      <w:r w:rsidR="003C7198">
        <w:rPr>
          <w:rFonts w:ascii="Segoe UI" w:hAnsi="Segoe UI" w:cs="Segoe UI"/>
          <w:sz w:val="21"/>
          <w:szCs w:val="21"/>
          <w:shd w:val="clear" w:color="auto" w:fill="FFFFFF"/>
        </w:rPr>
        <w:t>susceptibility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5.out of 768 patients, 268 patients have been diagnosed with diabetes.</w:t>
      </w:r>
      <w:r>
        <w:rPr>
          <w:rFonts w:ascii="Segoe UI" w:hAnsi="Segoe UI" w:cs="Segoe UI"/>
          <w:sz w:val="21"/>
          <w:szCs w:val="21"/>
        </w:rPr>
        <w:br/>
      </w:r>
    </w:p>
    <w:sectPr w:rsidR="00CE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478"/>
    <w:rsid w:val="000D7D2F"/>
    <w:rsid w:val="003C7198"/>
    <w:rsid w:val="003C7478"/>
    <w:rsid w:val="00C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ED26"/>
  <w15:chartTrackingRefBased/>
  <w15:docId w15:val="{C5499964-F23A-4D3F-A288-AD142F01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kunjir</dc:creator>
  <cp:keywords/>
  <dc:description/>
  <cp:lastModifiedBy>Prajwala kunjir</cp:lastModifiedBy>
  <cp:revision>2</cp:revision>
  <dcterms:created xsi:type="dcterms:W3CDTF">2023-10-17T06:10:00Z</dcterms:created>
  <dcterms:modified xsi:type="dcterms:W3CDTF">2023-10-18T06:24:00Z</dcterms:modified>
</cp:coreProperties>
</file>