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5324B"/>
          <w:sz w:val="68"/>
        </w:rPr>
        <w:t>SMARTCHUNK</w:t>
      </w:r>
    </w:p>
    <w:p>
      <w:pPr>
        <w:jc w:val="center"/>
      </w:pPr>
      <w:r>
        <w:rPr>
          <w:b/>
          <w:color w:val="176B87"/>
          <w:sz w:val="36"/>
        </w:rPr>
        <w:t>Structure-First, Quality-Aware RAG Chunking</w:t>
      </w:r>
    </w:p>
    <w:p>
      <w:pPr>
        <w:spacing w:before="200"/>
        <w:jc w:val="center"/>
      </w:pPr>
      <w:r>
        <w:rPr>
          <w:color w:val="505A64"/>
          <w:sz w:val="24"/>
        </w:rPr>
        <w:t>Full Project Report | GRAPHITE 26 | Problem Statement 8</w:t>
      </w:r>
    </w:p>
    <w:p/>
    <w:p>
      <w:pPr>
        <w:spacing w:before="360"/>
        <w:jc w:val="center"/>
      </w:pPr>
      <w:r>
        <w:rPr>
          <w:sz w:val="22"/>
        </w:rPr>
        <w:t>A research-informed design for adaptive document chunking,</w:t>
        <w:br/>
        <w:t>quality validation, scientific-paper preservation, and measurable retrieval</w:t>
      </w:r>
    </w:p>
    <w:p/>
    <w:p>
      <w:pPr>
        <w:spacing w:before="1200"/>
        <w:jc w:val="center"/>
      </w:pPr>
      <w:r>
        <w:rPr>
          <w:color w:val="5A646E"/>
          <w:sz w:val="18"/>
        </w:rPr>
        <w:t>Prepared: 27 October 2026</w:t>
      </w:r>
    </w:p>
    <w:p>
      <w:pPr>
        <w:spacing w:before="360"/>
        <w:jc w:val="center"/>
      </w:pPr>
      <w:r>
        <w:rPr>
          <w:i/>
          <w:color w:val="A05028"/>
          <w:sz w:val="18"/>
        </w:rPr>
        <w:t>Status: Proposed architecture and implementation plan — results not yet measured</w:t>
      </w:r>
    </w:p>
    <w:p>
      <w:r>
        <w:br w:type="page"/>
      </w:r>
    </w:p>
    <w:p>
      <w:pPr>
        <w:pStyle w:val="Heading1"/>
      </w:pPr>
      <w:r>
        <w:t>Executive Summary</w:t>
      </w:r>
    </w:p>
    <w:p>
      <w:r>
        <w:t>SmartChunk is proposed as a structure-aware, quality-gated document chunking engine for Retrieval-Augmented Generation (RAG). Its central goal is to reduce information loss caused by splitting documents without respecting their structure, meaning, and dependencies. It will preserve document hierarchy and important structures, produce traceable metadata-rich chunks, validate chunks before indexing, and measure whether its chunking choices improve retrieval.</w:t>
      </w:r>
    </w:p>
    <w:p>
      <w:r>
        <w:t>The project’s strongest specialization is scientific and mathematical research documents. In this mode, SmartChunk should preserve equations and their original LaTeX where available, connect equations to variable definitions and explanations, retain table headers and units with values, and retain source locations. A lightweight Document Relationship Graph may link sections, chunks, equations, tables, definitions, and references. Graph-enhanced retrieval is a later-stage extension, not a prerequisite for the first working MVP.</w:t>
      </w:r>
    </w:p>
    <w:p>
      <w:r>
        <w:t>The project must be presented as an integration and evaluation effort, not as the invention of semantic chunking, hierarchical chunking, graph RAG, or equation-aware parsing. The supplied research already covers important parts of those areas. SmartChunk’s defensible contribution should be the practical integration of structure-aware parsing, explainable quality checks, source traceability, scientific-document integrity tests, and controlled benchmark comparisons.</w:t>
      </w:r>
    </w:p>
    <w:p>
      <w:pPr>
        <w:pStyle w:val="Heading2"/>
      </w:pPr>
      <w:r>
        <w:t>Project at a glance</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5324B"/>
          </w:tcPr>
          <w:p>
            <w:pPr>
              <w:spacing w:after="20"/>
            </w:pPr>
            <w:r/>
            <w:r>
              <w:rPr>
                <w:rFonts w:ascii="Aptos" w:hAnsi="Aptos"/>
                <w:b/>
                <w:color w:val="FFFFFF"/>
                <w:sz w:val="16"/>
              </w:rPr>
              <w:t>Item</w:t>
            </w:r>
          </w:p>
        </w:tc>
        <w:tc>
          <w:tcPr>
            <w:tcW w:type="dxa" w:w="8352"/>
            <w:vAlign w:val="center"/>
            <w:shd w:fill="15324B"/>
          </w:tcPr>
          <w:p>
            <w:pPr>
              <w:spacing w:after="20"/>
            </w:pPr>
            <w:r/>
            <w:r>
              <w:rPr>
                <w:rFonts w:ascii="Aptos" w:hAnsi="Aptos"/>
                <w:b/>
                <w:color w:val="FFFFFF"/>
                <w:sz w:val="16"/>
              </w:rPr>
              <w:t>Definition</w:t>
            </w:r>
          </w:p>
        </w:tc>
      </w:tr>
      <w:tr>
        <w:tc>
          <w:tcPr>
            <w:tcW w:type="dxa" w:w="2160"/>
            <w:vAlign w:val="center"/>
          </w:tcPr>
          <w:p>
            <w:pPr>
              <w:spacing w:after="20"/>
            </w:pPr>
            <w:r/>
            <w:r>
              <w:rPr>
                <w:rFonts w:ascii="Aptos" w:hAnsi="Aptos"/>
                <w:b w:val="0"/>
                <w:sz w:val="16"/>
              </w:rPr>
              <w:t>Project</w:t>
            </w:r>
          </w:p>
        </w:tc>
        <w:tc>
          <w:tcPr>
            <w:tcW w:type="dxa" w:w="8352"/>
            <w:vAlign w:val="center"/>
          </w:tcPr>
          <w:p>
            <w:pPr>
              <w:spacing w:after="20"/>
            </w:pPr>
            <w:r/>
            <w:r>
              <w:rPr>
                <w:rFonts w:ascii="Aptos" w:hAnsi="Aptos"/>
                <w:b w:val="0"/>
                <w:sz w:val="16"/>
              </w:rPr>
              <w:t>SmartChunk — Structure-First, Quality-Aware RAG Chunking</w:t>
            </w:r>
          </w:p>
        </w:tc>
      </w:tr>
      <w:tr>
        <w:tc>
          <w:tcPr>
            <w:tcW w:type="dxa" w:w="2160"/>
            <w:vAlign w:val="center"/>
            <w:shd w:fill="F2F6F8"/>
          </w:tcPr>
          <w:p>
            <w:pPr>
              <w:spacing w:after="20"/>
            </w:pPr>
            <w:r/>
            <w:r>
              <w:rPr>
                <w:rFonts w:ascii="Aptos" w:hAnsi="Aptos"/>
                <w:b w:val="0"/>
                <w:sz w:val="16"/>
              </w:rPr>
              <w:t>Challenge</w:t>
            </w:r>
          </w:p>
        </w:tc>
        <w:tc>
          <w:tcPr>
            <w:tcW w:type="dxa" w:w="8352"/>
            <w:vAlign w:val="center"/>
            <w:shd w:fill="F2F6F8"/>
          </w:tcPr>
          <w:p>
            <w:pPr>
              <w:spacing w:after="20"/>
            </w:pPr>
            <w:r/>
            <w:r>
              <w:rPr>
                <w:rFonts w:ascii="Aptos" w:hAnsi="Aptos"/>
                <w:b w:val="0"/>
                <w:sz w:val="16"/>
              </w:rPr>
              <w:t>GRAPHITE 26, Problem Statement 8 (as identified in the project discussion)</w:t>
            </w:r>
          </w:p>
        </w:tc>
      </w:tr>
      <w:tr>
        <w:tc>
          <w:tcPr>
            <w:tcW w:type="dxa" w:w="2160"/>
            <w:vAlign w:val="center"/>
          </w:tcPr>
          <w:p>
            <w:pPr>
              <w:spacing w:after="20"/>
            </w:pPr>
            <w:r/>
            <w:r>
              <w:rPr>
                <w:rFonts w:ascii="Aptos" w:hAnsi="Aptos"/>
                <w:b w:val="0"/>
                <w:sz w:val="16"/>
              </w:rPr>
              <w:t>Primary users</w:t>
            </w:r>
          </w:p>
        </w:tc>
        <w:tc>
          <w:tcPr>
            <w:tcW w:type="dxa" w:w="8352"/>
            <w:vAlign w:val="center"/>
          </w:tcPr>
          <w:p>
            <w:pPr>
              <w:spacing w:after="20"/>
            </w:pPr>
            <w:r/>
            <w:r>
              <w:rPr>
                <w:rFonts w:ascii="Aptos" w:hAnsi="Aptos"/>
                <w:b w:val="0"/>
                <w:sz w:val="16"/>
              </w:rPr>
              <w:t>Developers building RAG systems; researchers and students querying technical papers</w:t>
            </w:r>
          </w:p>
        </w:tc>
      </w:tr>
      <w:tr>
        <w:tc>
          <w:tcPr>
            <w:tcW w:type="dxa" w:w="2160"/>
            <w:vAlign w:val="center"/>
            <w:shd w:fill="F2F6F8"/>
          </w:tcPr>
          <w:p>
            <w:pPr>
              <w:spacing w:after="20"/>
            </w:pPr>
            <w:r/>
            <w:r>
              <w:rPr>
                <w:rFonts w:ascii="Aptos" w:hAnsi="Aptos"/>
                <w:b w:val="0"/>
                <w:sz w:val="16"/>
              </w:rPr>
              <w:t>Core value</w:t>
            </w:r>
          </w:p>
        </w:tc>
        <w:tc>
          <w:tcPr>
            <w:tcW w:type="dxa" w:w="8352"/>
            <w:vAlign w:val="center"/>
            <w:shd w:fill="F2F6F8"/>
          </w:tcPr>
          <w:p>
            <w:pPr>
              <w:spacing w:after="20"/>
            </w:pPr>
            <w:r/>
            <w:r>
              <w:rPr>
                <w:rFonts w:ascii="Aptos" w:hAnsi="Aptos"/>
                <w:b w:val="0"/>
                <w:sz w:val="16"/>
              </w:rPr>
              <w:t>Create better-structured chunks, detect chunking failures, and demonstrate outcomes with a reproducible benchmark</w:t>
            </w:r>
          </w:p>
        </w:tc>
      </w:tr>
      <w:tr>
        <w:tc>
          <w:tcPr>
            <w:tcW w:type="dxa" w:w="2160"/>
            <w:vAlign w:val="center"/>
          </w:tcPr>
          <w:p>
            <w:pPr>
              <w:spacing w:after="20"/>
            </w:pPr>
            <w:r/>
            <w:r>
              <w:rPr>
                <w:rFonts w:ascii="Aptos" w:hAnsi="Aptos"/>
                <w:b w:val="0"/>
                <w:sz w:val="16"/>
              </w:rPr>
              <w:t>MVP scope</w:t>
            </w:r>
          </w:p>
        </w:tc>
        <w:tc>
          <w:tcPr>
            <w:tcW w:type="dxa" w:w="8352"/>
            <w:vAlign w:val="center"/>
          </w:tcPr>
          <w:p>
            <w:pPr>
              <w:spacing w:after="20"/>
            </w:pPr>
            <w:r/>
            <w:r>
              <w:rPr>
                <w:rFonts w:ascii="Aptos" w:hAnsi="Aptos"/>
                <w:b w:val="0"/>
                <w:sz w:val="16"/>
              </w:rPr>
              <w:t>Text/Markdown and text-extractable PDFs; structure-aware chunking; metadata; quality gate; baseline evaluation; inspector</w:t>
            </w:r>
          </w:p>
        </w:tc>
      </w:tr>
      <w:tr>
        <w:tc>
          <w:tcPr>
            <w:tcW w:type="dxa" w:w="2160"/>
            <w:vAlign w:val="center"/>
            <w:shd w:fill="F2F6F8"/>
          </w:tcPr>
          <w:p>
            <w:pPr>
              <w:spacing w:after="20"/>
            </w:pPr>
            <w:r/>
            <w:r>
              <w:rPr>
                <w:rFonts w:ascii="Aptos" w:hAnsi="Aptos"/>
                <w:b w:val="0"/>
                <w:sz w:val="16"/>
              </w:rPr>
              <w:t>Specialization</w:t>
            </w:r>
          </w:p>
        </w:tc>
        <w:tc>
          <w:tcPr>
            <w:tcW w:type="dxa" w:w="8352"/>
            <w:vAlign w:val="center"/>
            <w:shd w:fill="F2F6F8"/>
          </w:tcPr>
          <w:p>
            <w:pPr>
              <w:spacing w:after="20"/>
            </w:pPr>
            <w:r/>
            <w:r>
              <w:rPr>
                <w:rFonts w:ascii="Aptos" w:hAnsi="Aptos"/>
                <w:b w:val="0"/>
                <w:sz w:val="16"/>
              </w:rPr>
              <w:t>Scientific papers: equations, tables, section hierarchy, source anchors, LaTeX preservation where available</w:t>
            </w:r>
          </w:p>
        </w:tc>
      </w:tr>
      <w:tr>
        <w:tc>
          <w:tcPr>
            <w:tcW w:type="dxa" w:w="2160"/>
            <w:vAlign w:val="center"/>
          </w:tcPr>
          <w:p>
            <w:pPr>
              <w:spacing w:after="20"/>
            </w:pPr>
            <w:r/>
            <w:r>
              <w:rPr>
                <w:rFonts w:ascii="Aptos" w:hAnsi="Aptos"/>
                <w:b w:val="0"/>
                <w:sz w:val="16"/>
              </w:rPr>
              <w:t>Stretch</w:t>
            </w:r>
          </w:p>
        </w:tc>
        <w:tc>
          <w:tcPr>
            <w:tcW w:type="dxa" w:w="8352"/>
            <w:vAlign w:val="center"/>
          </w:tcPr>
          <w:p>
            <w:pPr>
              <w:spacing w:after="20"/>
            </w:pPr>
            <w:r/>
            <w:r>
              <w:rPr>
                <w:rFonts w:ascii="Aptos" w:hAnsi="Aptos"/>
                <w:b w:val="0"/>
                <w:sz w:val="16"/>
              </w:rPr>
              <w:t>Graph-enhanced retrieval, query-intent routing, embedding model comparisons, advanced mathematical reasoning</w:t>
            </w:r>
          </w:p>
        </w:tc>
      </w:tr>
      <w:tr>
        <w:tc>
          <w:tcPr>
            <w:tcW w:type="dxa" w:w="2160"/>
            <w:vAlign w:val="center"/>
            <w:shd w:fill="F2F6F8"/>
          </w:tcPr>
          <w:p>
            <w:pPr>
              <w:spacing w:after="20"/>
            </w:pPr>
            <w:r/>
            <w:r>
              <w:rPr>
                <w:rFonts w:ascii="Aptos" w:hAnsi="Aptos"/>
                <w:b w:val="0"/>
                <w:sz w:val="16"/>
              </w:rPr>
              <w:t>Evidence status</w:t>
            </w:r>
          </w:p>
        </w:tc>
        <w:tc>
          <w:tcPr>
            <w:tcW w:type="dxa" w:w="8352"/>
            <w:vAlign w:val="center"/>
            <w:shd w:fill="F2F6F8"/>
          </w:tcPr>
          <w:p>
            <w:pPr>
              <w:spacing w:after="20"/>
            </w:pPr>
            <w:r/>
            <w:r>
              <w:rPr>
                <w:rFonts w:ascii="Aptos" w:hAnsi="Aptos"/>
                <w:b w:val="0"/>
                <w:sz w:val="16"/>
              </w:rPr>
              <w:t>Architecture is proposed. No performance improvement is claimed until experiments are run.</w:t>
            </w:r>
          </w:p>
        </w:tc>
      </w:tr>
    </w:tbl>
    <w:p>
      <w:pPr>
        <w:spacing w:after="20"/>
      </w:pPr>
    </w:p>
    <w:p>
      <w:pPr>
        <w:pStyle w:val="Heading1"/>
      </w:pPr>
      <w:r>
        <w:t>Contents</w:t>
      </w:r>
    </w:p>
    <w:p>
      <w:pPr>
        <w:pStyle w:val="ListBullet"/>
        <w:spacing w:after="40"/>
      </w:pPr>
      <w:r>
        <w:t>1. Problem and motivation</w:t>
      </w:r>
    </w:p>
    <w:p>
      <w:pPr>
        <w:pStyle w:val="ListBullet"/>
        <w:spacing w:after="40"/>
      </w:pPr>
      <w:r>
        <w:t>2. Product vision, users, and scope</w:t>
      </w:r>
    </w:p>
    <w:p>
      <w:pPr>
        <w:pStyle w:val="ListBullet"/>
        <w:spacing w:after="40"/>
      </w:pPr>
      <w:r>
        <w:t>3. Research basis and what it supports</w:t>
      </w:r>
    </w:p>
    <w:p>
      <w:pPr>
        <w:pStyle w:val="ListBullet"/>
        <w:spacing w:after="40"/>
      </w:pPr>
      <w:r>
        <w:t>4. Feature prioritization</w:t>
      </w:r>
    </w:p>
    <w:p>
      <w:pPr>
        <w:pStyle w:val="ListBullet"/>
        <w:spacing w:after="40"/>
      </w:pPr>
      <w:r>
        <w:t>5. System architecture</w:t>
      </w:r>
    </w:p>
    <w:p>
      <w:pPr>
        <w:pStyle w:val="ListBullet"/>
        <w:spacing w:after="40"/>
      </w:pPr>
      <w:r>
        <w:t>6. Chunking and document-preservation design</w:t>
      </w:r>
    </w:p>
    <w:p>
      <w:pPr>
        <w:pStyle w:val="ListBullet"/>
        <w:spacing w:after="40"/>
      </w:pPr>
      <w:r>
        <w:t>7. Chunk Quality Gate and security model</w:t>
      </w:r>
    </w:p>
    <w:p>
      <w:pPr>
        <w:pStyle w:val="ListBullet"/>
        <w:spacing w:after="40"/>
      </w:pPr>
      <w:r>
        <w:t>8. Document Relationship Graph and hybrid retrieval</w:t>
      </w:r>
    </w:p>
    <w:p>
      <w:pPr>
        <w:pStyle w:val="ListBullet"/>
        <w:spacing w:after="40"/>
      </w:pPr>
      <w:r>
        <w:t>9. Benchmark and evaluation methodology</w:t>
      </w:r>
    </w:p>
    <w:p>
      <w:pPr>
        <w:pStyle w:val="ListBullet"/>
        <w:spacing w:after="40"/>
      </w:pPr>
      <w:r>
        <w:t>10. Data model and output format</w:t>
      </w:r>
    </w:p>
    <w:p>
      <w:pPr>
        <w:pStyle w:val="ListBullet"/>
        <w:spacing w:after="40"/>
      </w:pPr>
      <w:r>
        <w:t>11. Suggested implementation stack</w:t>
      </w:r>
    </w:p>
    <w:p>
      <w:pPr>
        <w:pStyle w:val="ListBullet"/>
        <w:spacing w:after="40"/>
      </w:pPr>
      <w:r>
        <w:t>12. User experience and demo plan</w:t>
      </w:r>
    </w:p>
    <w:p>
      <w:pPr>
        <w:pStyle w:val="ListBullet"/>
        <w:spacing w:after="40"/>
      </w:pPr>
      <w:r>
        <w:t>13. Delivery roadmap and team workstreams</w:t>
      </w:r>
    </w:p>
    <w:p>
      <w:pPr>
        <w:pStyle w:val="ListBullet"/>
        <w:spacing w:after="40"/>
      </w:pPr>
      <w:r>
        <w:t>14. Risks, limitations, and mitigations</w:t>
      </w:r>
    </w:p>
    <w:p>
      <w:pPr>
        <w:pStyle w:val="ListBullet"/>
        <w:spacing w:after="40"/>
      </w:pPr>
      <w:r>
        <w:t>15. Winning strategy and pitch</w:t>
      </w:r>
    </w:p>
    <w:p>
      <w:pPr>
        <w:pStyle w:val="ListBullet"/>
        <w:spacing w:after="40"/>
      </w:pPr>
      <w:r>
        <w:t>16. Open decisions and next actions</w:t>
      </w:r>
    </w:p>
    <w:p>
      <w:pPr>
        <w:pStyle w:val="ListBullet"/>
        <w:spacing w:after="40"/>
      </w:pPr>
      <w:r>
        <w:t>17. References</w:t>
      </w:r>
    </w:p>
    <w:p>
      <w:r>
        <w:br w:type="page"/>
      </w:r>
    </w:p>
    <w:p>
      <w:pPr>
        <w:pStyle w:val="Heading1"/>
      </w:pPr>
      <w:r>
        <w:t>1. Problem and Motivation</w:t>
      </w:r>
    </w:p>
    <w:p>
      <w:pPr>
        <w:pStyle w:val="Heading2"/>
      </w:pPr>
      <w:r>
        <w:t>1.1 What is RAG?</w:t>
      </w:r>
    </w:p>
    <w:p>
      <w:r>
        <w:t>Retrieval-Augmented Generation combines retrieval from an external knowledge base with a language model that generates an answer from the retrieved evidence. Documents are commonly parsed, split into chunks, embedded, indexed, retrieved for a query, and supplied to the model as context. If the document is split poorly, retrieval can return incomplete, ambiguous, noisy, or disconnected evidence.</w:t>
      </w:r>
    </w:p>
    <w:p>
      <w:pPr>
        <w:pStyle w:val="Heading2"/>
      </w:pPr>
      <w:r>
        <w:t>1.2 The problem SmartChunk targets</w:t>
      </w:r>
    </w:p>
    <w:p>
      <w:r>
        <w:t>Fixed-size splitting is simple and inexpensive, but a character or token boundary may cut across a sentence, table, list, code block, equation, definition, or section. Conversely, large chunks may mix unrelated content and consume context budget. Even a good-looking chunk is not sufficient evidence of good retrieval; the effect must be tested with a controlled benchmark.</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5324B"/>
          </w:tcPr>
          <w:p>
            <w:pPr>
              <w:spacing w:after="20"/>
            </w:pPr>
            <w:r/>
            <w:r>
              <w:rPr>
                <w:rFonts w:ascii="Aptos" w:hAnsi="Aptos"/>
                <w:b/>
                <w:color w:val="FFFFFF"/>
                <w:sz w:val="16"/>
              </w:rPr>
              <w:t>Failure mode</w:t>
            </w:r>
          </w:p>
        </w:tc>
        <w:tc>
          <w:tcPr>
            <w:tcW w:type="dxa" w:w="3528"/>
            <w:vAlign w:val="center"/>
            <w:shd w:fill="15324B"/>
          </w:tcPr>
          <w:p>
            <w:pPr>
              <w:spacing w:after="20"/>
            </w:pPr>
            <w:r/>
            <w:r>
              <w:rPr>
                <w:rFonts w:ascii="Aptos" w:hAnsi="Aptos"/>
                <w:b/>
                <w:color w:val="FFFFFF"/>
                <w:sz w:val="16"/>
              </w:rPr>
              <w:t>Example</w:t>
            </w:r>
          </w:p>
        </w:tc>
        <w:tc>
          <w:tcPr>
            <w:tcW w:type="dxa" w:w="5040"/>
            <w:vAlign w:val="center"/>
            <w:shd w:fill="15324B"/>
          </w:tcPr>
          <w:p>
            <w:pPr>
              <w:spacing w:after="20"/>
            </w:pPr>
            <w:r/>
            <w:r>
              <w:rPr>
                <w:rFonts w:ascii="Aptos" w:hAnsi="Aptos"/>
                <w:b/>
                <w:color w:val="FFFFFF"/>
                <w:sz w:val="16"/>
              </w:rPr>
              <w:t>SmartChunk response</w:t>
            </w:r>
          </w:p>
        </w:tc>
      </w:tr>
      <w:tr>
        <w:tc>
          <w:tcPr>
            <w:tcW w:type="dxa" w:w="1944"/>
            <w:vAlign w:val="center"/>
          </w:tcPr>
          <w:p>
            <w:pPr>
              <w:spacing w:after="20"/>
            </w:pPr>
            <w:r/>
            <w:r>
              <w:rPr>
                <w:rFonts w:ascii="Aptos" w:hAnsi="Aptos"/>
                <w:b w:val="0"/>
                <w:sz w:val="16"/>
              </w:rPr>
              <w:t>Broken semantic boundary</w:t>
            </w:r>
          </w:p>
        </w:tc>
        <w:tc>
          <w:tcPr>
            <w:tcW w:type="dxa" w:w="3528"/>
            <w:vAlign w:val="center"/>
          </w:tcPr>
          <w:p>
            <w:pPr>
              <w:spacing w:after="20"/>
            </w:pPr>
            <w:r/>
            <w:r>
              <w:rPr>
                <w:rFonts w:ascii="Aptos" w:hAnsi="Aptos"/>
                <w:b w:val="0"/>
                <w:sz w:val="16"/>
              </w:rPr>
              <w:t>A rule is separated from its exception</w:t>
            </w:r>
          </w:p>
        </w:tc>
        <w:tc>
          <w:tcPr>
            <w:tcW w:type="dxa" w:w="5040"/>
            <w:vAlign w:val="center"/>
          </w:tcPr>
          <w:p>
            <w:pPr>
              <w:spacing w:after="20"/>
            </w:pPr>
            <w:r/>
            <w:r>
              <w:rPr>
                <w:rFonts w:ascii="Aptos" w:hAnsi="Aptos"/>
                <w:b w:val="0"/>
                <w:sz w:val="16"/>
              </w:rPr>
              <w:t>Prefer paragraph/section boundaries and semantic cohesion</w:t>
            </w:r>
          </w:p>
        </w:tc>
      </w:tr>
      <w:tr>
        <w:tc>
          <w:tcPr>
            <w:tcW w:type="dxa" w:w="1944"/>
            <w:vAlign w:val="center"/>
            <w:shd w:fill="F2F6F8"/>
          </w:tcPr>
          <w:p>
            <w:pPr>
              <w:spacing w:after="20"/>
            </w:pPr>
            <w:r/>
            <w:r>
              <w:rPr>
                <w:rFonts w:ascii="Aptos" w:hAnsi="Aptos"/>
                <w:b w:val="0"/>
                <w:sz w:val="16"/>
              </w:rPr>
              <w:t>Broken table context</w:t>
            </w:r>
          </w:p>
        </w:tc>
        <w:tc>
          <w:tcPr>
            <w:tcW w:type="dxa" w:w="3528"/>
            <w:vAlign w:val="center"/>
            <w:shd w:fill="F2F6F8"/>
          </w:tcPr>
          <w:p>
            <w:pPr>
              <w:spacing w:after="20"/>
            </w:pPr>
            <w:r/>
            <w:r>
              <w:rPr>
                <w:rFonts w:ascii="Aptos" w:hAnsi="Aptos"/>
                <w:b w:val="0"/>
                <w:sz w:val="16"/>
              </w:rPr>
              <w:t>Values are detached from headers or units</w:t>
            </w:r>
          </w:p>
        </w:tc>
        <w:tc>
          <w:tcPr>
            <w:tcW w:type="dxa" w:w="5040"/>
            <w:vAlign w:val="center"/>
            <w:shd w:fill="F2F6F8"/>
          </w:tcPr>
          <w:p>
            <w:pPr>
              <w:spacing w:after="20"/>
            </w:pPr>
            <w:r/>
            <w:r>
              <w:rPr>
                <w:rFonts w:ascii="Aptos" w:hAnsi="Aptos"/>
                <w:b w:val="0"/>
                <w:sz w:val="16"/>
              </w:rPr>
              <w:t>Preserve table structure and attach headers/units to row chunks</w:t>
            </w:r>
          </w:p>
        </w:tc>
      </w:tr>
      <w:tr>
        <w:tc>
          <w:tcPr>
            <w:tcW w:type="dxa" w:w="1944"/>
            <w:vAlign w:val="center"/>
          </w:tcPr>
          <w:p>
            <w:pPr>
              <w:spacing w:after="20"/>
            </w:pPr>
            <w:r/>
            <w:r>
              <w:rPr>
                <w:rFonts w:ascii="Aptos" w:hAnsi="Aptos"/>
                <w:b w:val="0"/>
                <w:sz w:val="16"/>
              </w:rPr>
              <w:t>Equation isolation</w:t>
            </w:r>
          </w:p>
        </w:tc>
        <w:tc>
          <w:tcPr>
            <w:tcW w:type="dxa" w:w="3528"/>
            <w:vAlign w:val="center"/>
          </w:tcPr>
          <w:p>
            <w:pPr>
              <w:spacing w:after="20"/>
            </w:pPr>
            <w:r/>
            <w:r>
              <w:rPr>
                <w:rFonts w:ascii="Aptos" w:hAnsi="Aptos"/>
                <w:b w:val="0"/>
                <w:sz w:val="16"/>
              </w:rPr>
              <w:t>Formula is separated from symbol definitions</w:t>
            </w:r>
          </w:p>
        </w:tc>
        <w:tc>
          <w:tcPr>
            <w:tcW w:type="dxa" w:w="5040"/>
            <w:vAlign w:val="center"/>
          </w:tcPr>
          <w:p>
            <w:pPr>
              <w:spacing w:after="20"/>
            </w:pPr>
            <w:r/>
            <w:r>
              <w:rPr>
                <w:rFonts w:ascii="Aptos" w:hAnsi="Aptos"/>
                <w:b w:val="0"/>
                <w:sz w:val="16"/>
              </w:rPr>
              <w:t>Retain formula block, label, nearby explanation, and source anchor</w:t>
            </w:r>
          </w:p>
        </w:tc>
      </w:tr>
      <w:tr>
        <w:tc>
          <w:tcPr>
            <w:tcW w:type="dxa" w:w="1944"/>
            <w:vAlign w:val="center"/>
            <w:shd w:fill="F2F6F8"/>
          </w:tcPr>
          <w:p>
            <w:pPr>
              <w:spacing w:after="20"/>
            </w:pPr>
            <w:r/>
            <w:r>
              <w:rPr>
                <w:rFonts w:ascii="Aptos" w:hAnsi="Aptos"/>
                <w:b w:val="0"/>
                <w:sz w:val="16"/>
              </w:rPr>
              <w:t>Structure loss</w:t>
            </w:r>
          </w:p>
        </w:tc>
        <w:tc>
          <w:tcPr>
            <w:tcW w:type="dxa" w:w="3528"/>
            <w:vAlign w:val="center"/>
            <w:shd w:fill="F2F6F8"/>
          </w:tcPr>
          <w:p>
            <w:pPr>
              <w:spacing w:after="20"/>
            </w:pPr>
            <w:r/>
            <w:r>
              <w:rPr>
                <w:rFonts w:ascii="Aptos" w:hAnsi="Aptos"/>
                <w:b w:val="0"/>
                <w:sz w:val="16"/>
              </w:rPr>
              <w:t>Heading or list context is omitted</w:t>
            </w:r>
          </w:p>
        </w:tc>
        <w:tc>
          <w:tcPr>
            <w:tcW w:type="dxa" w:w="5040"/>
            <w:vAlign w:val="center"/>
            <w:shd w:fill="F2F6F8"/>
          </w:tcPr>
          <w:p>
            <w:pPr>
              <w:spacing w:after="20"/>
            </w:pPr>
            <w:r/>
            <w:r>
              <w:rPr>
                <w:rFonts w:ascii="Aptos" w:hAnsi="Aptos"/>
                <w:b w:val="0"/>
                <w:sz w:val="16"/>
              </w:rPr>
              <w:t>Carry heading path and block type as metadata</w:t>
            </w:r>
          </w:p>
        </w:tc>
      </w:tr>
      <w:tr>
        <w:tc>
          <w:tcPr>
            <w:tcW w:type="dxa" w:w="1944"/>
            <w:vAlign w:val="center"/>
          </w:tcPr>
          <w:p>
            <w:pPr>
              <w:spacing w:after="20"/>
            </w:pPr>
            <w:r/>
            <w:r>
              <w:rPr>
                <w:rFonts w:ascii="Aptos" w:hAnsi="Aptos"/>
                <w:b w:val="0"/>
                <w:sz w:val="16"/>
              </w:rPr>
              <w:t>Repeated noise</w:t>
            </w:r>
          </w:p>
        </w:tc>
        <w:tc>
          <w:tcPr>
            <w:tcW w:type="dxa" w:w="3528"/>
            <w:vAlign w:val="center"/>
          </w:tcPr>
          <w:p>
            <w:pPr>
              <w:spacing w:after="20"/>
            </w:pPr>
            <w:r/>
            <w:r>
              <w:rPr>
                <w:rFonts w:ascii="Aptos" w:hAnsi="Aptos"/>
                <w:b w:val="0"/>
                <w:sz w:val="16"/>
              </w:rPr>
              <w:t>Headers/footers dominate retrieval</w:t>
            </w:r>
          </w:p>
        </w:tc>
        <w:tc>
          <w:tcPr>
            <w:tcW w:type="dxa" w:w="5040"/>
            <w:vAlign w:val="center"/>
          </w:tcPr>
          <w:p>
            <w:pPr>
              <w:spacing w:after="20"/>
            </w:pPr>
            <w:r/>
            <w:r>
              <w:rPr>
                <w:rFonts w:ascii="Aptos" w:hAnsi="Aptos"/>
                <w:b w:val="0"/>
                <w:sz w:val="16"/>
              </w:rPr>
              <w:t>Detect repeated boilerplate with conservative deduplication</w:t>
            </w:r>
          </w:p>
        </w:tc>
      </w:tr>
      <w:tr>
        <w:tc>
          <w:tcPr>
            <w:tcW w:type="dxa" w:w="1944"/>
            <w:vAlign w:val="center"/>
            <w:shd w:fill="F2F6F8"/>
          </w:tcPr>
          <w:p>
            <w:pPr>
              <w:spacing w:after="20"/>
            </w:pPr>
            <w:r/>
            <w:r>
              <w:rPr>
                <w:rFonts w:ascii="Aptos" w:hAnsi="Aptos"/>
                <w:b w:val="0"/>
                <w:sz w:val="16"/>
              </w:rPr>
              <w:t>Poor traceability</w:t>
            </w:r>
          </w:p>
        </w:tc>
        <w:tc>
          <w:tcPr>
            <w:tcW w:type="dxa" w:w="3528"/>
            <w:vAlign w:val="center"/>
            <w:shd w:fill="F2F6F8"/>
          </w:tcPr>
          <w:p>
            <w:pPr>
              <w:spacing w:after="20"/>
            </w:pPr>
            <w:r/>
            <w:r>
              <w:rPr>
                <w:rFonts w:ascii="Aptos" w:hAnsi="Aptos"/>
                <w:b w:val="0"/>
                <w:sz w:val="16"/>
              </w:rPr>
              <w:t>Retrieved text has no page/section origin</w:t>
            </w:r>
          </w:p>
        </w:tc>
        <w:tc>
          <w:tcPr>
            <w:tcW w:type="dxa" w:w="5040"/>
            <w:vAlign w:val="center"/>
            <w:shd w:fill="F2F6F8"/>
          </w:tcPr>
          <w:p>
            <w:pPr>
              <w:spacing w:after="20"/>
            </w:pPr>
            <w:r/>
            <w:r>
              <w:rPr>
                <w:rFonts w:ascii="Aptos" w:hAnsi="Aptos"/>
                <w:b w:val="0"/>
                <w:sz w:val="16"/>
              </w:rPr>
              <w:t>Store source ID, page/section, offsets where available</w:t>
            </w:r>
          </w:p>
        </w:tc>
      </w:tr>
      <w:tr>
        <w:tc>
          <w:tcPr>
            <w:tcW w:type="dxa" w:w="1944"/>
            <w:vAlign w:val="center"/>
          </w:tcPr>
          <w:p>
            <w:pPr>
              <w:spacing w:after="20"/>
            </w:pPr>
            <w:r/>
            <w:r>
              <w:rPr>
                <w:rFonts w:ascii="Aptos" w:hAnsi="Aptos"/>
                <w:b w:val="0"/>
                <w:sz w:val="16"/>
              </w:rPr>
              <w:t>Unmeasured quality</w:t>
            </w:r>
          </w:p>
        </w:tc>
        <w:tc>
          <w:tcPr>
            <w:tcW w:type="dxa" w:w="3528"/>
            <w:vAlign w:val="center"/>
          </w:tcPr>
          <w:p>
            <w:pPr>
              <w:spacing w:after="20"/>
            </w:pPr>
            <w:r/>
            <w:r>
              <w:rPr>
                <w:rFonts w:ascii="Aptos" w:hAnsi="Aptos"/>
                <w:b w:val="0"/>
                <w:sz w:val="16"/>
              </w:rPr>
              <w:t>Demo looks good but no baseline exists</w:t>
            </w:r>
          </w:p>
        </w:tc>
        <w:tc>
          <w:tcPr>
            <w:tcW w:type="dxa" w:w="5040"/>
            <w:vAlign w:val="center"/>
          </w:tcPr>
          <w:p>
            <w:pPr>
              <w:spacing w:after="20"/>
            </w:pPr>
            <w:r/>
            <w:r>
              <w:rPr>
                <w:rFonts w:ascii="Aptos" w:hAnsi="Aptos"/>
                <w:b w:val="0"/>
                <w:sz w:val="16"/>
              </w:rPr>
              <w:t>Evaluate chunking and retrieval against fixed queries and evidence</w:t>
            </w:r>
          </w:p>
        </w:tc>
      </w:tr>
    </w:tbl>
    <w:p>
      <w:pPr>
        <w:spacing w:after="20"/>
      </w:pPr>
    </w:p>
    <w:p>
      <w:pPr>
        <w:pStyle w:val="Heading2"/>
      </w:pPr>
      <w:r>
        <w:t>1.3 What SmartChunk does not claim to solve by itself</w:t>
      </w:r>
    </w:p>
    <w:p>
      <w:pPr>
        <w:pStyle w:val="ListBullet"/>
        <w:spacing w:after="40"/>
      </w:pPr>
      <w:r>
        <w:t>It does not guarantee that the source document is correct, current, licensed, or authoritative.</w:t>
      </w:r>
    </w:p>
    <w:p>
      <w:pPr>
        <w:pStyle w:val="ListBullet"/>
        <w:spacing w:after="40"/>
      </w:pPr>
      <w:r>
        <w:t>Chunking alone does not eliminate hallucinations or solve complex mathematical reasoning.</w:t>
      </w:r>
    </w:p>
    <w:p>
      <w:pPr>
        <w:pStyle w:val="ListBullet"/>
        <w:spacing w:after="40"/>
      </w:pPr>
      <w:r>
        <w:t>A quality score is not a security guarantee; authorization and integrity controls must be independent.</w:t>
      </w:r>
    </w:p>
    <w:p>
      <w:pPr>
        <w:pStyle w:val="ListBullet"/>
        <w:spacing w:after="40"/>
      </w:pPr>
      <w:r>
        <w:t>Graph relationships can be wrong. Edges must be grounded, confidence-aware, and evaluated.</w:t>
      </w:r>
    </w:p>
    <w:p>
      <w:pPr>
        <w:pStyle w:val="ListBullet"/>
        <w:spacing w:after="40"/>
      </w:pPr>
      <w:r>
        <w:t>A higher retrieval score on a small pilot does not establish universal superiority.</w:t>
      </w:r>
    </w:p>
    <w:p>
      <w:pPr>
        <w:pStyle w:val="Heading1"/>
      </w:pPr>
      <w:r>
        <w:t>2. Product Vision, Users, and Scope</w:t>
      </w:r>
    </w:p>
    <w:p>
      <w:pPr>
        <w:pStyle w:val="Heading2"/>
      </w:pPr>
      <w:r>
        <w:t>2.1 Product vision</w:t>
      </w:r>
    </w:p>
    <w:p>
      <w:r>
        <w:t>Build an inspectable preprocessing and evaluation layer that turns documents into structured, traceable, retrieval-ready chunks, detects likely failures before indexing, and shows evidence of how chunking choices affect retrieval.</w:t>
      </w:r>
    </w:p>
    <w:p>
      <w:pPr>
        <w:pStyle w:val="Heading2"/>
      </w:pPr>
      <w:r>
        <w:t>2.2 Primary user journeys</w:t>
      </w:r>
    </w:p>
    <w:p>
      <w:pPr>
        <w:pStyle w:val="ListNumber"/>
        <w:spacing w:after="40"/>
      </w:pPr>
      <w:r>
        <w:t>A developer uploads a document set and selects a chunking profile.</w:t>
      </w:r>
    </w:p>
    <w:p>
      <w:pPr>
        <w:pStyle w:val="ListNumber"/>
        <w:spacing w:after="40"/>
      </w:pPr>
      <w:r>
        <w:t>SmartChunk parses structure and applies content-type-specific chunking rules.</w:t>
      </w:r>
    </w:p>
    <w:p>
      <w:pPr>
        <w:pStyle w:val="ListNumber"/>
        <w:spacing w:after="40"/>
      </w:pPr>
      <w:r>
        <w:t>The quality gate reports accepted, repaired, rejected, or review-needed chunks with explanations.</w:t>
      </w:r>
    </w:p>
    <w:p>
      <w:pPr>
        <w:pStyle w:val="ListNumber"/>
        <w:spacing w:after="40"/>
      </w:pPr>
      <w:r>
        <w:t>The user inspects original content next to generated chunks and metadata.</w:t>
      </w:r>
    </w:p>
    <w:p>
      <w:pPr>
        <w:pStyle w:val="ListNumber"/>
        <w:spacing w:after="40"/>
      </w:pPr>
      <w:r>
        <w:t>The user runs the same evaluation set against baseline and SmartChunk outputs.</w:t>
      </w:r>
    </w:p>
    <w:p>
      <w:pPr>
        <w:pStyle w:val="ListNumber"/>
        <w:spacing w:after="40"/>
      </w:pPr>
      <w:r>
        <w:t>The report presents retrieval quality, integrity failures, latency, and token/cost indicators.</w:t>
      </w:r>
    </w:p>
    <w:p>
      <w:pPr>
        <w:pStyle w:val="Heading2"/>
      </w:pPr>
      <w:r>
        <w:t>2.3 Scope boundaries</w:t>
      </w:r>
    </w:p>
    <w:tbl>
      <w:tblPr>
        <w:tblStyle w:val="TableGrid"/>
        <w:tblW w:type="auto" w:w="0"/>
        <w:jc w:val="center"/>
        <w:tblLook w:firstColumn="1" w:firstRow="1" w:lastColumn="0" w:lastRow="0" w:noHBand="0" w:noVBand="1" w:val="04A0"/>
      </w:tblPr>
      <w:tblGrid>
        <w:gridCol w:w="4968"/>
        <w:gridCol w:w="4968"/>
      </w:tblGrid>
      <w:tr>
        <w:tc>
          <w:tcPr>
            <w:tcW w:type="dxa" w:w="5184"/>
            <w:vAlign w:val="center"/>
            <w:shd w:fill="15324B"/>
          </w:tcPr>
          <w:p>
            <w:pPr>
              <w:spacing w:after="20"/>
            </w:pPr>
            <w:r/>
            <w:r>
              <w:rPr>
                <w:rFonts w:ascii="Aptos" w:hAnsi="Aptos"/>
                <w:b/>
                <w:color w:val="FFFFFF"/>
                <w:sz w:val="16"/>
              </w:rPr>
              <w:t>MVP: build now</w:t>
            </w:r>
          </w:p>
        </w:tc>
        <w:tc>
          <w:tcPr>
            <w:tcW w:type="dxa" w:w="5184"/>
            <w:vAlign w:val="center"/>
            <w:shd w:fill="15324B"/>
          </w:tcPr>
          <w:p>
            <w:pPr>
              <w:spacing w:after="20"/>
            </w:pPr>
            <w:r/>
            <w:r>
              <w:rPr>
                <w:rFonts w:ascii="Aptos" w:hAnsi="Aptos"/>
                <w:b/>
                <w:color w:val="FFFFFF"/>
                <w:sz w:val="16"/>
              </w:rPr>
              <w:t>Later / stretch</w:t>
            </w:r>
          </w:p>
        </w:tc>
      </w:tr>
      <w:tr>
        <w:tc>
          <w:tcPr>
            <w:tcW w:type="dxa" w:w="5184"/>
            <w:vAlign w:val="center"/>
          </w:tcPr>
          <w:p>
            <w:pPr>
              <w:spacing w:after="20"/>
            </w:pPr>
            <w:r/>
            <w:r>
              <w:rPr>
                <w:rFonts w:ascii="Aptos" w:hAnsi="Aptos"/>
                <w:b w:val="0"/>
                <w:sz w:val="16"/>
              </w:rPr>
              <w:t>TXT/Markdown and text-extractable PDFs</w:t>
            </w:r>
          </w:p>
        </w:tc>
        <w:tc>
          <w:tcPr>
            <w:tcW w:type="dxa" w:w="5184"/>
            <w:vAlign w:val="center"/>
          </w:tcPr>
          <w:p>
            <w:pPr>
              <w:spacing w:after="20"/>
            </w:pPr>
            <w:r/>
            <w:r>
              <w:rPr>
                <w:rFonts w:ascii="Aptos" w:hAnsi="Aptos"/>
                <w:b w:val="0"/>
                <w:sz w:val="16"/>
              </w:rPr>
              <w:t>Scanned PDF OCR and complex layout recovery</w:t>
            </w:r>
          </w:p>
        </w:tc>
      </w:tr>
      <w:tr>
        <w:tc>
          <w:tcPr>
            <w:tcW w:type="dxa" w:w="5184"/>
            <w:vAlign w:val="center"/>
            <w:shd w:fill="F2F6F8"/>
          </w:tcPr>
          <w:p>
            <w:pPr>
              <w:spacing w:after="20"/>
            </w:pPr>
            <w:r/>
            <w:r>
              <w:rPr>
                <w:rFonts w:ascii="Aptos" w:hAnsi="Aptos"/>
                <w:b w:val="0"/>
                <w:sz w:val="16"/>
              </w:rPr>
              <w:t>Headings, paragraphs, lists, tables, code blocks</w:t>
            </w:r>
          </w:p>
        </w:tc>
        <w:tc>
          <w:tcPr>
            <w:tcW w:type="dxa" w:w="5184"/>
            <w:vAlign w:val="center"/>
            <w:shd w:fill="F2F6F8"/>
          </w:tcPr>
          <w:p>
            <w:pPr>
              <w:spacing w:after="20"/>
            </w:pPr>
            <w:r/>
            <w:r>
              <w:rPr>
                <w:rFonts w:ascii="Aptos" w:hAnsi="Aptos"/>
                <w:b w:val="0"/>
                <w:sz w:val="16"/>
              </w:rPr>
              <w:t>Broad support for every file type</w:t>
            </w:r>
          </w:p>
        </w:tc>
      </w:tr>
      <w:tr>
        <w:tc>
          <w:tcPr>
            <w:tcW w:type="dxa" w:w="5184"/>
            <w:vAlign w:val="center"/>
          </w:tcPr>
          <w:p>
            <w:pPr>
              <w:spacing w:after="20"/>
            </w:pPr>
            <w:r/>
            <w:r>
              <w:rPr>
                <w:rFonts w:ascii="Aptos" w:hAnsi="Aptos"/>
                <w:b w:val="0"/>
                <w:sz w:val="16"/>
              </w:rPr>
              <w:t>Rule-based structure-aware splitting plus optional semantic boundaries</w:t>
            </w:r>
          </w:p>
        </w:tc>
        <w:tc>
          <w:tcPr>
            <w:tcW w:type="dxa" w:w="5184"/>
            <w:vAlign w:val="center"/>
          </w:tcPr>
          <w:p>
            <w:pPr>
              <w:spacing w:after="20"/>
            </w:pPr>
            <w:r/>
            <w:r>
              <w:rPr>
                <w:rFonts w:ascii="Aptos" w:hAnsi="Aptos"/>
                <w:b w:val="0"/>
                <w:sz w:val="16"/>
              </w:rPr>
              <w:t>Trained adaptive planner or reinforcement learning</w:t>
            </w:r>
          </w:p>
        </w:tc>
      </w:tr>
      <w:tr>
        <w:tc>
          <w:tcPr>
            <w:tcW w:type="dxa" w:w="5184"/>
            <w:vAlign w:val="center"/>
            <w:shd w:fill="F2F6F8"/>
          </w:tcPr>
          <w:p>
            <w:pPr>
              <w:spacing w:after="20"/>
            </w:pPr>
            <w:r/>
            <w:r>
              <w:rPr>
                <w:rFonts w:ascii="Aptos" w:hAnsi="Aptos"/>
                <w:b w:val="0"/>
                <w:sz w:val="16"/>
              </w:rPr>
              <w:t>Metadata-rich JSONL output</w:t>
            </w:r>
          </w:p>
        </w:tc>
        <w:tc>
          <w:tcPr>
            <w:tcW w:type="dxa" w:w="5184"/>
            <w:vAlign w:val="center"/>
            <w:shd w:fill="F2F6F8"/>
          </w:tcPr>
          <w:p>
            <w:pPr>
              <w:spacing w:after="20"/>
            </w:pPr>
            <w:r/>
            <w:r>
              <w:rPr>
                <w:rFonts w:ascii="Aptos" w:hAnsi="Aptos"/>
                <w:b w:val="0"/>
                <w:sz w:val="16"/>
              </w:rPr>
              <w:t>Multi-tenant production ingestion platform</w:t>
            </w:r>
          </w:p>
        </w:tc>
      </w:tr>
      <w:tr>
        <w:tc>
          <w:tcPr>
            <w:tcW w:type="dxa" w:w="5184"/>
            <w:vAlign w:val="center"/>
          </w:tcPr>
          <w:p>
            <w:pPr>
              <w:spacing w:after="20"/>
            </w:pPr>
            <w:r/>
            <w:r>
              <w:rPr>
                <w:rFonts w:ascii="Aptos" w:hAnsi="Aptos"/>
                <w:b w:val="0"/>
                <w:sz w:val="16"/>
              </w:rPr>
              <w:t>Chunk Quality Gate with explicit rules</w:t>
            </w:r>
          </w:p>
        </w:tc>
        <w:tc>
          <w:tcPr>
            <w:tcW w:type="dxa" w:w="5184"/>
            <w:vAlign w:val="center"/>
          </w:tcPr>
          <w:p>
            <w:pPr>
              <w:spacing w:after="20"/>
            </w:pPr>
            <w:r/>
            <w:r>
              <w:rPr>
                <w:rFonts w:ascii="Aptos" w:hAnsi="Aptos"/>
                <w:b w:val="0"/>
                <w:sz w:val="16"/>
              </w:rPr>
              <w:t>Learned quality scoring model</w:t>
            </w:r>
          </w:p>
        </w:tc>
      </w:tr>
      <w:tr>
        <w:tc>
          <w:tcPr>
            <w:tcW w:type="dxa" w:w="5184"/>
            <w:vAlign w:val="center"/>
            <w:shd w:fill="F2F6F8"/>
          </w:tcPr>
          <w:p>
            <w:pPr>
              <w:spacing w:after="20"/>
            </w:pPr>
            <w:r/>
            <w:r>
              <w:rPr>
                <w:rFonts w:ascii="Aptos" w:hAnsi="Aptos"/>
                <w:b w:val="0"/>
                <w:sz w:val="16"/>
              </w:rPr>
              <w:t>Fixed-size vs structure-aware vs full SmartChunk benchmark</w:t>
            </w:r>
          </w:p>
        </w:tc>
        <w:tc>
          <w:tcPr>
            <w:tcW w:type="dxa" w:w="5184"/>
            <w:vAlign w:val="center"/>
            <w:shd w:fill="F2F6F8"/>
          </w:tcPr>
          <w:p>
            <w:pPr>
              <w:spacing w:after="20"/>
            </w:pPr>
            <w:r/>
            <w:r>
              <w:rPr>
                <w:rFonts w:ascii="Aptos" w:hAnsi="Aptos"/>
                <w:b w:val="0"/>
                <w:sz w:val="16"/>
              </w:rPr>
              <w:t>Large-scale public benchmark suite</w:t>
            </w:r>
          </w:p>
        </w:tc>
      </w:tr>
      <w:tr>
        <w:tc>
          <w:tcPr>
            <w:tcW w:type="dxa" w:w="5184"/>
            <w:vAlign w:val="center"/>
          </w:tcPr>
          <w:p>
            <w:pPr>
              <w:spacing w:after="20"/>
            </w:pPr>
            <w:r/>
            <w:r>
              <w:rPr>
                <w:rFonts w:ascii="Aptos" w:hAnsi="Aptos"/>
                <w:b w:val="0"/>
                <w:sz w:val="16"/>
              </w:rPr>
              <w:t>Scientific-paper mode for accessible text/LaTeX</w:t>
            </w:r>
          </w:p>
        </w:tc>
        <w:tc>
          <w:tcPr>
            <w:tcW w:type="dxa" w:w="5184"/>
            <w:vAlign w:val="center"/>
          </w:tcPr>
          <w:p>
            <w:pPr>
              <w:spacing w:after="20"/>
            </w:pPr>
            <w:r/>
            <w:r>
              <w:rPr>
                <w:rFonts w:ascii="Aptos" w:hAnsi="Aptos"/>
                <w:b w:val="0"/>
                <w:sz w:val="16"/>
              </w:rPr>
              <w:t>Robust equation reconstruction from arbitrary scans</w:t>
            </w:r>
          </w:p>
        </w:tc>
      </w:tr>
      <w:tr>
        <w:tc>
          <w:tcPr>
            <w:tcW w:type="dxa" w:w="5184"/>
            <w:vAlign w:val="center"/>
            <w:shd w:fill="F2F6F8"/>
          </w:tcPr>
          <w:p>
            <w:pPr>
              <w:spacing w:after="20"/>
            </w:pPr>
            <w:r/>
            <w:r>
              <w:rPr>
                <w:rFonts w:ascii="Aptos" w:hAnsi="Aptos"/>
                <w:b w:val="0"/>
                <w:sz w:val="16"/>
              </w:rPr>
              <w:t>Simple graph schema/prototype if time permits</w:t>
            </w:r>
          </w:p>
        </w:tc>
        <w:tc>
          <w:tcPr>
            <w:tcW w:type="dxa" w:w="5184"/>
            <w:vAlign w:val="center"/>
            <w:shd w:fill="F2F6F8"/>
          </w:tcPr>
          <w:p>
            <w:pPr>
              <w:spacing w:after="20"/>
            </w:pPr>
            <w:r/>
            <w:r>
              <w:rPr>
                <w:rFonts w:ascii="Aptos" w:hAnsi="Aptos"/>
                <w:b w:val="0"/>
                <w:sz w:val="16"/>
              </w:rPr>
              <w:t>Full graph database and complex multi-hop agent</w:t>
            </w:r>
          </w:p>
        </w:tc>
      </w:tr>
    </w:tbl>
    <w:p>
      <w:pPr>
        <w:spacing w:after="20"/>
      </w:pPr>
    </w:p>
    <w:p>
      <w:pPr>
        <w:pStyle w:val="Heading1"/>
      </w:pPr>
      <w:r>
        <w:t>3. Research Basis and What It Supports</w:t>
      </w:r>
    </w:p>
    <w:p>
      <w:r>
        <w:t>This section separates findings represented in the supplied papers from proposed SmartChunk design decisions. The papers are research inputs, not proof that our specific implementation will work.</w:t>
      </w:r>
    </w:p>
    <w:p>
      <w:pPr>
        <w:pStyle w:val="Heading2"/>
      </w:pPr>
      <w:r>
        <w:t>3.1 HiChunk: Evaluating and Enhancing RAG with Hierarchical Chunking (ACL 2026)</w:t>
      </w:r>
    </w:p>
    <w:p>
      <w:r>
        <w:t>The supplied paper argues that common RAG benchmarks often have sparse evidence, which can make them inadequate for evaluating chunking methods. It introduces HiCBench with manually annotated multi-level chunking points and evidence-dense question-answer pairs. It also proposes HiChunk, a hierarchical document structuring framework, and Auto-Merge retrieval that adapts retrieval granularity.</w:t>
      </w:r>
    </w:p>
    <w:p>
      <w:r>
        <w:t>Implications for SmartChunk: include questions requiring several connected sentences or a complete passage; preserve hierarchy; evaluate chunking, retrieval, and answer generation separately where feasible; and consider query-time expansion only after the base pipeline is measured.</w:t>
      </w:r>
    </w:p>
    <w:p>
      <w:r>
        <w:t>Boundary: SmartChunk should not claim to invent hierarchical chunking, adaptive granularity, or evidence-dense chunking benchmarks.</w:t>
      </w:r>
    </w:p>
    <w:p>
      <w:pPr>
        <w:pStyle w:val="Heading2"/>
      </w:pPr>
      <w:r>
        <w:t>3.2 Hearst: Multi-Paragraph Segmentation of Expository Text (ACL 1994)</w:t>
      </w:r>
    </w:p>
    <w:p>
      <w:r>
        <w:t>The supplied TextTiling paper uses lexical cohesion and term distribution to identify subtopic boundaries in expository text. It treats a document as a sequence of coherent, non-overlapping segments and compares algorithmic segmentation with human judgments.</w:t>
      </w:r>
    </w:p>
    <w:p>
      <w:r>
        <w:t>Implications for SmartChunk: use topic-boundary detection as a research foundation and possible baseline; do not rely on semantic embeddings alone when explicit headings, paragraphs, tables, and other structural signals are available.</w:t>
      </w:r>
    </w:p>
    <w:p>
      <w:r>
        <w:t>Boundary: TextTiling is a segmentation method, not a full knowledge graph or a complete RAG retrieval system.</w:t>
      </w:r>
    </w:p>
    <w:p>
      <w:pPr>
        <w:pStyle w:val="Heading2"/>
      </w:pPr>
      <w:r>
        <w:t>3.3 SmartChunk Retrieval: Query-Aware Chunk Compression with Planning for Efficient Document RAG</w:t>
      </w:r>
    </w:p>
    <w:p>
      <w:r>
        <w:t>The supplied paper describes query-adaptive retrieval granularity, a planner that selects chunk abstraction levels, and a lightweight compression module intended to improve efficiency for long-document QA.</w:t>
      </w:r>
    </w:p>
    <w:p>
      <w:r>
        <w:t>Implications for SmartChunk: treat query-intent-aware retrieval and dynamic context expansion as plausible later-stage extensions; track cost and latency as well as accuracy.</w:t>
      </w:r>
    </w:p>
    <w:p>
      <w:r>
        <w:t>Boundary: the paper’s method is not the same as this project. Our initial product focuses on structure-aware chunking, quality validation, provenance, and evaluation. We should avoid confusing the two systems because they share the name SmartChunk.</w:t>
      </w:r>
    </w:p>
    <w:p>
      <w:pPr>
        <w:pStyle w:val="Heading2"/>
      </w:pPr>
      <w:r>
        <w:t>3.4 Kshirsagar: Enhancing RAG Performance Through Chunking and Text Splitting Techniques (2024)</w:t>
      </w:r>
    </w:p>
    <w:p>
      <w:r>
        <w:t>The supplied practical paper discusses fixed-size, recursive, sentence-aware, semantic and other chunking strategies, emphasizing that the appropriate method depends on query complexity, content type, use case, and model constraints.</w:t>
      </w:r>
    </w:p>
    <w:p>
      <w:r>
        <w:t>Implications for SmartChunk: implement simple baselines, keep strategy choices configurable, and evaluate strategies rather than asserting one chunk size is universally optimal.</w:t>
      </w:r>
    </w:p>
    <w:p>
      <w:pPr>
        <w:pStyle w:val="Heading2"/>
      </w:pPr>
      <w:r>
        <w:t>3.5 Research-derived vs proposed features</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5324B"/>
          </w:tcPr>
          <w:p>
            <w:pPr>
              <w:spacing w:after="20"/>
            </w:pPr>
            <w:r/>
            <w:r>
              <w:rPr>
                <w:rFonts w:ascii="Aptos" w:hAnsi="Aptos"/>
                <w:b/>
                <w:color w:val="FFFFFF"/>
                <w:sz w:val="16"/>
              </w:rPr>
              <w:t>Concept</w:t>
            </w:r>
          </w:p>
        </w:tc>
        <w:tc>
          <w:tcPr>
            <w:tcW w:type="dxa" w:w="3672"/>
            <w:vAlign w:val="center"/>
            <w:shd w:fill="15324B"/>
          </w:tcPr>
          <w:p>
            <w:pPr>
              <w:spacing w:after="20"/>
            </w:pPr>
            <w:r/>
            <w:r>
              <w:rPr>
                <w:rFonts w:ascii="Aptos" w:hAnsi="Aptos"/>
                <w:b/>
                <w:color w:val="FFFFFF"/>
                <w:sz w:val="16"/>
              </w:rPr>
              <w:t>Status in prior work</w:t>
            </w:r>
          </w:p>
        </w:tc>
        <w:tc>
          <w:tcPr>
            <w:tcW w:type="dxa" w:w="3960"/>
            <w:vAlign w:val="center"/>
            <w:shd w:fill="15324B"/>
          </w:tcPr>
          <w:p>
            <w:pPr>
              <w:spacing w:after="20"/>
            </w:pPr>
            <w:r/>
            <w:r>
              <w:rPr>
                <w:rFonts w:ascii="Aptos" w:hAnsi="Aptos"/>
                <w:b/>
                <w:color w:val="FFFFFF"/>
                <w:sz w:val="16"/>
              </w:rPr>
              <w:t>SmartChunk treatment</w:t>
            </w:r>
          </w:p>
        </w:tc>
      </w:tr>
      <w:tr>
        <w:tc>
          <w:tcPr>
            <w:tcW w:type="dxa" w:w="2880"/>
            <w:vAlign w:val="center"/>
          </w:tcPr>
          <w:p>
            <w:pPr>
              <w:spacing w:after="20"/>
            </w:pPr>
            <w:r/>
            <w:r>
              <w:rPr>
                <w:rFonts w:ascii="Aptos" w:hAnsi="Aptos"/>
                <w:b w:val="0"/>
                <w:sz w:val="16"/>
              </w:rPr>
              <w:t>Semantic/topic segmentation</w:t>
            </w:r>
          </w:p>
        </w:tc>
        <w:tc>
          <w:tcPr>
            <w:tcW w:type="dxa" w:w="3672"/>
            <w:vAlign w:val="center"/>
          </w:tcPr>
          <w:p>
            <w:pPr>
              <w:spacing w:after="20"/>
            </w:pPr>
            <w:r/>
            <w:r>
              <w:rPr>
                <w:rFonts w:ascii="Aptos" w:hAnsi="Aptos"/>
                <w:b w:val="0"/>
                <w:sz w:val="16"/>
              </w:rPr>
              <w:t>Established; TextTiling is an early example</w:t>
            </w:r>
          </w:p>
        </w:tc>
        <w:tc>
          <w:tcPr>
            <w:tcW w:type="dxa" w:w="3960"/>
            <w:vAlign w:val="center"/>
          </w:tcPr>
          <w:p>
            <w:pPr>
              <w:spacing w:after="20"/>
            </w:pPr>
            <w:r/>
            <w:r>
              <w:rPr>
                <w:rFonts w:ascii="Aptos" w:hAnsi="Aptos"/>
                <w:b w:val="0"/>
                <w:sz w:val="16"/>
              </w:rPr>
              <w:t>Use as a baseline or component</w:t>
            </w:r>
          </w:p>
        </w:tc>
      </w:tr>
      <w:tr>
        <w:tc>
          <w:tcPr>
            <w:tcW w:type="dxa" w:w="2880"/>
            <w:vAlign w:val="center"/>
            <w:shd w:fill="F2F6F8"/>
          </w:tcPr>
          <w:p>
            <w:pPr>
              <w:spacing w:after="20"/>
            </w:pPr>
            <w:r/>
            <w:r>
              <w:rPr>
                <w:rFonts w:ascii="Aptos" w:hAnsi="Aptos"/>
                <w:b w:val="0"/>
                <w:sz w:val="16"/>
              </w:rPr>
              <w:t>Hierarchical chunking and adaptive retrieval granularity</w:t>
            </w:r>
          </w:p>
        </w:tc>
        <w:tc>
          <w:tcPr>
            <w:tcW w:type="dxa" w:w="3672"/>
            <w:vAlign w:val="center"/>
            <w:shd w:fill="F2F6F8"/>
          </w:tcPr>
          <w:p>
            <w:pPr>
              <w:spacing w:after="20"/>
            </w:pPr>
            <w:r/>
            <w:r>
              <w:rPr>
                <w:rFonts w:ascii="Aptos" w:hAnsi="Aptos"/>
                <w:b w:val="0"/>
                <w:sz w:val="16"/>
              </w:rPr>
              <w:t>Covered by HiChunk and related work</w:t>
            </w:r>
          </w:p>
        </w:tc>
        <w:tc>
          <w:tcPr>
            <w:tcW w:type="dxa" w:w="3960"/>
            <w:vAlign w:val="center"/>
            <w:shd w:fill="F2F6F8"/>
          </w:tcPr>
          <w:p>
            <w:pPr>
              <w:spacing w:after="20"/>
            </w:pPr>
            <w:r/>
            <w:r>
              <w:rPr>
                <w:rFonts w:ascii="Aptos" w:hAnsi="Aptos"/>
                <w:b w:val="0"/>
                <w:sz w:val="16"/>
              </w:rPr>
              <w:t>Adopt selectively; cite the source</w:t>
            </w:r>
          </w:p>
        </w:tc>
      </w:tr>
      <w:tr>
        <w:tc>
          <w:tcPr>
            <w:tcW w:type="dxa" w:w="2880"/>
            <w:vAlign w:val="center"/>
          </w:tcPr>
          <w:p>
            <w:pPr>
              <w:spacing w:after="20"/>
            </w:pPr>
            <w:r/>
            <w:r>
              <w:rPr>
                <w:rFonts w:ascii="Aptos" w:hAnsi="Aptos"/>
                <w:b w:val="0"/>
                <w:sz w:val="16"/>
              </w:rPr>
              <w:t>Query-aware abstraction/compression</w:t>
            </w:r>
          </w:p>
        </w:tc>
        <w:tc>
          <w:tcPr>
            <w:tcW w:type="dxa" w:w="3672"/>
            <w:vAlign w:val="center"/>
          </w:tcPr>
          <w:p>
            <w:pPr>
              <w:spacing w:after="20"/>
            </w:pPr>
            <w:r/>
            <w:r>
              <w:rPr>
                <w:rFonts w:ascii="Aptos" w:hAnsi="Aptos"/>
                <w:b w:val="0"/>
                <w:sz w:val="16"/>
              </w:rPr>
              <w:t>Covered by supplied SmartChunk Retrieval paper</w:t>
            </w:r>
          </w:p>
        </w:tc>
        <w:tc>
          <w:tcPr>
            <w:tcW w:type="dxa" w:w="3960"/>
            <w:vAlign w:val="center"/>
          </w:tcPr>
          <w:p>
            <w:pPr>
              <w:spacing w:after="20"/>
            </w:pPr>
            <w:r/>
            <w:r>
              <w:rPr>
                <w:rFonts w:ascii="Aptos" w:hAnsi="Aptos"/>
                <w:b w:val="0"/>
                <w:sz w:val="16"/>
              </w:rPr>
              <w:t>Stretch feature; not MVP novelty</w:t>
            </w:r>
          </w:p>
        </w:tc>
      </w:tr>
      <w:tr>
        <w:tc>
          <w:tcPr>
            <w:tcW w:type="dxa" w:w="2880"/>
            <w:vAlign w:val="center"/>
            <w:shd w:fill="F2F6F8"/>
          </w:tcPr>
          <w:p>
            <w:pPr>
              <w:spacing w:after="20"/>
            </w:pPr>
            <w:r/>
            <w:r>
              <w:rPr>
                <w:rFonts w:ascii="Aptos" w:hAnsi="Aptos"/>
                <w:b w:val="0"/>
                <w:sz w:val="16"/>
              </w:rPr>
              <w:t>Fixed/recursive/sentence/semantic splitting</w:t>
            </w:r>
          </w:p>
        </w:tc>
        <w:tc>
          <w:tcPr>
            <w:tcW w:type="dxa" w:w="3672"/>
            <w:vAlign w:val="center"/>
            <w:shd w:fill="F2F6F8"/>
          </w:tcPr>
          <w:p>
            <w:pPr>
              <w:spacing w:after="20"/>
            </w:pPr>
            <w:r/>
            <w:r>
              <w:rPr>
                <w:rFonts w:ascii="Aptos" w:hAnsi="Aptos"/>
                <w:b w:val="0"/>
                <w:sz w:val="16"/>
              </w:rPr>
              <w:t>Established practical methods</w:t>
            </w:r>
          </w:p>
        </w:tc>
        <w:tc>
          <w:tcPr>
            <w:tcW w:type="dxa" w:w="3960"/>
            <w:vAlign w:val="center"/>
            <w:shd w:fill="F2F6F8"/>
          </w:tcPr>
          <w:p>
            <w:pPr>
              <w:spacing w:after="20"/>
            </w:pPr>
            <w:r/>
            <w:r>
              <w:rPr>
                <w:rFonts w:ascii="Aptos" w:hAnsi="Aptos"/>
                <w:b w:val="0"/>
                <w:sz w:val="16"/>
              </w:rPr>
              <w:t>Use in baseline comparisons</w:t>
            </w:r>
          </w:p>
        </w:tc>
      </w:tr>
      <w:tr>
        <w:tc>
          <w:tcPr>
            <w:tcW w:type="dxa" w:w="2880"/>
            <w:vAlign w:val="center"/>
          </w:tcPr>
          <w:p>
            <w:pPr>
              <w:spacing w:after="20"/>
            </w:pPr>
            <w:r/>
            <w:r>
              <w:rPr>
                <w:rFonts w:ascii="Aptos" w:hAnsi="Aptos"/>
                <w:b w:val="0"/>
                <w:sz w:val="16"/>
              </w:rPr>
              <w:t>Explainable chunk-quality gate integrated with provenance and scientific integrity checks</w:t>
            </w:r>
          </w:p>
        </w:tc>
        <w:tc>
          <w:tcPr>
            <w:tcW w:type="dxa" w:w="3672"/>
            <w:vAlign w:val="center"/>
          </w:tcPr>
          <w:p>
            <w:pPr>
              <w:spacing w:after="20"/>
            </w:pPr>
            <w:r/>
            <w:r>
              <w:rPr>
                <w:rFonts w:ascii="Aptos" w:hAnsi="Aptos"/>
                <w:b w:val="0"/>
                <w:sz w:val="16"/>
              </w:rPr>
              <w:t>Proposed integration for this project</w:t>
            </w:r>
          </w:p>
        </w:tc>
        <w:tc>
          <w:tcPr>
            <w:tcW w:type="dxa" w:w="3960"/>
            <w:vAlign w:val="center"/>
          </w:tcPr>
          <w:p>
            <w:pPr>
              <w:spacing w:after="20"/>
            </w:pPr>
            <w:r/>
            <w:r>
              <w:rPr>
                <w:rFonts w:ascii="Aptos" w:hAnsi="Aptos"/>
                <w:b w:val="0"/>
                <w:sz w:val="16"/>
              </w:rPr>
              <w:t>Implement and evaluate; do not claim global novelty without a literature review</w:t>
            </w:r>
          </w:p>
        </w:tc>
      </w:tr>
      <w:tr>
        <w:tc>
          <w:tcPr>
            <w:tcW w:type="dxa" w:w="2880"/>
            <w:vAlign w:val="center"/>
            <w:shd w:fill="F2F6F8"/>
          </w:tcPr>
          <w:p>
            <w:pPr>
              <w:spacing w:after="20"/>
            </w:pPr>
            <w:r/>
            <w:r>
              <w:rPr>
                <w:rFonts w:ascii="Aptos" w:hAnsi="Aptos"/>
                <w:b w:val="0"/>
                <w:sz w:val="16"/>
              </w:rPr>
              <w:t>Scientific-paper equation/table preservation tests</w:t>
            </w:r>
          </w:p>
        </w:tc>
        <w:tc>
          <w:tcPr>
            <w:tcW w:type="dxa" w:w="3672"/>
            <w:vAlign w:val="center"/>
            <w:shd w:fill="F2F6F8"/>
          </w:tcPr>
          <w:p>
            <w:pPr>
              <w:spacing w:after="20"/>
            </w:pPr>
            <w:r/>
            <w:r>
              <w:rPr>
                <w:rFonts w:ascii="Aptos" w:hAnsi="Aptos"/>
                <w:b w:val="0"/>
                <w:sz w:val="16"/>
              </w:rPr>
              <w:t>Motivated by domain needs and existing parsing work</w:t>
            </w:r>
          </w:p>
        </w:tc>
        <w:tc>
          <w:tcPr>
            <w:tcW w:type="dxa" w:w="3960"/>
            <w:vAlign w:val="center"/>
            <w:shd w:fill="F2F6F8"/>
          </w:tcPr>
          <w:p>
            <w:pPr>
              <w:spacing w:after="20"/>
            </w:pPr>
            <w:r/>
            <w:r>
              <w:rPr>
                <w:rFonts w:ascii="Aptos" w:hAnsi="Aptos"/>
                <w:b w:val="0"/>
                <w:sz w:val="16"/>
              </w:rPr>
              <w:t>Define explicit metrics and inspect errors</w:t>
            </w:r>
          </w:p>
        </w:tc>
      </w:tr>
      <w:tr>
        <w:tc>
          <w:tcPr>
            <w:tcW w:type="dxa" w:w="2880"/>
            <w:vAlign w:val="center"/>
          </w:tcPr>
          <w:p>
            <w:pPr>
              <w:spacing w:after="20"/>
            </w:pPr>
            <w:r/>
            <w:r>
              <w:rPr>
                <w:rFonts w:ascii="Aptos" w:hAnsi="Aptos"/>
                <w:b w:val="0"/>
                <w:sz w:val="16"/>
              </w:rPr>
              <w:t>Graph links among sections, chunks, equations, tables, and definitions</w:t>
            </w:r>
          </w:p>
        </w:tc>
        <w:tc>
          <w:tcPr>
            <w:tcW w:type="dxa" w:w="3672"/>
            <w:vAlign w:val="center"/>
          </w:tcPr>
          <w:p>
            <w:pPr>
              <w:spacing w:after="20"/>
            </w:pPr>
            <w:r/>
            <w:r>
              <w:rPr>
                <w:rFonts w:ascii="Aptos" w:hAnsi="Aptos"/>
                <w:b w:val="0"/>
                <w:sz w:val="16"/>
              </w:rPr>
              <w:t>Graph-based retrieval is an established family of approaches</w:t>
            </w:r>
          </w:p>
        </w:tc>
        <w:tc>
          <w:tcPr>
            <w:tcW w:type="dxa" w:w="3960"/>
            <w:vAlign w:val="center"/>
          </w:tcPr>
          <w:p>
            <w:pPr>
              <w:spacing w:after="20"/>
            </w:pPr>
            <w:r/>
            <w:r>
              <w:rPr>
                <w:rFonts w:ascii="Aptos" w:hAnsi="Aptos"/>
                <w:b w:val="0"/>
                <w:sz w:val="16"/>
              </w:rPr>
              <w:t>Start with simple deterministic links; measure benefit</w:t>
            </w:r>
          </w:p>
        </w:tc>
      </w:tr>
    </w:tbl>
    <w:p>
      <w:pPr>
        <w:spacing w:after="20"/>
      </w:pPr>
    </w:p>
    <w:p>
      <w:pPr>
        <w:pStyle w:val="Heading1"/>
      </w:pPr>
      <w:r>
        <w:t>4. Feature Prioritization</w:t>
      </w:r>
    </w:p>
    <w:p>
      <w:pPr>
        <w:pStyle w:val="Heading2"/>
      </w:pPr>
      <w:r>
        <w:t>4.1 Tier 1 — Core MVP</w:t>
      </w:r>
    </w:p>
    <w:p>
      <w:pPr>
        <w:pStyle w:val="ListBullet"/>
        <w:spacing w:after="40"/>
      </w:pPr>
      <w:r>
        <w:t>Document ingestion and source identity: accept TXT/Markdown and text-extractable PDFs; record source and parser version.</w:t>
      </w:r>
    </w:p>
    <w:p>
      <w:pPr>
        <w:pStyle w:val="ListBullet"/>
        <w:spacing w:after="40"/>
      </w:pPr>
      <w:r>
        <w:t>Structure-aware parsing: detect headings, paragraphs, lists, tables, code, and available equation blocks.</w:t>
      </w:r>
    </w:p>
    <w:p>
      <w:pPr>
        <w:pStyle w:val="ListBullet"/>
        <w:spacing w:after="40"/>
      </w:pPr>
      <w:r>
        <w:t>Adaptive chunking policies: select splitting rules by block type and respect structural boundaries before applying token limits.</w:t>
      </w:r>
    </w:p>
    <w:p>
      <w:pPr>
        <w:pStyle w:val="ListBullet"/>
        <w:spacing w:after="40"/>
      </w:pPr>
      <w:r>
        <w:t>Semantic boundary option: use embedding similarity or a TextTiling-inspired baseline where suitable, without overriding strong structural boundaries blindly.</w:t>
      </w:r>
    </w:p>
    <w:p>
      <w:pPr>
        <w:pStyle w:val="ListBullet"/>
        <w:spacing w:after="40"/>
      </w:pPr>
      <w:r>
        <w:t>Noise and duplicate handling: detect repeated headers/footers and near-duplicate content conservatively; preserve provenance when removing or merging content.</w:t>
      </w:r>
    </w:p>
    <w:p>
      <w:pPr>
        <w:pStyle w:val="ListBullet"/>
        <w:spacing w:after="40"/>
      </w:pPr>
      <w:r>
        <w:t>Metadata-rich JSONL: store chunk text, source/page/section, heading path, block type, token count, parser version, and quality diagnostics.</w:t>
      </w:r>
    </w:p>
    <w:p>
      <w:pPr>
        <w:pStyle w:val="ListBullet"/>
        <w:spacing w:after="40"/>
      </w:pPr>
      <w:r>
        <w:t>Chunk Quality Gate: hard constraints and softer quality signals; support accept, repair, reject/quarantine, and human-review states.</w:t>
      </w:r>
    </w:p>
    <w:p>
      <w:pPr>
        <w:pStyle w:val="ListBullet"/>
        <w:spacing w:after="40"/>
      </w:pPr>
      <w:r>
        <w:t>Evaluation harness: compare fixed-size, structure-only, and full SmartChunk on identical documents and queries.</w:t>
      </w:r>
    </w:p>
    <w:p>
      <w:pPr>
        <w:pStyle w:val="ListBullet"/>
        <w:spacing w:after="40"/>
      </w:pPr>
      <w:r>
        <w:t>Inspector/report: show source-to-chunk mapping, quality failures, and baseline-vs-SmartChunk results.</w:t>
      </w:r>
    </w:p>
    <w:p>
      <w:pPr>
        <w:pStyle w:val="Heading2"/>
      </w:pPr>
      <w:r>
        <w:t>4.2 Tier 2 — Differentiating specialization</w:t>
      </w:r>
    </w:p>
    <w:p>
      <w:pPr>
        <w:pStyle w:val="ListBullet"/>
        <w:spacing w:after="40"/>
      </w:pPr>
      <w:r>
        <w:t>Scientific Paper Mode: identify abstract, introduction, methods, results, discussion, references, captions, equations, and tables where the parser can reliably detect them.</w:t>
      </w:r>
    </w:p>
    <w:p>
      <w:pPr>
        <w:pStyle w:val="ListBullet"/>
        <w:spacing w:after="40"/>
      </w:pPr>
      <w:r>
        <w:t>Equation-aware chunks: preserve original LaTeX where available, equation labels, source positions, and adjacent definitions/explanations.</w:t>
      </w:r>
    </w:p>
    <w:p>
      <w:pPr>
        <w:pStyle w:val="ListBullet"/>
        <w:spacing w:after="40"/>
      </w:pPr>
      <w:r>
        <w:t>Table-aware chunks: preserve header-row relationships, units, captions, and source locations.</w:t>
      </w:r>
    </w:p>
    <w:p>
      <w:pPr>
        <w:pStyle w:val="ListBullet"/>
        <w:spacing w:after="40"/>
      </w:pPr>
      <w:r>
        <w:t>Relationship metadata: connect chunk to parent section, preceding/following chunk, equation, table, or referenced section.</w:t>
      </w:r>
    </w:p>
    <w:p>
      <w:pPr>
        <w:pStyle w:val="ListBullet"/>
        <w:spacing w:after="40"/>
      </w:pPr>
      <w:r>
        <w:t>Explainable diagnostics: report exactly which rule passed or failed, rather than presenting an unexplained overall score.</w:t>
      </w:r>
    </w:p>
    <w:p>
      <w:pPr>
        <w:pStyle w:val="ListBullet"/>
        <w:spacing w:after="40"/>
      </w:pPr>
      <w:r>
        <w:t>Provenance and rights fields: store source URL/DOI, license or permission status, hash, parser version, and benchmark annotation history.</w:t>
      </w:r>
    </w:p>
    <w:p>
      <w:pPr>
        <w:pStyle w:val="Heading2"/>
      </w:pPr>
      <w:r>
        <w:t>4.3 Tier 3 — Stretch features</w:t>
      </w:r>
    </w:p>
    <w:p>
      <w:pPr>
        <w:pStyle w:val="ListBullet"/>
        <w:spacing w:after="40"/>
      </w:pPr>
      <w:r>
        <w:t>Document Relationship Graph and selective graph-expanded retrieval.</w:t>
      </w:r>
    </w:p>
    <w:p>
      <w:pPr>
        <w:pStyle w:val="ListBullet"/>
        <w:spacing w:after="40"/>
      </w:pPr>
      <w:r>
        <w:t>Query-intent routing for prose, equation, table, comparison, and methodology questions.</w:t>
      </w:r>
    </w:p>
    <w:p>
      <w:pPr>
        <w:pStyle w:val="ListBullet"/>
        <w:spacing w:after="40"/>
      </w:pPr>
      <w:r>
        <w:t>Embedding model and reranker comparisons.</w:t>
      </w:r>
    </w:p>
    <w:p>
      <w:pPr>
        <w:pStyle w:val="ListBullet"/>
        <w:spacing w:after="40"/>
      </w:pPr>
      <w:r>
        <w:t>Statistical confidence intervals and paired per-query error analysis.</w:t>
      </w:r>
    </w:p>
    <w:p>
      <w:pPr>
        <w:pStyle w:val="ListBullet"/>
        <w:spacing w:after="40"/>
      </w:pPr>
      <w:r>
        <w:t>Advanced mathematical reasoning or equation verification as a separate, separately evaluated module.</w:t>
      </w:r>
    </w:p>
    <w:p>
      <w:pPr>
        <w:pStyle w:val="ListBullet"/>
        <w:spacing w:after="40"/>
      </w:pPr>
      <w:r>
        <w:t>Scanned-PDF OCR, broad file format support, and production-scale multi-user controls.</w:t>
      </w:r>
    </w:p>
    <w:p>
      <w:pPr>
        <w:pStyle w:val="Heading2"/>
      </w:pPr>
      <w:r>
        <w:t>4.4 Explicitly defer</w:t>
      </w:r>
    </w:p>
    <w:p>
      <w:r>
        <w:t>Do not attempt to train a reinforcement-learning planner, build a general mathematical reasoning agent, support every file format, create a large knowledge graph, or benchmark many embedding models before the core baseline comparison is reliable. These additions increase implementation risk and make it harder to demonstrate which component caused an improvement.</w:t>
      </w:r>
    </w:p>
    <w:p>
      <w:pPr>
        <w:pStyle w:val="Heading1"/>
      </w:pPr>
      <w:r>
        <w:t>5. System Architecture</w:t>
      </w:r>
    </w:p>
    <w:p>
      <w:pPr>
        <w:pStyle w:val="Heading2"/>
      </w:pPr>
      <w:r>
        <w:t>5.1 Offline ingestion pipeline</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5324B"/>
          </w:tcPr>
          <w:p>
            <w:pPr>
              <w:spacing w:after="20"/>
            </w:pPr>
            <w:r/>
            <w:r>
              <w:rPr>
                <w:rFonts w:ascii="Aptos" w:hAnsi="Aptos"/>
                <w:b/>
                <w:color w:val="FFFFFF"/>
                <w:sz w:val="16"/>
              </w:rPr>
              <w:t>Stage</w:t>
            </w:r>
          </w:p>
        </w:tc>
        <w:tc>
          <w:tcPr>
            <w:tcW w:type="dxa" w:w="8352"/>
            <w:vAlign w:val="center"/>
            <w:shd w:fill="15324B"/>
          </w:tcPr>
          <w:p>
            <w:pPr>
              <w:spacing w:after="20"/>
            </w:pPr>
            <w:r/>
            <w:r>
              <w:rPr>
                <w:rFonts w:ascii="Aptos" w:hAnsi="Aptos"/>
                <w:b/>
                <w:color w:val="FFFFFF"/>
                <w:sz w:val="16"/>
              </w:rPr>
              <w:t>Responsibility</w:t>
            </w:r>
          </w:p>
        </w:tc>
      </w:tr>
      <w:tr>
        <w:tc>
          <w:tcPr>
            <w:tcW w:type="dxa" w:w="2160"/>
            <w:vAlign w:val="center"/>
          </w:tcPr>
          <w:p>
            <w:pPr>
              <w:spacing w:after="20"/>
            </w:pPr>
            <w:r/>
            <w:r>
              <w:rPr>
                <w:rFonts w:ascii="Aptos" w:hAnsi="Aptos"/>
                <w:b w:val="0"/>
                <w:sz w:val="16"/>
              </w:rPr>
              <w:t>1. Ingest</w:t>
            </w:r>
          </w:p>
        </w:tc>
        <w:tc>
          <w:tcPr>
            <w:tcW w:type="dxa" w:w="8352"/>
            <w:vAlign w:val="center"/>
          </w:tcPr>
          <w:p>
            <w:pPr>
              <w:spacing w:after="20"/>
            </w:pPr>
            <w:r/>
            <w:r>
              <w:rPr>
                <w:rFonts w:ascii="Aptos" w:hAnsi="Aptos"/>
                <w:b w:val="0"/>
                <w:sz w:val="16"/>
              </w:rPr>
              <w:t>Receive file; assign document ID; compute content hash; record source and usage/permission metadata.</w:t>
            </w:r>
          </w:p>
        </w:tc>
      </w:tr>
      <w:tr>
        <w:tc>
          <w:tcPr>
            <w:tcW w:type="dxa" w:w="2160"/>
            <w:vAlign w:val="center"/>
            <w:shd w:fill="F2F6F8"/>
          </w:tcPr>
          <w:p>
            <w:pPr>
              <w:spacing w:after="20"/>
            </w:pPr>
            <w:r/>
            <w:r>
              <w:rPr>
                <w:rFonts w:ascii="Aptos" w:hAnsi="Aptos"/>
                <w:b w:val="0"/>
                <w:sz w:val="16"/>
              </w:rPr>
              <w:t>2. Parse</w:t>
            </w:r>
          </w:p>
        </w:tc>
        <w:tc>
          <w:tcPr>
            <w:tcW w:type="dxa" w:w="8352"/>
            <w:vAlign w:val="center"/>
            <w:shd w:fill="F2F6F8"/>
          </w:tcPr>
          <w:p>
            <w:pPr>
              <w:spacing w:after="20"/>
            </w:pPr>
            <w:r/>
            <w:r>
              <w:rPr>
                <w:rFonts w:ascii="Aptos" w:hAnsi="Aptos"/>
                <w:b w:val="0"/>
                <w:sz w:val="16"/>
              </w:rPr>
              <w:t>Extract text and structural blocks with page/section anchors where available.</w:t>
            </w:r>
          </w:p>
        </w:tc>
      </w:tr>
      <w:tr>
        <w:tc>
          <w:tcPr>
            <w:tcW w:type="dxa" w:w="2160"/>
            <w:vAlign w:val="center"/>
          </w:tcPr>
          <w:p>
            <w:pPr>
              <w:spacing w:after="20"/>
            </w:pPr>
            <w:r/>
            <w:r>
              <w:rPr>
                <w:rFonts w:ascii="Aptos" w:hAnsi="Aptos"/>
                <w:b w:val="0"/>
                <w:sz w:val="16"/>
              </w:rPr>
              <w:t>3. Normalize carefully</w:t>
            </w:r>
          </w:p>
        </w:tc>
        <w:tc>
          <w:tcPr>
            <w:tcW w:type="dxa" w:w="8352"/>
            <w:vAlign w:val="center"/>
          </w:tcPr>
          <w:p>
            <w:pPr>
              <w:spacing w:after="20"/>
            </w:pPr>
            <w:r/>
            <w:r>
              <w:rPr>
                <w:rFonts w:ascii="Aptos" w:hAnsi="Aptos"/>
                <w:b w:val="0"/>
                <w:sz w:val="16"/>
              </w:rPr>
              <w:t>Normalize encoding and whitespace; preserve original equation/code source; avoid destructive cleanup.</w:t>
            </w:r>
          </w:p>
        </w:tc>
      </w:tr>
      <w:tr>
        <w:tc>
          <w:tcPr>
            <w:tcW w:type="dxa" w:w="2160"/>
            <w:vAlign w:val="center"/>
            <w:shd w:fill="F2F6F8"/>
          </w:tcPr>
          <w:p>
            <w:pPr>
              <w:spacing w:after="20"/>
            </w:pPr>
            <w:r/>
            <w:r>
              <w:rPr>
                <w:rFonts w:ascii="Aptos" w:hAnsi="Aptos"/>
                <w:b w:val="0"/>
                <w:sz w:val="16"/>
              </w:rPr>
              <w:t>4. Classify blocks</w:t>
            </w:r>
          </w:p>
        </w:tc>
        <w:tc>
          <w:tcPr>
            <w:tcW w:type="dxa" w:w="8352"/>
            <w:vAlign w:val="center"/>
            <w:shd w:fill="F2F6F8"/>
          </w:tcPr>
          <w:p>
            <w:pPr>
              <w:spacing w:after="20"/>
            </w:pPr>
            <w:r/>
            <w:r>
              <w:rPr>
                <w:rFonts w:ascii="Aptos" w:hAnsi="Aptos"/>
                <w:b w:val="0"/>
                <w:sz w:val="16"/>
              </w:rPr>
              <w:t>Identify prose, heading, list, table, code, equation, caption, reference, and unknown blocks.</w:t>
            </w:r>
          </w:p>
        </w:tc>
      </w:tr>
      <w:tr>
        <w:tc>
          <w:tcPr>
            <w:tcW w:type="dxa" w:w="2160"/>
            <w:vAlign w:val="center"/>
          </w:tcPr>
          <w:p>
            <w:pPr>
              <w:spacing w:after="20"/>
            </w:pPr>
            <w:r/>
            <w:r>
              <w:rPr>
                <w:rFonts w:ascii="Aptos" w:hAnsi="Aptos"/>
                <w:b w:val="0"/>
                <w:sz w:val="16"/>
              </w:rPr>
              <w:t>5. Select policy</w:t>
            </w:r>
          </w:p>
        </w:tc>
        <w:tc>
          <w:tcPr>
            <w:tcW w:type="dxa" w:w="8352"/>
            <w:vAlign w:val="center"/>
          </w:tcPr>
          <w:p>
            <w:pPr>
              <w:spacing w:after="20"/>
            </w:pPr>
            <w:r/>
            <w:r>
              <w:rPr>
                <w:rFonts w:ascii="Aptos" w:hAnsi="Aptos"/>
                <w:b w:val="0"/>
                <w:sz w:val="16"/>
              </w:rPr>
              <w:t>Choose content-type-specific boundaries and token budget.</w:t>
            </w:r>
          </w:p>
        </w:tc>
      </w:tr>
      <w:tr>
        <w:tc>
          <w:tcPr>
            <w:tcW w:type="dxa" w:w="2160"/>
            <w:vAlign w:val="center"/>
            <w:shd w:fill="F2F6F8"/>
          </w:tcPr>
          <w:p>
            <w:pPr>
              <w:spacing w:after="20"/>
            </w:pPr>
            <w:r/>
            <w:r>
              <w:rPr>
                <w:rFonts w:ascii="Aptos" w:hAnsi="Aptos"/>
                <w:b w:val="0"/>
                <w:sz w:val="16"/>
              </w:rPr>
              <w:t>6. Chunk</w:t>
            </w:r>
          </w:p>
        </w:tc>
        <w:tc>
          <w:tcPr>
            <w:tcW w:type="dxa" w:w="8352"/>
            <w:vAlign w:val="center"/>
            <w:shd w:fill="F2F6F8"/>
          </w:tcPr>
          <w:p>
            <w:pPr>
              <w:spacing w:after="20"/>
            </w:pPr>
            <w:r/>
            <w:r>
              <w:rPr>
                <w:rFonts w:ascii="Aptos" w:hAnsi="Aptos"/>
                <w:b w:val="0"/>
                <w:sz w:val="16"/>
              </w:rPr>
              <w:t>Respect structural units first; use semantic boundaries when useful; split oversized blocks with safe fallbacks.</w:t>
            </w:r>
          </w:p>
        </w:tc>
      </w:tr>
      <w:tr>
        <w:tc>
          <w:tcPr>
            <w:tcW w:type="dxa" w:w="2160"/>
            <w:vAlign w:val="center"/>
          </w:tcPr>
          <w:p>
            <w:pPr>
              <w:spacing w:after="20"/>
            </w:pPr>
            <w:r/>
            <w:r>
              <w:rPr>
                <w:rFonts w:ascii="Aptos" w:hAnsi="Aptos"/>
                <w:b w:val="0"/>
                <w:sz w:val="16"/>
              </w:rPr>
              <w:t>7. Deduplicate/noise filter</w:t>
            </w:r>
          </w:p>
        </w:tc>
        <w:tc>
          <w:tcPr>
            <w:tcW w:type="dxa" w:w="8352"/>
            <w:vAlign w:val="center"/>
          </w:tcPr>
          <w:p>
            <w:pPr>
              <w:spacing w:after="20"/>
            </w:pPr>
            <w:r/>
            <w:r>
              <w:rPr>
                <w:rFonts w:ascii="Aptos" w:hAnsi="Aptos"/>
                <w:b w:val="0"/>
                <w:sz w:val="16"/>
              </w:rPr>
              <w:t>Detect repeated boilerplate and near duplicates while retaining source traceability.</w:t>
            </w:r>
          </w:p>
        </w:tc>
      </w:tr>
      <w:tr>
        <w:tc>
          <w:tcPr>
            <w:tcW w:type="dxa" w:w="2160"/>
            <w:vAlign w:val="center"/>
            <w:shd w:fill="F2F6F8"/>
          </w:tcPr>
          <w:p>
            <w:pPr>
              <w:spacing w:after="20"/>
            </w:pPr>
            <w:r/>
            <w:r>
              <w:rPr>
                <w:rFonts w:ascii="Aptos" w:hAnsi="Aptos"/>
                <w:b w:val="0"/>
                <w:sz w:val="16"/>
              </w:rPr>
              <w:t>8. Validate</w:t>
            </w:r>
          </w:p>
        </w:tc>
        <w:tc>
          <w:tcPr>
            <w:tcW w:type="dxa" w:w="8352"/>
            <w:vAlign w:val="center"/>
            <w:shd w:fill="F2F6F8"/>
          </w:tcPr>
          <w:p>
            <w:pPr>
              <w:spacing w:after="20"/>
            </w:pPr>
            <w:r/>
            <w:r>
              <w:rPr>
                <w:rFonts w:ascii="Aptos" w:hAnsi="Aptos"/>
                <w:b w:val="0"/>
                <w:sz w:val="16"/>
              </w:rPr>
              <w:t>Run hard integrity/security/permission checks and softer chunk-quality checks.</w:t>
            </w:r>
          </w:p>
        </w:tc>
      </w:tr>
      <w:tr>
        <w:tc>
          <w:tcPr>
            <w:tcW w:type="dxa" w:w="2160"/>
            <w:vAlign w:val="center"/>
          </w:tcPr>
          <w:p>
            <w:pPr>
              <w:spacing w:after="20"/>
            </w:pPr>
            <w:r/>
            <w:r>
              <w:rPr>
                <w:rFonts w:ascii="Aptos" w:hAnsi="Aptos"/>
                <w:b w:val="0"/>
                <w:sz w:val="16"/>
              </w:rPr>
              <w:t>9. Export/index</w:t>
            </w:r>
          </w:p>
        </w:tc>
        <w:tc>
          <w:tcPr>
            <w:tcW w:type="dxa" w:w="8352"/>
            <w:vAlign w:val="center"/>
          </w:tcPr>
          <w:p>
            <w:pPr>
              <w:spacing w:after="20"/>
            </w:pPr>
            <w:r/>
            <w:r>
              <w:rPr>
                <w:rFonts w:ascii="Aptos" w:hAnsi="Aptos"/>
                <w:b w:val="0"/>
                <w:sz w:val="16"/>
              </w:rPr>
              <w:t>Write metadata-rich JSONL and optionally build vector and relationship indexes.</w:t>
            </w:r>
          </w:p>
        </w:tc>
      </w:tr>
      <w:tr>
        <w:tc>
          <w:tcPr>
            <w:tcW w:type="dxa" w:w="2160"/>
            <w:vAlign w:val="center"/>
            <w:shd w:fill="F2F6F8"/>
          </w:tcPr>
          <w:p>
            <w:pPr>
              <w:spacing w:after="20"/>
            </w:pPr>
            <w:r/>
            <w:r>
              <w:rPr>
                <w:rFonts w:ascii="Aptos" w:hAnsi="Aptos"/>
                <w:b w:val="0"/>
                <w:sz w:val="16"/>
              </w:rPr>
              <w:t>10. Evaluate</w:t>
            </w:r>
          </w:p>
        </w:tc>
        <w:tc>
          <w:tcPr>
            <w:tcW w:type="dxa" w:w="8352"/>
            <w:vAlign w:val="center"/>
            <w:shd w:fill="F2F6F8"/>
          </w:tcPr>
          <w:p>
            <w:pPr>
              <w:spacing w:after="20"/>
            </w:pPr>
            <w:r/>
            <w:r>
              <w:rPr>
                <w:rFonts w:ascii="Aptos" w:hAnsi="Aptos"/>
                <w:b w:val="0"/>
                <w:sz w:val="16"/>
              </w:rPr>
              <w:t>Run the same test queries against baseline and SmartChunk outputs; produce reports.</w:t>
            </w:r>
          </w:p>
        </w:tc>
      </w:tr>
    </w:tbl>
    <w:p>
      <w:pPr>
        <w:spacing w:after="20"/>
      </w:pPr>
    </w:p>
    <w:p>
      <w:pPr>
        <w:pStyle w:val="Heading2"/>
      </w:pPr>
      <w:r>
        <w:t>5.2 Query-time flow</w:t>
      </w:r>
    </w:p>
    <w:p>
      <w:pPr>
        <w:pStyle w:val="ListNumber"/>
        <w:spacing w:after="40"/>
      </w:pPr>
      <w:r>
        <w:t>Receive user question and optionally classify intent (prose, table, equation, methodology, comparison, multi-hop).</w:t>
      </w:r>
    </w:p>
    <w:p>
      <w:pPr>
        <w:pStyle w:val="ListNumber"/>
        <w:spacing w:after="40"/>
      </w:pPr>
      <w:r>
        <w:t>Retrieve initial candidates with vector and/or keyword search.</w:t>
      </w:r>
    </w:p>
    <w:p>
      <w:pPr>
        <w:pStyle w:val="ListNumber"/>
        <w:spacing w:after="40"/>
      </w:pPr>
      <w:r>
        <w:t>Optionally follow selected graph relationships to retrieve definitions, parent sections, adjacent context, or cited evidence.</w:t>
      </w:r>
    </w:p>
    <w:p>
      <w:pPr>
        <w:pStyle w:val="ListNumber"/>
        <w:spacing w:after="40"/>
      </w:pPr>
      <w:r>
        <w:t>Rerank and filter results; respect access-control metadata.</w:t>
      </w:r>
    </w:p>
    <w:p>
      <w:pPr>
        <w:pStyle w:val="ListNumber"/>
        <w:spacing w:after="40"/>
      </w:pPr>
      <w:r>
        <w:t>Send only relevant evidence to the generator, with source anchors.</w:t>
      </w:r>
    </w:p>
    <w:p>
      <w:pPr>
        <w:pStyle w:val="ListNumber"/>
        <w:spacing w:after="40"/>
      </w:pPr>
      <w:r>
        <w:t>Return an answer with citations and abstain or request clarification when evidence is insufficient.</w:t>
      </w:r>
    </w:p>
    <w:p>
      <w:pPr>
        <w:pStyle w:val="Heading2"/>
      </w:pPr>
      <w:r>
        <w:t>5.3 Architecture principle</w:t>
      </w:r>
    </w:p>
    <w:p>
      <w:r>
        <w:t>Keep parsing, chunking, validation, storage, retrieval, graph construction, and evaluation as independent modules. This makes failures diagnosable and allows a fair ablation study. Do not let a single aggregate score override hard security or permission checks.</w:t>
      </w:r>
    </w:p>
    <w:p>
      <w:pPr>
        <w:pStyle w:val="Heading1"/>
      </w:pPr>
      <w:r>
        <w:t>6. Chunking and Document Preservation Design</w:t>
      </w:r>
    </w:p>
    <w:p>
      <w:pPr>
        <w:pStyle w:val="Heading2"/>
      </w:pPr>
      <w:r>
        <w:t>6.1 Policy selection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vAlign w:val="center"/>
            <w:shd w:fill="15324B"/>
          </w:tcPr>
          <w:p>
            <w:pPr>
              <w:spacing w:after="20"/>
            </w:pPr>
            <w:r/>
            <w:r>
              <w:rPr>
                <w:rFonts w:ascii="Aptos" w:hAnsi="Aptos"/>
                <w:b/>
                <w:color w:val="FFFFFF"/>
                <w:sz w:val="16"/>
              </w:rPr>
              <w:t>Content type</w:t>
            </w:r>
          </w:p>
        </w:tc>
        <w:tc>
          <w:tcPr>
            <w:tcW w:type="dxa" w:w="2880"/>
            <w:vAlign w:val="center"/>
            <w:shd w:fill="15324B"/>
          </w:tcPr>
          <w:p>
            <w:pPr>
              <w:spacing w:after="20"/>
            </w:pPr>
            <w:r/>
            <w:r>
              <w:rPr>
                <w:rFonts w:ascii="Aptos" w:hAnsi="Aptos"/>
                <w:b/>
                <w:color w:val="FFFFFF"/>
                <w:sz w:val="16"/>
              </w:rPr>
              <w:t>Chunking policy</w:t>
            </w:r>
          </w:p>
        </w:tc>
        <w:tc>
          <w:tcPr>
            <w:tcW w:type="dxa" w:w="3888"/>
            <w:vAlign w:val="center"/>
            <w:shd w:fill="15324B"/>
          </w:tcPr>
          <w:p>
            <w:pPr>
              <w:spacing w:after="20"/>
            </w:pPr>
            <w:r/>
            <w:r>
              <w:rPr>
                <w:rFonts w:ascii="Aptos" w:hAnsi="Aptos"/>
                <w:b/>
                <w:color w:val="FFFFFF"/>
                <w:sz w:val="16"/>
              </w:rPr>
              <w:t>Preservation requirement</w:t>
            </w:r>
          </w:p>
        </w:tc>
        <w:tc>
          <w:tcPr>
            <w:tcW w:type="dxa" w:w="2304"/>
            <w:vAlign w:val="center"/>
            <w:shd w:fill="15324B"/>
          </w:tcPr>
          <w:p>
            <w:pPr>
              <w:spacing w:after="20"/>
            </w:pPr>
            <w:r/>
            <w:r>
              <w:rPr>
                <w:rFonts w:ascii="Aptos" w:hAnsi="Aptos"/>
                <w:b/>
                <w:color w:val="FFFFFF"/>
                <w:sz w:val="16"/>
              </w:rPr>
              <w:t>Fallback</w:t>
            </w:r>
          </w:p>
        </w:tc>
      </w:tr>
      <w:tr>
        <w:tc>
          <w:tcPr>
            <w:tcW w:type="dxa" w:w="1440"/>
            <w:vAlign w:val="center"/>
          </w:tcPr>
          <w:p>
            <w:pPr>
              <w:spacing w:after="20"/>
            </w:pPr>
            <w:r/>
            <w:r>
              <w:rPr>
                <w:rFonts w:ascii="Aptos" w:hAnsi="Aptos"/>
                <w:b w:val="0"/>
                <w:sz w:val="16"/>
              </w:rPr>
              <w:t>Prose</w:t>
            </w:r>
          </w:p>
        </w:tc>
        <w:tc>
          <w:tcPr>
            <w:tcW w:type="dxa" w:w="2880"/>
            <w:vAlign w:val="center"/>
          </w:tcPr>
          <w:p>
            <w:pPr>
              <w:spacing w:after="20"/>
            </w:pPr>
            <w:r/>
            <w:r>
              <w:rPr>
                <w:rFonts w:ascii="Aptos" w:hAnsi="Aptos"/>
                <w:b w:val="0"/>
                <w:sz w:val="16"/>
              </w:rPr>
              <w:t>Paragraph/section-aware; semantic split when useful</w:t>
            </w:r>
          </w:p>
        </w:tc>
        <w:tc>
          <w:tcPr>
            <w:tcW w:type="dxa" w:w="3888"/>
            <w:vAlign w:val="center"/>
          </w:tcPr>
          <w:p>
            <w:pPr>
              <w:spacing w:after="20"/>
            </w:pPr>
            <w:r/>
            <w:r>
              <w:rPr>
                <w:rFonts w:ascii="Aptos" w:hAnsi="Aptos"/>
                <w:b w:val="0"/>
                <w:sz w:val="16"/>
              </w:rPr>
              <w:t>Heading path and adjacent context</w:t>
            </w:r>
          </w:p>
        </w:tc>
        <w:tc>
          <w:tcPr>
            <w:tcW w:type="dxa" w:w="2304"/>
            <w:vAlign w:val="center"/>
          </w:tcPr>
          <w:p>
            <w:pPr>
              <w:spacing w:after="20"/>
            </w:pPr>
            <w:r/>
            <w:r>
              <w:rPr>
                <w:rFonts w:ascii="Aptos" w:hAnsi="Aptos"/>
                <w:b w:val="0"/>
                <w:sz w:val="16"/>
              </w:rPr>
              <w:t>Sentence-safe split</w:t>
            </w:r>
          </w:p>
        </w:tc>
      </w:tr>
      <w:tr>
        <w:tc>
          <w:tcPr>
            <w:tcW w:type="dxa" w:w="1440"/>
            <w:vAlign w:val="center"/>
            <w:shd w:fill="F2F6F8"/>
          </w:tcPr>
          <w:p>
            <w:pPr>
              <w:spacing w:after="20"/>
            </w:pPr>
            <w:r/>
            <w:r>
              <w:rPr>
                <w:rFonts w:ascii="Aptos" w:hAnsi="Aptos"/>
                <w:b w:val="0"/>
                <w:sz w:val="16"/>
              </w:rPr>
              <w:t>List</w:t>
            </w:r>
          </w:p>
        </w:tc>
        <w:tc>
          <w:tcPr>
            <w:tcW w:type="dxa" w:w="2880"/>
            <w:vAlign w:val="center"/>
            <w:shd w:fill="F2F6F8"/>
          </w:tcPr>
          <w:p>
            <w:pPr>
              <w:spacing w:after="20"/>
            </w:pPr>
            <w:r/>
            <w:r>
              <w:rPr>
                <w:rFonts w:ascii="Aptos" w:hAnsi="Aptos"/>
                <w:b w:val="0"/>
                <w:sz w:val="16"/>
              </w:rPr>
              <w:t>Keep related items together within token budget</w:t>
            </w:r>
          </w:p>
        </w:tc>
        <w:tc>
          <w:tcPr>
            <w:tcW w:type="dxa" w:w="3888"/>
            <w:vAlign w:val="center"/>
            <w:shd w:fill="F2F6F8"/>
          </w:tcPr>
          <w:p>
            <w:pPr>
              <w:spacing w:after="20"/>
            </w:pPr>
            <w:r/>
            <w:r>
              <w:rPr>
                <w:rFonts w:ascii="Aptos" w:hAnsi="Aptos"/>
                <w:b w:val="0"/>
                <w:sz w:val="16"/>
              </w:rPr>
              <w:t>List title, item order, nesting</w:t>
            </w:r>
          </w:p>
        </w:tc>
        <w:tc>
          <w:tcPr>
            <w:tcW w:type="dxa" w:w="2304"/>
            <w:vAlign w:val="center"/>
            <w:shd w:fill="F2F6F8"/>
          </w:tcPr>
          <w:p>
            <w:pPr>
              <w:spacing w:after="20"/>
            </w:pPr>
            <w:r/>
            <w:r>
              <w:rPr>
                <w:rFonts w:ascii="Aptos" w:hAnsi="Aptos"/>
                <w:b w:val="0"/>
                <w:sz w:val="16"/>
              </w:rPr>
              <w:t>Split only at item boundaries</w:t>
            </w:r>
          </w:p>
        </w:tc>
      </w:tr>
      <w:tr>
        <w:tc>
          <w:tcPr>
            <w:tcW w:type="dxa" w:w="1440"/>
            <w:vAlign w:val="center"/>
          </w:tcPr>
          <w:p>
            <w:pPr>
              <w:spacing w:after="20"/>
            </w:pPr>
            <w:r/>
            <w:r>
              <w:rPr>
                <w:rFonts w:ascii="Aptos" w:hAnsi="Aptos"/>
                <w:b w:val="0"/>
                <w:sz w:val="16"/>
              </w:rPr>
              <w:t>Table</w:t>
            </w:r>
          </w:p>
        </w:tc>
        <w:tc>
          <w:tcPr>
            <w:tcW w:type="dxa" w:w="2880"/>
            <w:vAlign w:val="center"/>
          </w:tcPr>
          <w:p>
            <w:pPr>
              <w:spacing w:after="20"/>
            </w:pPr>
            <w:r/>
            <w:r>
              <w:rPr>
                <w:rFonts w:ascii="Aptos" w:hAnsi="Aptos"/>
                <w:b w:val="0"/>
                <w:sz w:val="16"/>
              </w:rPr>
              <w:t>Caption/header-aware row groups</w:t>
            </w:r>
          </w:p>
        </w:tc>
        <w:tc>
          <w:tcPr>
            <w:tcW w:type="dxa" w:w="3888"/>
            <w:vAlign w:val="center"/>
          </w:tcPr>
          <w:p>
            <w:pPr>
              <w:spacing w:after="20"/>
            </w:pPr>
            <w:r/>
            <w:r>
              <w:rPr>
                <w:rFonts w:ascii="Aptos" w:hAnsi="Aptos"/>
                <w:b w:val="0"/>
                <w:sz w:val="16"/>
              </w:rPr>
              <w:t>Headers, units, row values, table ID</w:t>
            </w:r>
          </w:p>
        </w:tc>
        <w:tc>
          <w:tcPr>
            <w:tcW w:type="dxa" w:w="2304"/>
            <w:vAlign w:val="center"/>
          </w:tcPr>
          <w:p>
            <w:pPr>
              <w:spacing w:after="20"/>
            </w:pPr>
            <w:r/>
            <w:r>
              <w:rPr>
                <w:rFonts w:ascii="Aptos" w:hAnsi="Aptos"/>
                <w:b w:val="0"/>
                <w:sz w:val="16"/>
              </w:rPr>
              <w:t>Serialize rows with repeated headers</w:t>
            </w:r>
          </w:p>
        </w:tc>
      </w:tr>
      <w:tr>
        <w:tc>
          <w:tcPr>
            <w:tcW w:type="dxa" w:w="1440"/>
            <w:vAlign w:val="center"/>
            <w:shd w:fill="F2F6F8"/>
          </w:tcPr>
          <w:p>
            <w:pPr>
              <w:spacing w:after="20"/>
            </w:pPr>
            <w:r/>
            <w:r>
              <w:rPr>
                <w:rFonts w:ascii="Aptos" w:hAnsi="Aptos"/>
                <w:b w:val="0"/>
                <w:sz w:val="16"/>
              </w:rPr>
              <w:t>Code</w:t>
            </w:r>
          </w:p>
        </w:tc>
        <w:tc>
          <w:tcPr>
            <w:tcW w:type="dxa" w:w="2880"/>
            <w:vAlign w:val="center"/>
            <w:shd w:fill="F2F6F8"/>
          </w:tcPr>
          <w:p>
            <w:pPr>
              <w:spacing w:after="20"/>
            </w:pPr>
            <w:r/>
            <w:r>
              <w:rPr>
                <w:rFonts w:ascii="Aptos" w:hAnsi="Aptos"/>
                <w:b w:val="0"/>
                <w:sz w:val="16"/>
              </w:rPr>
              <w:t>Keep functions/classes/config blocks intact where possible</w:t>
            </w:r>
          </w:p>
        </w:tc>
        <w:tc>
          <w:tcPr>
            <w:tcW w:type="dxa" w:w="3888"/>
            <w:vAlign w:val="center"/>
            <w:shd w:fill="F2F6F8"/>
          </w:tcPr>
          <w:p>
            <w:pPr>
              <w:spacing w:after="20"/>
            </w:pPr>
            <w:r/>
            <w:r>
              <w:rPr>
                <w:rFonts w:ascii="Aptos" w:hAnsi="Aptos"/>
                <w:b w:val="0"/>
                <w:sz w:val="16"/>
              </w:rPr>
              <w:t>Language, file path, symbol names</w:t>
            </w:r>
          </w:p>
        </w:tc>
        <w:tc>
          <w:tcPr>
            <w:tcW w:type="dxa" w:w="2304"/>
            <w:vAlign w:val="center"/>
            <w:shd w:fill="F2F6F8"/>
          </w:tcPr>
          <w:p>
            <w:pPr>
              <w:spacing w:after="20"/>
            </w:pPr>
            <w:r/>
            <w:r>
              <w:rPr>
                <w:rFonts w:ascii="Aptos" w:hAnsi="Aptos"/>
                <w:b w:val="0"/>
                <w:sz w:val="16"/>
              </w:rPr>
              <w:t>Split at function/class boundaries</w:t>
            </w:r>
          </w:p>
        </w:tc>
      </w:tr>
      <w:tr>
        <w:tc>
          <w:tcPr>
            <w:tcW w:type="dxa" w:w="1440"/>
            <w:vAlign w:val="center"/>
          </w:tcPr>
          <w:p>
            <w:pPr>
              <w:spacing w:after="20"/>
            </w:pPr>
            <w:r/>
            <w:r>
              <w:rPr>
                <w:rFonts w:ascii="Aptos" w:hAnsi="Aptos"/>
                <w:b w:val="0"/>
                <w:sz w:val="16"/>
              </w:rPr>
              <w:t>Equation</w:t>
            </w:r>
          </w:p>
        </w:tc>
        <w:tc>
          <w:tcPr>
            <w:tcW w:type="dxa" w:w="2880"/>
            <w:vAlign w:val="center"/>
          </w:tcPr>
          <w:p>
            <w:pPr>
              <w:spacing w:after="20"/>
            </w:pPr>
            <w:r/>
            <w:r>
              <w:rPr>
                <w:rFonts w:ascii="Aptos" w:hAnsi="Aptos"/>
                <w:b w:val="0"/>
                <w:sz w:val="16"/>
              </w:rPr>
              <w:t>Equation block plus linked explanatory context</w:t>
            </w:r>
          </w:p>
        </w:tc>
        <w:tc>
          <w:tcPr>
            <w:tcW w:type="dxa" w:w="3888"/>
            <w:vAlign w:val="center"/>
          </w:tcPr>
          <w:p>
            <w:pPr>
              <w:spacing w:after="20"/>
            </w:pPr>
            <w:r/>
            <w:r>
              <w:rPr>
                <w:rFonts w:ascii="Aptos" w:hAnsi="Aptos"/>
                <w:b w:val="0"/>
                <w:sz w:val="16"/>
              </w:rPr>
              <w:t>Original LaTeX, label, symbols, source location</w:t>
            </w:r>
          </w:p>
        </w:tc>
        <w:tc>
          <w:tcPr>
            <w:tcW w:type="dxa" w:w="2304"/>
            <w:vAlign w:val="center"/>
          </w:tcPr>
          <w:p>
            <w:pPr>
              <w:spacing w:after="20"/>
            </w:pPr>
            <w:r/>
            <w:r>
              <w:rPr>
                <w:rFonts w:ascii="Aptos" w:hAnsi="Aptos"/>
                <w:b w:val="0"/>
                <w:sz w:val="16"/>
              </w:rPr>
              <w:t>Keep formula intact and mark missing context</w:t>
            </w:r>
          </w:p>
        </w:tc>
      </w:tr>
      <w:tr>
        <w:tc>
          <w:tcPr>
            <w:tcW w:type="dxa" w:w="1440"/>
            <w:vAlign w:val="center"/>
            <w:shd w:fill="F2F6F8"/>
          </w:tcPr>
          <w:p>
            <w:pPr>
              <w:spacing w:after="20"/>
            </w:pPr>
            <w:r/>
            <w:r>
              <w:rPr>
                <w:rFonts w:ascii="Aptos" w:hAnsi="Aptos"/>
                <w:b w:val="0"/>
                <w:sz w:val="16"/>
              </w:rPr>
              <w:t>Caption/figure</w:t>
            </w:r>
          </w:p>
        </w:tc>
        <w:tc>
          <w:tcPr>
            <w:tcW w:type="dxa" w:w="2880"/>
            <w:vAlign w:val="center"/>
            <w:shd w:fill="F2F6F8"/>
          </w:tcPr>
          <w:p>
            <w:pPr>
              <w:spacing w:after="20"/>
            </w:pPr>
            <w:r/>
            <w:r>
              <w:rPr>
                <w:rFonts w:ascii="Aptos" w:hAnsi="Aptos"/>
                <w:b w:val="0"/>
                <w:sz w:val="16"/>
              </w:rPr>
              <w:t>Caption with figure ID and nearby explanatory text</w:t>
            </w:r>
          </w:p>
        </w:tc>
        <w:tc>
          <w:tcPr>
            <w:tcW w:type="dxa" w:w="3888"/>
            <w:vAlign w:val="center"/>
            <w:shd w:fill="F2F6F8"/>
          </w:tcPr>
          <w:p>
            <w:pPr>
              <w:spacing w:after="20"/>
            </w:pPr>
            <w:r/>
            <w:r>
              <w:rPr>
                <w:rFonts w:ascii="Aptos" w:hAnsi="Aptos"/>
                <w:b w:val="0"/>
                <w:sz w:val="16"/>
              </w:rPr>
              <w:t>Figure/table reference and page anchor</w:t>
            </w:r>
          </w:p>
        </w:tc>
        <w:tc>
          <w:tcPr>
            <w:tcW w:type="dxa" w:w="2304"/>
            <w:vAlign w:val="center"/>
            <w:shd w:fill="F2F6F8"/>
          </w:tcPr>
          <w:p>
            <w:pPr>
              <w:spacing w:after="20"/>
            </w:pPr>
            <w:r/>
            <w:r>
              <w:rPr>
                <w:rFonts w:ascii="Aptos" w:hAnsi="Aptos"/>
                <w:b w:val="0"/>
                <w:sz w:val="16"/>
              </w:rPr>
              <w:t>Retain caption as standalone linked block</w:t>
            </w:r>
          </w:p>
        </w:tc>
      </w:tr>
      <w:tr>
        <w:tc>
          <w:tcPr>
            <w:tcW w:type="dxa" w:w="1440"/>
            <w:vAlign w:val="center"/>
          </w:tcPr>
          <w:p>
            <w:pPr>
              <w:spacing w:after="20"/>
            </w:pPr>
            <w:r/>
            <w:r>
              <w:rPr>
                <w:rFonts w:ascii="Aptos" w:hAnsi="Aptos"/>
                <w:b w:val="0"/>
                <w:sz w:val="16"/>
              </w:rPr>
              <w:t>References</w:t>
            </w:r>
          </w:p>
        </w:tc>
        <w:tc>
          <w:tcPr>
            <w:tcW w:type="dxa" w:w="2880"/>
            <w:vAlign w:val="center"/>
          </w:tcPr>
          <w:p>
            <w:pPr>
              <w:spacing w:after="20"/>
            </w:pPr>
            <w:r/>
            <w:r>
              <w:rPr>
                <w:rFonts w:ascii="Aptos" w:hAnsi="Aptos"/>
                <w:b w:val="0"/>
                <w:sz w:val="16"/>
              </w:rPr>
              <w:t>Reference-level chunks</w:t>
            </w:r>
          </w:p>
        </w:tc>
        <w:tc>
          <w:tcPr>
            <w:tcW w:type="dxa" w:w="3888"/>
            <w:vAlign w:val="center"/>
          </w:tcPr>
          <w:p>
            <w:pPr>
              <w:spacing w:after="20"/>
            </w:pPr>
            <w:r/>
            <w:r>
              <w:rPr>
                <w:rFonts w:ascii="Aptos" w:hAnsi="Aptos"/>
                <w:b w:val="0"/>
                <w:sz w:val="16"/>
              </w:rPr>
              <w:t>Citation key, DOI/URL if available</w:t>
            </w:r>
          </w:p>
        </w:tc>
        <w:tc>
          <w:tcPr>
            <w:tcW w:type="dxa" w:w="2304"/>
            <w:vAlign w:val="center"/>
          </w:tcPr>
          <w:p>
            <w:pPr>
              <w:spacing w:after="20"/>
            </w:pPr>
            <w:r/>
            <w:r>
              <w:rPr>
                <w:rFonts w:ascii="Aptos" w:hAnsi="Aptos"/>
                <w:b w:val="0"/>
                <w:sz w:val="16"/>
              </w:rPr>
              <w:t>Preserve raw reference text</w:t>
            </w:r>
          </w:p>
        </w:tc>
      </w:tr>
    </w:tbl>
    <w:p>
      <w:pPr>
        <w:spacing w:after="20"/>
      </w:pPr>
    </w:p>
    <w:p>
      <w:pPr>
        <w:pStyle w:val="Heading2"/>
      </w:pPr>
      <w:r>
        <w:t>6.2 Equation-aware handling</w:t>
      </w:r>
    </w:p>
    <w:p>
      <w:r>
        <w:t>The first version should preserve an equation as a structured block and link it to nearby explanatory text, variable definitions, labels, and referenced equations when those relationships are explicit or confidently extracted. Preserve the original LaTeX or source text unchanged wherever possible. A normalized formula representation may be stored separately for search, but must not overwrite the original.</w:t>
      </w:r>
    </w:p>
    <w:p>
      <w:r>
        <w:t>Do not claim that preservation equals mathematical understanding. Formula extraction, symbol-definition linking, and actual derivation are separate tasks. A scanned equation may contain OCR errors; uncertain extraction should be flagged instead of silently treated as correct.</w:t>
      </w:r>
    </w:p>
    <w:p>
      <w:pPr>
        <w:pStyle w:val="Heading2"/>
      </w:pPr>
      <w:r>
        <w:t>6.3 Table-aware handling</w:t>
      </w:r>
    </w:p>
    <w:p>
      <w:r>
        <w:t>A table row is rarely meaningful without its header and units. Represent row groups with repeated header context, table ID, caption, page/section, and column labels. For large tables, keep row groups small enough for retrieval while preserving the schema. Evaluate whether a retrieved value remains attached to the correct header and unit.</w:t>
      </w:r>
    </w:p>
    <w:p>
      <w:pPr>
        <w:pStyle w:val="Heading2"/>
      </w:pPr>
      <w:r>
        <w:t>6.4 Semantic boundaries</w:t>
      </w:r>
    </w:p>
    <w:p>
      <w:r>
        <w:t>Semantic chunking can compare adjacent sentence or paragraph embeddings and split where topical similarity changes. It should be combined with document structure rather than treated as the only signal. A heading boundary or equation/table boundary can be more informative than a similarity threshold. Thresholds should be configurable and calibrated on the project benchmark.</w:t>
      </w:r>
    </w:p>
    <w:p>
      <w:pPr>
        <w:pStyle w:val="Heading1"/>
      </w:pPr>
      <w:r>
        <w:t>7. Chunk Quality Gate and Security Model</w:t>
      </w:r>
    </w:p>
    <w:p>
      <w:pPr>
        <w:pStyle w:val="Heading2"/>
      </w:pPr>
      <w:r>
        <w:t>7.1 Two distinct gates</w:t>
      </w:r>
    </w:p>
    <w:p>
      <w:r>
        <w:t>Hard requirements and soft quality signals must be separated. A chunk can be semantically coherent but unauthorized or unsafe; a permitted chunk can be structurally weak but repairable.</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5324B"/>
          </w:tcPr>
          <w:p>
            <w:pPr>
              <w:spacing w:after="20"/>
            </w:pPr>
            <w:r/>
            <w:r>
              <w:rPr>
                <w:rFonts w:ascii="Aptos" w:hAnsi="Aptos"/>
                <w:b/>
                <w:color w:val="FFFFFF"/>
                <w:sz w:val="16"/>
              </w:rPr>
              <w:t>Gate</w:t>
            </w:r>
          </w:p>
        </w:tc>
        <w:tc>
          <w:tcPr>
            <w:tcW w:type="dxa" w:w="5616"/>
            <w:vAlign w:val="center"/>
            <w:shd w:fill="15324B"/>
          </w:tcPr>
          <w:p>
            <w:pPr>
              <w:spacing w:after="20"/>
            </w:pPr>
            <w:r/>
            <w:r>
              <w:rPr>
                <w:rFonts w:ascii="Aptos" w:hAnsi="Aptos"/>
                <w:b/>
                <w:color w:val="FFFFFF"/>
                <w:sz w:val="16"/>
              </w:rPr>
              <w:t>Checks</w:t>
            </w:r>
          </w:p>
        </w:tc>
        <w:tc>
          <w:tcPr>
            <w:tcW w:type="dxa" w:w="2592"/>
            <w:vAlign w:val="center"/>
            <w:shd w:fill="15324B"/>
          </w:tcPr>
          <w:p>
            <w:pPr>
              <w:spacing w:after="20"/>
            </w:pPr>
            <w:r/>
            <w:r>
              <w:rPr>
                <w:rFonts w:ascii="Aptos" w:hAnsi="Aptos"/>
                <w:b/>
                <w:color w:val="FFFFFF"/>
                <w:sz w:val="16"/>
              </w:rPr>
              <w:t>Possible outcomes</w:t>
            </w:r>
          </w:p>
        </w:tc>
      </w:tr>
      <w:tr>
        <w:tc>
          <w:tcPr>
            <w:tcW w:type="dxa" w:w="2304"/>
            <w:vAlign w:val="center"/>
          </w:tcPr>
          <w:p>
            <w:pPr>
              <w:spacing w:after="20"/>
            </w:pPr>
            <w:r/>
            <w:r>
              <w:rPr>
                <w:rFonts w:ascii="Aptos" w:hAnsi="Aptos"/>
                <w:b w:val="0"/>
                <w:sz w:val="16"/>
              </w:rPr>
              <w:t>Hard ingestion/security gate</w:t>
            </w:r>
          </w:p>
        </w:tc>
        <w:tc>
          <w:tcPr>
            <w:tcW w:type="dxa" w:w="5616"/>
            <w:vAlign w:val="center"/>
          </w:tcPr>
          <w:p>
            <w:pPr>
              <w:spacing w:after="20"/>
            </w:pPr>
            <w:r/>
            <w:r>
              <w:rPr>
                <w:rFonts w:ascii="Aptos" w:hAnsi="Aptos"/>
                <w:b w:val="0"/>
                <w:sz w:val="16"/>
              </w:rPr>
              <w:t>Permission/usage policy status, access labels, source integrity, required provenance, parser safety, mandatory token/format constraints</w:t>
            </w:r>
          </w:p>
        </w:tc>
        <w:tc>
          <w:tcPr>
            <w:tcW w:type="dxa" w:w="2592"/>
            <w:vAlign w:val="center"/>
          </w:tcPr>
          <w:p>
            <w:pPr>
              <w:spacing w:after="20"/>
            </w:pPr>
            <w:r/>
            <w:r>
              <w:rPr>
                <w:rFonts w:ascii="Aptos" w:hAnsi="Aptos"/>
                <w:b w:val="0"/>
                <w:sz w:val="16"/>
              </w:rPr>
              <w:t>Accept; reject; quarantine; restrict; request review</w:t>
            </w:r>
          </w:p>
        </w:tc>
      </w:tr>
      <w:tr>
        <w:tc>
          <w:tcPr>
            <w:tcW w:type="dxa" w:w="2304"/>
            <w:vAlign w:val="center"/>
            <w:shd w:fill="F2F6F8"/>
          </w:tcPr>
          <w:p>
            <w:pPr>
              <w:spacing w:after="20"/>
            </w:pPr>
            <w:r/>
            <w:r>
              <w:rPr>
                <w:rFonts w:ascii="Aptos" w:hAnsi="Aptos"/>
                <w:b w:val="0"/>
                <w:sz w:val="16"/>
              </w:rPr>
              <w:t>Chunk quality gate</w:t>
            </w:r>
          </w:p>
        </w:tc>
        <w:tc>
          <w:tcPr>
            <w:tcW w:type="dxa" w:w="5616"/>
            <w:vAlign w:val="center"/>
            <w:shd w:fill="F2F6F8"/>
          </w:tcPr>
          <w:p>
            <w:pPr>
              <w:spacing w:after="20"/>
            </w:pPr>
            <w:r/>
            <w:r>
              <w:rPr>
                <w:rFonts w:ascii="Aptos" w:hAnsi="Aptos"/>
                <w:b w:val="0"/>
                <w:sz w:val="16"/>
              </w:rPr>
              <w:t>Block integrity, semantic cohesion, context completeness, heading linkage, reference retention, equation/table integrity, token budget, duplicate/noise indicators</w:t>
            </w:r>
          </w:p>
        </w:tc>
        <w:tc>
          <w:tcPr>
            <w:tcW w:type="dxa" w:w="2592"/>
            <w:vAlign w:val="center"/>
            <w:shd w:fill="F2F6F8"/>
          </w:tcPr>
          <w:p>
            <w:pPr>
              <w:spacing w:after="20"/>
            </w:pPr>
            <w:r/>
            <w:r>
              <w:rPr>
                <w:rFonts w:ascii="Aptos" w:hAnsi="Aptos"/>
                <w:b w:val="0"/>
                <w:sz w:val="16"/>
              </w:rPr>
              <w:t>Accept; repair; warn; human review; fallback strategy</w:t>
            </w:r>
          </w:p>
        </w:tc>
      </w:tr>
    </w:tbl>
    <w:p>
      <w:pPr>
        <w:spacing w:after="20"/>
      </w:pPr>
    </w:p>
    <w:p>
      <w:pPr>
        <w:pStyle w:val="Heading2"/>
      </w:pPr>
      <w:r>
        <w:t>7.2 Proposed quality metrics</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5324B"/>
          </w:tcPr>
          <w:p>
            <w:pPr>
              <w:spacing w:after="20"/>
            </w:pPr>
            <w:r/>
            <w:r>
              <w:rPr>
                <w:rFonts w:ascii="Aptos" w:hAnsi="Aptos"/>
                <w:b/>
                <w:color w:val="FFFFFF"/>
                <w:sz w:val="16"/>
              </w:rPr>
              <w:t>Metric</w:t>
            </w:r>
          </w:p>
        </w:tc>
        <w:tc>
          <w:tcPr>
            <w:tcW w:type="dxa" w:w="8064"/>
            <w:vAlign w:val="center"/>
            <w:shd w:fill="15324B"/>
          </w:tcPr>
          <w:p>
            <w:pPr>
              <w:spacing w:after="20"/>
            </w:pPr>
            <w:r/>
            <w:r>
              <w:rPr>
                <w:rFonts w:ascii="Aptos" w:hAnsi="Aptos"/>
                <w:b/>
                <w:color w:val="FFFFFF"/>
                <w:sz w:val="16"/>
              </w:rPr>
              <w:t>Operational definition / possible measurement</w:t>
            </w:r>
          </w:p>
        </w:tc>
      </w:tr>
      <w:tr>
        <w:tc>
          <w:tcPr>
            <w:tcW w:type="dxa" w:w="2448"/>
            <w:vAlign w:val="center"/>
          </w:tcPr>
          <w:p>
            <w:pPr>
              <w:spacing w:after="20"/>
            </w:pPr>
            <w:r/>
            <w:r>
              <w:rPr>
                <w:rFonts w:ascii="Aptos" w:hAnsi="Aptos"/>
                <w:b w:val="0"/>
                <w:sz w:val="16"/>
              </w:rPr>
              <w:t>Block Integrity</w:t>
            </w:r>
          </w:p>
        </w:tc>
        <w:tc>
          <w:tcPr>
            <w:tcW w:type="dxa" w:w="8064"/>
            <w:vAlign w:val="center"/>
          </w:tcPr>
          <w:p>
            <w:pPr>
              <w:spacing w:after="20"/>
            </w:pPr>
            <w:r/>
            <w:r>
              <w:rPr>
                <w:rFonts w:ascii="Aptos" w:hAnsi="Aptos"/>
                <w:b w:val="0"/>
                <w:sz w:val="16"/>
              </w:rPr>
              <w:t>Fraction of source structural blocks preserved without invalid fragmentation; manually inspect a labeled sample.</w:t>
            </w:r>
          </w:p>
        </w:tc>
      </w:tr>
      <w:tr>
        <w:tc>
          <w:tcPr>
            <w:tcW w:type="dxa" w:w="2448"/>
            <w:vAlign w:val="center"/>
            <w:shd w:fill="F2F6F8"/>
          </w:tcPr>
          <w:p>
            <w:pPr>
              <w:spacing w:after="20"/>
            </w:pPr>
            <w:r/>
            <w:r>
              <w:rPr>
                <w:rFonts w:ascii="Aptos" w:hAnsi="Aptos"/>
                <w:b w:val="0"/>
                <w:sz w:val="16"/>
              </w:rPr>
              <w:t>Reference Completeness</w:t>
            </w:r>
          </w:p>
        </w:tc>
        <w:tc>
          <w:tcPr>
            <w:tcW w:type="dxa" w:w="8064"/>
            <w:vAlign w:val="center"/>
            <w:shd w:fill="F2F6F8"/>
          </w:tcPr>
          <w:p>
            <w:pPr>
              <w:spacing w:after="20"/>
            </w:pPr>
            <w:r/>
            <w:r>
              <w:rPr>
                <w:rFonts w:ascii="Aptos" w:hAnsi="Aptos"/>
                <w:b w:val="0"/>
                <w:sz w:val="16"/>
              </w:rPr>
              <w:t>Whether essential references, labels, definitions, and dependencies remain available in the chunk or linked context.</w:t>
            </w:r>
          </w:p>
        </w:tc>
      </w:tr>
      <w:tr>
        <w:tc>
          <w:tcPr>
            <w:tcW w:type="dxa" w:w="2448"/>
            <w:vAlign w:val="center"/>
          </w:tcPr>
          <w:p>
            <w:pPr>
              <w:spacing w:after="20"/>
            </w:pPr>
            <w:r/>
            <w:r>
              <w:rPr>
                <w:rFonts w:ascii="Aptos" w:hAnsi="Aptos"/>
                <w:b w:val="0"/>
                <w:sz w:val="16"/>
              </w:rPr>
              <w:t>Intrachunk Cohesion</w:t>
            </w:r>
          </w:p>
        </w:tc>
        <w:tc>
          <w:tcPr>
            <w:tcW w:type="dxa" w:w="8064"/>
            <w:vAlign w:val="center"/>
          </w:tcPr>
          <w:p>
            <w:pPr>
              <w:spacing w:after="20"/>
            </w:pPr>
            <w:r/>
            <w:r>
              <w:rPr>
                <w:rFonts w:ascii="Aptos" w:hAnsi="Aptos"/>
                <w:b w:val="0"/>
                <w:sz w:val="16"/>
              </w:rPr>
              <w:t>Semantic cohesion score, supported by sampled human review; not a standalone truth metric.</w:t>
            </w:r>
          </w:p>
        </w:tc>
      </w:tr>
      <w:tr>
        <w:tc>
          <w:tcPr>
            <w:tcW w:type="dxa" w:w="2448"/>
            <w:vAlign w:val="center"/>
            <w:shd w:fill="F2F6F8"/>
          </w:tcPr>
          <w:p>
            <w:pPr>
              <w:spacing w:after="20"/>
            </w:pPr>
            <w:r/>
            <w:r>
              <w:rPr>
                <w:rFonts w:ascii="Aptos" w:hAnsi="Aptos"/>
                <w:b w:val="0"/>
                <w:sz w:val="16"/>
              </w:rPr>
              <w:t>Document Contextual Coherence</w:t>
            </w:r>
          </w:p>
        </w:tc>
        <w:tc>
          <w:tcPr>
            <w:tcW w:type="dxa" w:w="8064"/>
            <w:vAlign w:val="center"/>
            <w:shd w:fill="F2F6F8"/>
          </w:tcPr>
          <w:p>
            <w:pPr>
              <w:spacing w:after="20"/>
            </w:pPr>
            <w:r/>
            <w:r>
              <w:rPr>
                <w:rFonts w:ascii="Aptos" w:hAnsi="Aptos"/>
                <w:b w:val="0"/>
                <w:sz w:val="16"/>
              </w:rPr>
              <w:t>Whether chunk meaning remains consistent with its parent section and neighboring context.</w:t>
            </w:r>
          </w:p>
        </w:tc>
      </w:tr>
      <w:tr>
        <w:tc>
          <w:tcPr>
            <w:tcW w:type="dxa" w:w="2448"/>
            <w:vAlign w:val="center"/>
          </w:tcPr>
          <w:p>
            <w:pPr>
              <w:spacing w:after="20"/>
            </w:pPr>
            <w:r/>
            <w:r>
              <w:rPr>
                <w:rFonts w:ascii="Aptos" w:hAnsi="Aptos"/>
                <w:b w:val="0"/>
                <w:sz w:val="16"/>
              </w:rPr>
              <w:t>Size Compliance</w:t>
            </w:r>
          </w:p>
        </w:tc>
        <w:tc>
          <w:tcPr>
            <w:tcW w:type="dxa" w:w="8064"/>
            <w:vAlign w:val="center"/>
          </w:tcPr>
          <w:p>
            <w:pPr>
              <w:spacing w:after="20"/>
            </w:pPr>
            <w:r/>
            <w:r>
              <w:rPr>
                <w:rFonts w:ascii="Aptos" w:hAnsi="Aptos"/>
                <w:b w:val="0"/>
                <w:sz w:val="16"/>
              </w:rPr>
              <w:t>Fraction of chunks within configured token limits; report outliers.</w:t>
            </w:r>
          </w:p>
        </w:tc>
      </w:tr>
      <w:tr>
        <w:tc>
          <w:tcPr>
            <w:tcW w:type="dxa" w:w="2448"/>
            <w:vAlign w:val="center"/>
            <w:shd w:fill="F2F6F8"/>
          </w:tcPr>
          <w:p>
            <w:pPr>
              <w:spacing w:after="20"/>
            </w:pPr>
            <w:r/>
            <w:r>
              <w:rPr>
                <w:rFonts w:ascii="Aptos" w:hAnsi="Aptos"/>
                <w:b w:val="0"/>
                <w:sz w:val="16"/>
              </w:rPr>
              <w:t>Equation Integrity</w:t>
            </w:r>
          </w:p>
        </w:tc>
        <w:tc>
          <w:tcPr>
            <w:tcW w:type="dxa" w:w="8064"/>
            <w:vAlign w:val="center"/>
            <w:shd w:fill="F2F6F8"/>
          </w:tcPr>
          <w:p>
            <w:pPr>
              <w:spacing w:after="20"/>
            </w:pPr>
            <w:r/>
            <w:r>
              <w:rPr>
                <w:rFonts w:ascii="Aptos" w:hAnsi="Aptos"/>
                <w:b w:val="0"/>
                <w:sz w:val="16"/>
              </w:rPr>
              <w:t>Exact-source retention where possible; equation label and linked-context retention.</w:t>
            </w:r>
          </w:p>
        </w:tc>
      </w:tr>
      <w:tr>
        <w:tc>
          <w:tcPr>
            <w:tcW w:type="dxa" w:w="2448"/>
            <w:vAlign w:val="center"/>
          </w:tcPr>
          <w:p>
            <w:pPr>
              <w:spacing w:after="20"/>
            </w:pPr>
            <w:r/>
            <w:r>
              <w:rPr>
                <w:rFonts w:ascii="Aptos" w:hAnsi="Aptos"/>
                <w:b w:val="0"/>
                <w:sz w:val="16"/>
              </w:rPr>
              <w:t>Table Integrity</w:t>
            </w:r>
          </w:p>
        </w:tc>
        <w:tc>
          <w:tcPr>
            <w:tcW w:type="dxa" w:w="8064"/>
            <w:vAlign w:val="center"/>
          </w:tcPr>
          <w:p>
            <w:pPr>
              <w:spacing w:after="20"/>
            </w:pPr>
            <w:r/>
            <w:r>
              <w:rPr>
                <w:rFonts w:ascii="Aptos" w:hAnsi="Aptos"/>
                <w:b w:val="0"/>
                <w:sz w:val="16"/>
              </w:rPr>
              <w:t>Header, unit, row-value and caption associations preserved.</w:t>
            </w:r>
          </w:p>
        </w:tc>
      </w:tr>
      <w:tr>
        <w:tc>
          <w:tcPr>
            <w:tcW w:type="dxa" w:w="2448"/>
            <w:vAlign w:val="center"/>
            <w:shd w:fill="F2F6F8"/>
          </w:tcPr>
          <w:p>
            <w:pPr>
              <w:spacing w:after="20"/>
            </w:pPr>
            <w:r/>
            <w:r>
              <w:rPr>
                <w:rFonts w:ascii="Aptos" w:hAnsi="Aptos"/>
                <w:b w:val="0"/>
                <w:sz w:val="16"/>
              </w:rPr>
              <w:t>Traceability</w:t>
            </w:r>
          </w:p>
        </w:tc>
        <w:tc>
          <w:tcPr>
            <w:tcW w:type="dxa" w:w="8064"/>
            <w:vAlign w:val="center"/>
            <w:shd w:fill="F2F6F8"/>
          </w:tcPr>
          <w:p>
            <w:pPr>
              <w:spacing w:after="20"/>
            </w:pPr>
            <w:r/>
            <w:r>
              <w:rPr>
                <w:rFonts w:ascii="Aptos" w:hAnsi="Aptos"/>
                <w:b w:val="0"/>
                <w:sz w:val="16"/>
              </w:rPr>
              <w:t>Fraction of chunks with valid source document and location anchors.</w:t>
            </w:r>
          </w:p>
        </w:tc>
      </w:tr>
      <w:tr>
        <w:tc>
          <w:tcPr>
            <w:tcW w:type="dxa" w:w="2448"/>
            <w:vAlign w:val="center"/>
          </w:tcPr>
          <w:p>
            <w:pPr>
              <w:spacing w:after="20"/>
            </w:pPr>
            <w:r/>
            <w:r>
              <w:rPr>
                <w:rFonts w:ascii="Aptos" w:hAnsi="Aptos"/>
                <w:b w:val="0"/>
                <w:sz w:val="16"/>
              </w:rPr>
              <w:t>Duplicate Rate</w:t>
            </w:r>
          </w:p>
        </w:tc>
        <w:tc>
          <w:tcPr>
            <w:tcW w:type="dxa" w:w="8064"/>
            <w:vAlign w:val="center"/>
          </w:tcPr>
          <w:p>
            <w:pPr>
              <w:spacing w:after="20"/>
            </w:pPr>
            <w:r/>
            <w:r>
              <w:rPr>
                <w:rFonts w:ascii="Aptos" w:hAnsi="Aptos"/>
                <w:b w:val="0"/>
                <w:sz w:val="16"/>
              </w:rPr>
              <w:t>Fraction of chunks identified as exact or near duplicates under a documented threshold.</w:t>
            </w:r>
          </w:p>
        </w:tc>
      </w:tr>
      <w:tr>
        <w:tc>
          <w:tcPr>
            <w:tcW w:type="dxa" w:w="2448"/>
            <w:vAlign w:val="center"/>
            <w:shd w:fill="F2F6F8"/>
          </w:tcPr>
          <w:p>
            <w:pPr>
              <w:spacing w:after="20"/>
            </w:pPr>
            <w:r/>
            <w:r>
              <w:rPr>
                <w:rFonts w:ascii="Aptos" w:hAnsi="Aptos"/>
                <w:b w:val="0"/>
                <w:sz w:val="16"/>
              </w:rPr>
              <w:t>Security / access failures</w:t>
            </w:r>
          </w:p>
        </w:tc>
        <w:tc>
          <w:tcPr>
            <w:tcW w:type="dxa" w:w="8064"/>
            <w:vAlign w:val="center"/>
            <w:shd w:fill="F2F6F8"/>
          </w:tcPr>
          <w:p>
            <w:pPr>
              <w:spacing w:after="20"/>
            </w:pPr>
            <w:r/>
            <w:r>
              <w:rPr>
                <w:rFonts w:ascii="Aptos" w:hAnsi="Aptos"/>
                <w:b w:val="0"/>
                <w:sz w:val="16"/>
              </w:rPr>
              <w:t>Count of unauthorized or unsafe items incorrectly admitted; target zero in defined tests.</w:t>
            </w:r>
          </w:p>
        </w:tc>
      </w:tr>
    </w:tbl>
    <w:p>
      <w:pPr>
        <w:spacing w:after="20"/>
      </w:pPr>
    </w:p>
    <w:p>
      <w:pPr>
        <w:pStyle w:val="Heading2"/>
      </w:pPr>
      <w:r>
        <w:t>7.3 Score design</w:t>
      </w:r>
    </w:p>
    <w:p>
      <w:r>
        <w:t>Do not begin with an arbitrary weighted score that hides failure types. First report individual metrics and explicit rule outcomes. If a composite quality score is later introduced, document the formula, normalize components, validate it against human judgments, and keep critical security failures as independent hard stops.</w:t>
      </w:r>
    </w:p>
    <w:p>
      <w:pPr>
        <w:pStyle w:val="Heading2"/>
      </w:pPr>
      <w:r>
        <w:t>7.4 Provenance and information ownership</w:t>
      </w:r>
    </w:p>
    <w:p>
      <w:r>
        <w:t>For every source document, record source URL or DOI where available, title/author metadata where available, license or usage permission, source hash, acquisition date if relevant, parser version, dataset version, and annotation/review history. Attribution is not the same as permission to redistribute. The user previously mentioned a Handshake AI method; this report does not assume a verified Handshake AI-specific chunking-benchmark method. Any use of that methodology should be documented only after the exact source is supplied and verified.</w:t>
      </w:r>
    </w:p>
    <w:p>
      <w:pPr>
        <w:pStyle w:val="Heading1"/>
      </w:pPr>
      <w:r>
        <w:t>8. Document Relationship Graph and Hybrid Retrieval</w:t>
      </w:r>
    </w:p>
    <w:p>
      <w:pPr>
        <w:pStyle w:val="Heading2"/>
      </w:pPr>
      <w:r>
        <w:t>8.1 Why use a graph?</w:t>
      </w:r>
    </w:p>
    <w:p>
      <w:r>
        <w:t>Vector search can retrieve a semantically similar chunk but miss a related definition, equation assumption, table header, or explanatory passage. A lightweight graph can represent document relationships and selectively retrieve connected evidence. This is an extension for SmartChunk, not required to prove the core chunking MVP.</w:t>
      </w:r>
    </w:p>
    <w:p>
      <w:pPr>
        <w:pStyle w:val="Heading2"/>
      </w:pPr>
      <w:r>
        <w:t>8.2 Suggested node types</w:t>
      </w:r>
    </w:p>
    <w:tbl>
      <w:tblPr>
        <w:tblStyle w:val="TableGrid"/>
        <w:tblW w:type="auto" w:w="0"/>
        <w:jc w:val="center"/>
        <w:tblLook w:firstColumn="1" w:firstRow="1" w:lastColumn="0" w:lastRow="0" w:noHBand="0" w:noVBand="1" w:val="04A0"/>
      </w:tblPr>
      <w:tblGrid>
        <w:gridCol w:w="4968"/>
        <w:gridCol w:w="4968"/>
      </w:tblGrid>
      <w:tr>
        <w:tc>
          <w:tcPr>
            <w:tcW w:type="dxa" w:w="2376"/>
            <w:vAlign w:val="center"/>
            <w:shd w:fill="15324B"/>
          </w:tcPr>
          <w:p>
            <w:pPr>
              <w:spacing w:after="20"/>
            </w:pPr>
            <w:r/>
            <w:r>
              <w:rPr>
                <w:rFonts w:ascii="Aptos" w:hAnsi="Aptos"/>
                <w:b/>
                <w:color w:val="FFFFFF"/>
                <w:sz w:val="16"/>
              </w:rPr>
              <w:t>Node type</w:t>
            </w:r>
          </w:p>
        </w:tc>
        <w:tc>
          <w:tcPr>
            <w:tcW w:type="dxa" w:w="8136"/>
            <w:vAlign w:val="center"/>
            <w:shd w:fill="15324B"/>
          </w:tcPr>
          <w:p>
            <w:pPr>
              <w:spacing w:after="20"/>
            </w:pPr>
            <w:r/>
            <w:r>
              <w:rPr>
                <w:rFonts w:ascii="Aptos" w:hAnsi="Aptos"/>
                <w:b/>
                <w:color w:val="FFFFFF"/>
                <w:sz w:val="16"/>
              </w:rPr>
              <w:t>Useful attributes</w:t>
            </w:r>
          </w:p>
        </w:tc>
      </w:tr>
      <w:tr>
        <w:tc>
          <w:tcPr>
            <w:tcW w:type="dxa" w:w="2376"/>
            <w:vAlign w:val="center"/>
          </w:tcPr>
          <w:p>
            <w:pPr>
              <w:spacing w:after="20"/>
            </w:pPr>
            <w:r/>
            <w:r>
              <w:rPr>
                <w:rFonts w:ascii="Aptos" w:hAnsi="Aptos"/>
                <w:b w:val="0"/>
                <w:sz w:val="16"/>
              </w:rPr>
              <w:t>Document</w:t>
            </w:r>
          </w:p>
        </w:tc>
        <w:tc>
          <w:tcPr>
            <w:tcW w:type="dxa" w:w="8136"/>
            <w:vAlign w:val="center"/>
          </w:tcPr>
          <w:p>
            <w:pPr>
              <w:spacing w:after="20"/>
            </w:pPr>
            <w:r/>
            <w:r>
              <w:rPr>
                <w:rFonts w:ascii="Aptos" w:hAnsi="Aptos"/>
                <w:b w:val="0"/>
                <w:sz w:val="16"/>
              </w:rPr>
              <w:t>document_id, title, source, hash, permission status</w:t>
            </w:r>
          </w:p>
        </w:tc>
      </w:tr>
      <w:tr>
        <w:tc>
          <w:tcPr>
            <w:tcW w:type="dxa" w:w="2376"/>
            <w:vAlign w:val="center"/>
            <w:shd w:fill="F2F6F8"/>
          </w:tcPr>
          <w:p>
            <w:pPr>
              <w:spacing w:after="20"/>
            </w:pPr>
            <w:r/>
            <w:r>
              <w:rPr>
                <w:rFonts w:ascii="Aptos" w:hAnsi="Aptos"/>
                <w:b w:val="0"/>
                <w:sz w:val="16"/>
              </w:rPr>
              <w:t>Section</w:t>
            </w:r>
          </w:p>
        </w:tc>
        <w:tc>
          <w:tcPr>
            <w:tcW w:type="dxa" w:w="8136"/>
            <w:vAlign w:val="center"/>
            <w:shd w:fill="F2F6F8"/>
          </w:tcPr>
          <w:p>
            <w:pPr>
              <w:spacing w:after="20"/>
            </w:pPr>
            <w:r/>
            <w:r>
              <w:rPr>
                <w:rFonts w:ascii="Aptos" w:hAnsi="Aptos"/>
                <w:b w:val="0"/>
                <w:sz w:val="16"/>
              </w:rPr>
              <w:t>section_id, heading, heading path, page range</w:t>
            </w:r>
          </w:p>
        </w:tc>
      </w:tr>
      <w:tr>
        <w:tc>
          <w:tcPr>
            <w:tcW w:type="dxa" w:w="2376"/>
            <w:vAlign w:val="center"/>
          </w:tcPr>
          <w:p>
            <w:pPr>
              <w:spacing w:after="20"/>
            </w:pPr>
            <w:r/>
            <w:r>
              <w:rPr>
                <w:rFonts w:ascii="Aptos" w:hAnsi="Aptos"/>
                <w:b w:val="0"/>
                <w:sz w:val="16"/>
              </w:rPr>
              <w:t>Chunk</w:t>
            </w:r>
          </w:p>
        </w:tc>
        <w:tc>
          <w:tcPr>
            <w:tcW w:type="dxa" w:w="8136"/>
            <w:vAlign w:val="center"/>
          </w:tcPr>
          <w:p>
            <w:pPr>
              <w:spacing w:after="20"/>
            </w:pPr>
            <w:r/>
            <w:r>
              <w:rPr>
                <w:rFonts w:ascii="Aptos" w:hAnsi="Aptos"/>
                <w:b w:val="0"/>
                <w:sz w:val="16"/>
              </w:rPr>
              <w:t>chunk_id, text pointer, type, token count, quality diagnostics</w:t>
            </w:r>
          </w:p>
        </w:tc>
      </w:tr>
      <w:tr>
        <w:tc>
          <w:tcPr>
            <w:tcW w:type="dxa" w:w="2376"/>
            <w:vAlign w:val="center"/>
            <w:shd w:fill="F2F6F8"/>
          </w:tcPr>
          <w:p>
            <w:pPr>
              <w:spacing w:after="20"/>
            </w:pPr>
            <w:r/>
            <w:r>
              <w:rPr>
                <w:rFonts w:ascii="Aptos" w:hAnsi="Aptos"/>
                <w:b w:val="0"/>
                <w:sz w:val="16"/>
              </w:rPr>
              <w:t>Equation</w:t>
            </w:r>
          </w:p>
        </w:tc>
        <w:tc>
          <w:tcPr>
            <w:tcW w:type="dxa" w:w="8136"/>
            <w:vAlign w:val="center"/>
            <w:shd w:fill="F2F6F8"/>
          </w:tcPr>
          <w:p>
            <w:pPr>
              <w:spacing w:after="20"/>
            </w:pPr>
            <w:r/>
            <w:r>
              <w:rPr>
                <w:rFonts w:ascii="Aptos" w:hAnsi="Aptos"/>
                <w:b w:val="0"/>
                <w:sz w:val="16"/>
              </w:rPr>
              <w:t>equation_id, original LaTeX/text, label, page/section</w:t>
            </w:r>
          </w:p>
        </w:tc>
      </w:tr>
      <w:tr>
        <w:tc>
          <w:tcPr>
            <w:tcW w:type="dxa" w:w="2376"/>
            <w:vAlign w:val="center"/>
          </w:tcPr>
          <w:p>
            <w:pPr>
              <w:spacing w:after="20"/>
            </w:pPr>
            <w:r/>
            <w:r>
              <w:rPr>
                <w:rFonts w:ascii="Aptos" w:hAnsi="Aptos"/>
                <w:b w:val="0"/>
                <w:sz w:val="16"/>
              </w:rPr>
              <w:t>Table / TableRowGroup</w:t>
            </w:r>
          </w:p>
        </w:tc>
        <w:tc>
          <w:tcPr>
            <w:tcW w:type="dxa" w:w="8136"/>
            <w:vAlign w:val="center"/>
          </w:tcPr>
          <w:p>
            <w:pPr>
              <w:spacing w:after="20"/>
            </w:pPr>
            <w:r/>
            <w:r>
              <w:rPr>
                <w:rFonts w:ascii="Aptos" w:hAnsi="Aptos"/>
                <w:b w:val="0"/>
                <w:sz w:val="16"/>
              </w:rPr>
              <w:t>table_id, caption, headers, units, source anchor</w:t>
            </w:r>
          </w:p>
        </w:tc>
      </w:tr>
      <w:tr>
        <w:tc>
          <w:tcPr>
            <w:tcW w:type="dxa" w:w="2376"/>
            <w:vAlign w:val="center"/>
            <w:shd w:fill="F2F6F8"/>
          </w:tcPr>
          <w:p>
            <w:pPr>
              <w:spacing w:after="20"/>
            </w:pPr>
            <w:r/>
            <w:r>
              <w:rPr>
                <w:rFonts w:ascii="Aptos" w:hAnsi="Aptos"/>
                <w:b w:val="0"/>
                <w:sz w:val="16"/>
              </w:rPr>
              <w:t>Symbol / Definition</w:t>
            </w:r>
          </w:p>
        </w:tc>
        <w:tc>
          <w:tcPr>
            <w:tcW w:type="dxa" w:w="8136"/>
            <w:vAlign w:val="center"/>
            <w:shd w:fill="F2F6F8"/>
          </w:tcPr>
          <w:p>
            <w:pPr>
              <w:spacing w:after="20"/>
            </w:pPr>
            <w:r/>
            <w:r>
              <w:rPr>
                <w:rFonts w:ascii="Aptos" w:hAnsi="Aptos"/>
                <w:b w:val="0"/>
                <w:sz w:val="16"/>
              </w:rPr>
              <w:t>symbol, definition text, source anchor</w:t>
            </w:r>
          </w:p>
        </w:tc>
      </w:tr>
      <w:tr>
        <w:tc>
          <w:tcPr>
            <w:tcW w:type="dxa" w:w="2376"/>
            <w:vAlign w:val="center"/>
          </w:tcPr>
          <w:p>
            <w:pPr>
              <w:spacing w:after="20"/>
            </w:pPr>
            <w:r/>
            <w:r>
              <w:rPr>
                <w:rFonts w:ascii="Aptos" w:hAnsi="Aptos"/>
                <w:b w:val="0"/>
                <w:sz w:val="16"/>
              </w:rPr>
              <w:t>Citation / Reference</w:t>
            </w:r>
          </w:p>
        </w:tc>
        <w:tc>
          <w:tcPr>
            <w:tcW w:type="dxa" w:w="8136"/>
            <w:vAlign w:val="center"/>
          </w:tcPr>
          <w:p>
            <w:pPr>
              <w:spacing w:after="20"/>
            </w:pPr>
            <w:r/>
            <w:r>
              <w:rPr>
                <w:rFonts w:ascii="Aptos" w:hAnsi="Aptos"/>
                <w:b w:val="0"/>
                <w:sz w:val="16"/>
              </w:rPr>
              <w:t>citation key, DOI/URL, raw reference</w:t>
            </w:r>
          </w:p>
        </w:tc>
      </w:tr>
      <w:tr>
        <w:tc>
          <w:tcPr>
            <w:tcW w:type="dxa" w:w="2376"/>
            <w:vAlign w:val="center"/>
            <w:shd w:fill="F2F6F8"/>
          </w:tcPr>
          <w:p>
            <w:pPr>
              <w:spacing w:after="20"/>
            </w:pPr>
            <w:r/>
            <w:r>
              <w:rPr>
                <w:rFonts w:ascii="Aptos" w:hAnsi="Aptos"/>
                <w:b w:val="0"/>
                <w:sz w:val="16"/>
              </w:rPr>
              <w:t>Query / Evidence item</w:t>
            </w:r>
          </w:p>
        </w:tc>
        <w:tc>
          <w:tcPr>
            <w:tcW w:type="dxa" w:w="8136"/>
            <w:vAlign w:val="center"/>
            <w:shd w:fill="F2F6F8"/>
          </w:tcPr>
          <w:p>
            <w:pPr>
              <w:spacing w:after="20"/>
            </w:pPr>
            <w:r/>
            <w:r>
              <w:rPr>
                <w:rFonts w:ascii="Aptos" w:hAnsi="Aptos"/>
                <w:b w:val="0"/>
                <w:sz w:val="16"/>
              </w:rPr>
              <w:t>query ID, retrieved chunk IDs, relevance judgment</w:t>
            </w:r>
          </w:p>
        </w:tc>
      </w:tr>
    </w:tbl>
    <w:p>
      <w:pPr>
        <w:spacing w:after="20"/>
      </w:pPr>
    </w:p>
    <w:p>
      <w:pPr>
        <w:pStyle w:val="Heading2"/>
      </w:pPr>
      <w:r>
        <w:t>8.3 Suggested edge types</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5324B"/>
          </w:tcPr>
          <w:p>
            <w:pPr>
              <w:spacing w:after="20"/>
            </w:pPr>
            <w:r/>
            <w:r>
              <w:rPr>
                <w:rFonts w:ascii="Aptos" w:hAnsi="Aptos"/>
                <w:b/>
                <w:color w:val="FFFFFF"/>
                <w:sz w:val="16"/>
              </w:rPr>
              <w:t>Edge</w:t>
            </w:r>
          </w:p>
        </w:tc>
        <w:tc>
          <w:tcPr>
            <w:tcW w:type="dxa" w:w="4032"/>
            <w:vAlign w:val="center"/>
            <w:shd w:fill="15324B"/>
          </w:tcPr>
          <w:p>
            <w:pPr>
              <w:spacing w:after="20"/>
            </w:pPr>
            <w:r/>
            <w:r>
              <w:rPr>
                <w:rFonts w:ascii="Aptos" w:hAnsi="Aptos"/>
                <w:b/>
                <w:color w:val="FFFFFF"/>
                <w:sz w:val="16"/>
              </w:rPr>
              <w:t>Meaning</w:t>
            </w:r>
          </w:p>
        </w:tc>
        <w:tc>
          <w:tcPr>
            <w:tcW w:type="dxa" w:w="4104"/>
            <w:vAlign w:val="center"/>
            <w:shd w:fill="15324B"/>
          </w:tcPr>
          <w:p>
            <w:pPr>
              <w:spacing w:after="20"/>
            </w:pPr>
            <w:r/>
            <w:r>
              <w:rPr>
                <w:rFonts w:ascii="Aptos" w:hAnsi="Aptos"/>
                <w:b/>
                <w:color w:val="FFFFFF"/>
                <w:sz w:val="16"/>
              </w:rPr>
              <w:t>Confidence policy</w:t>
            </w:r>
          </w:p>
        </w:tc>
      </w:tr>
      <w:tr>
        <w:tc>
          <w:tcPr>
            <w:tcW w:type="dxa" w:w="2376"/>
            <w:vAlign w:val="center"/>
          </w:tcPr>
          <w:p>
            <w:pPr>
              <w:spacing w:after="20"/>
            </w:pPr>
            <w:r/>
            <w:r>
              <w:rPr>
                <w:rFonts w:ascii="Aptos" w:hAnsi="Aptos"/>
                <w:b w:val="0"/>
                <w:sz w:val="16"/>
              </w:rPr>
              <w:t>CONTAINS</w:t>
            </w:r>
          </w:p>
        </w:tc>
        <w:tc>
          <w:tcPr>
            <w:tcW w:type="dxa" w:w="4032"/>
            <w:vAlign w:val="center"/>
          </w:tcPr>
          <w:p>
            <w:pPr>
              <w:spacing w:after="20"/>
            </w:pPr>
            <w:r/>
            <w:r>
              <w:rPr>
                <w:rFonts w:ascii="Aptos" w:hAnsi="Aptos"/>
                <w:b w:val="0"/>
                <w:sz w:val="16"/>
              </w:rPr>
              <w:t>Document/section contains a section/chunk/block</w:t>
            </w:r>
          </w:p>
        </w:tc>
        <w:tc>
          <w:tcPr>
            <w:tcW w:type="dxa" w:w="4104"/>
            <w:vAlign w:val="center"/>
          </w:tcPr>
          <w:p>
            <w:pPr>
              <w:spacing w:after="20"/>
            </w:pPr>
            <w:r/>
            <w:r>
              <w:rPr>
                <w:rFonts w:ascii="Aptos" w:hAnsi="Aptos"/>
                <w:b w:val="0"/>
                <w:sz w:val="16"/>
              </w:rPr>
              <w:t>Deterministic from parser structure</w:t>
            </w:r>
          </w:p>
        </w:tc>
      </w:tr>
      <w:tr>
        <w:tc>
          <w:tcPr>
            <w:tcW w:type="dxa" w:w="2376"/>
            <w:vAlign w:val="center"/>
            <w:shd w:fill="F2F6F8"/>
          </w:tcPr>
          <w:p>
            <w:pPr>
              <w:spacing w:after="20"/>
            </w:pPr>
            <w:r/>
            <w:r>
              <w:rPr>
                <w:rFonts w:ascii="Aptos" w:hAnsi="Aptos"/>
                <w:b w:val="0"/>
                <w:sz w:val="16"/>
              </w:rPr>
              <w:t>NEXT_CHUNK</w:t>
            </w:r>
          </w:p>
        </w:tc>
        <w:tc>
          <w:tcPr>
            <w:tcW w:type="dxa" w:w="4032"/>
            <w:vAlign w:val="center"/>
            <w:shd w:fill="F2F6F8"/>
          </w:tcPr>
          <w:p>
            <w:pPr>
              <w:spacing w:after="20"/>
            </w:pPr>
            <w:r/>
            <w:r>
              <w:rPr>
                <w:rFonts w:ascii="Aptos" w:hAnsi="Aptos"/>
                <w:b w:val="0"/>
                <w:sz w:val="16"/>
              </w:rPr>
              <w:t>Chunk order in source</w:t>
            </w:r>
          </w:p>
        </w:tc>
        <w:tc>
          <w:tcPr>
            <w:tcW w:type="dxa" w:w="4104"/>
            <w:vAlign w:val="center"/>
            <w:shd w:fill="F2F6F8"/>
          </w:tcPr>
          <w:p>
            <w:pPr>
              <w:spacing w:after="20"/>
            </w:pPr>
            <w:r/>
            <w:r>
              <w:rPr>
                <w:rFonts w:ascii="Aptos" w:hAnsi="Aptos"/>
                <w:b w:val="0"/>
                <w:sz w:val="16"/>
              </w:rPr>
              <w:t>Deterministic if source order is known</w:t>
            </w:r>
          </w:p>
        </w:tc>
      </w:tr>
      <w:tr>
        <w:tc>
          <w:tcPr>
            <w:tcW w:type="dxa" w:w="2376"/>
            <w:vAlign w:val="center"/>
          </w:tcPr>
          <w:p>
            <w:pPr>
              <w:spacing w:after="20"/>
            </w:pPr>
            <w:r/>
            <w:r>
              <w:rPr>
                <w:rFonts w:ascii="Aptos" w:hAnsi="Aptos"/>
                <w:b w:val="0"/>
                <w:sz w:val="16"/>
              </w:rPr>
              <w:t>EXPLAINED_BY</w:t>
            </w:r>
          </w:p>
        </w:tc>
        <w:tc>
          <w:tcPr>
            <w:tcW w:type="dxa" w:w="4032"/>
            <w:vAlign w:val="center"/>
          </w:tcPr>
          <w:p>
            <w:pPr>
              <w:spacing w:after="20"/>
            </w:pPr>
            <w:r/>
            <w:r>
              <w:rPr>
                <w:rFonts w:ascii="Aptos" w:hAnsi="Aptos"/>
                <w:b w:val="0"/>
                <w:sz w:val="16"/>
              </w:rPr>
              <w:t>Equation is explained by paragraph</w:t>
            </w:r>
          </w:p>
        </w:tc>
        <w:tc>
          <w:tcPr>
            <w:tcW w:type="dxa" w:w="4104"/>
            <w:vAlign w:val="center"/>
          </w:tcPr>
          <w:p>
            <w:pPr>
              <w:spacing w:after="20"/>
            </w:pPr>
            <w:r/>
            <w:r>
              <w:rPr>
                <w:rFonts w:ascii="Aptos" w:hAnsi="Aptos"/>
                <w:b w:val="0"/>
                <w:sz w:val="16"/>
              </w:rPr>
              <w:t>Explicit link or high-confidence extraction; otherwise omit/flag</w:t>
            </w:r>
          </w:p>
        </w:tc>
      </w:tr>
      <w:tr>
        <w:tc>
          <w:tcPr>
            <w:tcW w:type="dxa" w:w="2376"/>
            <w:vAlign w:val="center"/>
            <w:shd w:fill="F2F6F8"/>
          </w:tcPr>
          <w:p>
            <w:pPr>
              <w:spacing w:after="20"/>
            </w:pPr>
            <w:r/>
            <w:r>
              <w:rPr>
                <w:rFonts w:ascii="Aptos" w:hAnsi="Aptos"/>
                <w:b w:val="0"/>
                <w:sz w:val="16"/>
              </w:rPr>
              <w:t>DEFINES</w:t>
            </w:r>
          </w:p>
        </w:tc>
        <w:tc>
          <w:tcPr>
            <w:tcW w:type="dxa" w:w="4032"/>
            <w:vAlign w:val="center"/>
            <w:shd w:fill="F2F6F8"/>
          </w:tcPr>
          <w:p>
            <w:pPr>
              <w:spacing w:after="20"/>
            </w:pPr>
            <w:r/>
            <w:r>
              <w:rPr>
                <w:rFonts w:ascii="Aptos" w:hAnsi="Aptos"/>
                <w:b w:val="0"/>
                <w:sz w:val="16"/>
              </w:rPr>
              <w:t>Text defines a symbol/term</w:t>
            </w:r>
          </w:p>
        </w:tc>
        <w:tc>
          <w:tcPr>
            <w:tcW w:type="dxa" w:w="4104"/>
            <w:vAlign w:val="center"/>
            <w:shd w:fill="F2F6F8"/>
          </w:tcPr>
          <w:p>
            <w:pPr>
              <w:spacing w:after="20"/>
            </w:pPr>
            <w:r/>
            <w:r>
              <w:rPr>
                <w:rFonts w:ascii="Aptos" w:hAnsi="Aptos"/>
                <w:b w:val="0"/>
                <w:sz w:val="16"/>
              </w:rPr>
              <w:t>Prefer explicit definition patterns; retain evidence span</w:t>
            </w:r>
          </w:p>
        </w:tc>
      </w:tr>
      <w:tr>
        <w:tc>
          <w:tcPr>
            <w:tcW w:type="dxa" w:w="2376"/>
            <w:vAlign w:val="center"/>
          </w:tcPr>
          <w:p>
            <w:pPr>
              <w:spacing w:after="20"/>
            </w:pPr>
            <w:r/>
            <w:r>
              <w:rPr>
                <w:rFonts w:ascii="Aptos" w:hAnsi="Aptos"/>
                <w:b w:val="0"/>
                <w:sz w:val="16"/>
              </w:rPr>
              <w:t>HAS_HEADER / BELONGS_TO_TABLE</w:t>
            </w:r>
          </w:p>
        </w:tc>
        <w:tc>
          <w:tcPr>
            <w:tcW w:type="dxa" w:w="4032"/>
            <w:vAlign w:val="center"/>
          </w:tcPr>
          <w:p>
            <w:pPr>
              <w:spacing w:after="20"/>
            </w:pPr>
            <w:r/>
            <w:r>
              <w:rPr>
                <w:rFonts w:ascii="Aptos" w:hAnsi="Aptos"/>
                <w:b w:val="0"/>
                <w:sz w:val="16"/>
              </w:rPr>
              <w:t>Row group belongs to table and header schema</w:t>
            </w:r>
          </w:p>
        </w:tc>
        <w:tc>
          <w:tcPr>
            <w:tcW w:type="dxa" w:w="4104"/>
            <w:vAlign w:val="center"/>
          </w:tcPr>
          <w:p>
            <w:pPr>
              <w:spacing w:after="20"/>
            </w:pPr>
            <w:r/>
            <w:r>
              <w:rPr>
                <w:rFonts w:ascii="Aptos" w:hAnsi="Aptos"/>
                <w:b w:val="0"/>
                <w:sz w:val="16"/>
              </w:rPr>
              <w:t>Deterministic from table parser output</w:t>
            </w:r>
          </w:p>
        </w:tc>
      </w:tr>
      <w:tr>
        <w:tc>
          <w:tcPr>
            <w:tcW w:type="dxa" w:w="2376"/>
            <w:vAlign w:val="center"/>
            <w:shd w:fill="F2F6F8"/>
          </w:tcPr>
          <w:p>
            <w:pPr>
              <w:spacing w:after="20"/>
            </w:pPr>
            <w:r/>
            <w:r>
              <w:rPr>
                <w:rFonts w:ascii="Aptos" w:hAnsi="Aptos"/>
                <w:b w:val="0"/>
                <w:sz w:val="16"/>
              </w:rPr>
              <w:t>REFERENCES</w:t>
            </w:r>
          </w:p>
        </w:tc>
        <w:tc>
          <w:tcPr>
            <w:tcW w:type="dxa" w:w="4032"/>
            <w:vAlign w:val="center"/>
            <w:shd w:fill="F2F6F8"/>
          </w:tcPr>
          <w:p>
            <w:pPr>
              <w:spacing w:after="20"/>
            </w:pPr>
            <w:r/>
            <w:r>
              <w:rPr>
                <w:rFonts w:ascii="Aptos" w:hAnsi="Aptos"/>
                <w:b w:val="0"/>
                <w:sz w:val="16"/>
              </w:rPr>
              <w:t>Chunk points to a section/equation/citation</w:t>
            </w:r>
          </w:p>
        </w:tc>
        <w:tc>
          <w:tcPr>
            <w:tcW w:type="dxa" w:w="4104"/>
            <w:vAlign w:val="center"/>
            <w:shd w:fill="F2F6F8"/>
          </w:tcPr>
          <w:p>
            <w:pPr>
              <w:spacing w:after="20"/>
            </w:pPr>
            <w:r/>
            <w:r>
              <w:rPr>
                <w:rFonts w:ascii="Aptos" w:hAnsi="Aptos"/>
                <w:b w:val="0"/>
                <w:sz w:val="16"/>
              </w:rPr>
              <w:t>Use explicit labels/citations where available</w:t>
            </w:r>
          </w:p>
        </w:tc>
      </w:tr>
      <w:tr>
        <w:tc>
          <w:tcPr>
            <w:tcW w:type="dxa" w:w="2376"/>
            <w:vAlign w:val="center"/>
          </w:tcPr>
          <w:p>
            <w:pPr>
              <w:spacing w:after="20"/>
            </w:pPr>
            <w:r/>
            <w:r>
              <w:rPr>
                <w:rFonts w:ascii="Aptos" w:hAnsi="Aptos"/>
                <w:b w:val="0"/>
                <w:sz w:val="16"/>
              </w:rPr>
              <w:t>SAME_TOPIC_AS</w:t>
            </w:r>
          </w:p>
        </w:tc>
        <w:tc>
          <w:tcPr>
            <w:tcW w:type="dxa" w:w="4032"/>
            <w:vAlign w:val="center"/>
          </w:tcPr>
          <w:p>
            <w:pPr>
              <w:spacing w:after="20"/>
            </w:pPr>
            <w:r/>
            <w:r>
              <w:rPr>
                <w:rFonts w:ascii="Aptos" w:hAnsi="Aptos"/>
                <w:b w:val="0"/>
                <w:sz w:val="16"/>
              </w:rPr>
              <w:t>Chunks have related topics</w:t>
            </w:r>
          </w:p>
        </w:tc>
        <w:tc>
          <w:tcPr>
            <w:tcW w:type="dxa" w:w="4104"/>
            <w:vAlign w:val="center"/>
          </w:tcPr>
          <w:p>
            <w:pPr>
              <w:spacing w:after="20"/>
            </w:pPr>
            <w:r/>
            <w:r>
              <w:rPr>
                <w:rFonts w:ascii="Aptos" w:hAnsi="Aptos"/>
                <w:b w:val="0"/>
                <w:sz w:val="16"/>
              </w:rPr>
              <w:t>Similarity-based; optional, thresholded, and evaluated</w:t>
            </w:r>
          </w:p>
        </w:tc>
      </w:tr>
    </w:tbl>
    <w:p>
      <w:pPr>
        <w:spacing w:after="20"/>
      </w:pPr>
    </w:p>
    <w:p>
      <w:pPr>
        <w:pStyle w:val="Heading2"/>
      </w:pPr>
      <w:r>
        <w:t>8.4 Retrieval flow</w:t>
      </w:r>
    </w:p>
    <w:p>
      <w:pPr>
        <w:pStyle w:val="ListNumber"/>
        <w:spacing w:after="40"/>
      </w:pPr>
      <w:r>
        <w:t>Find initial candidates with vector and/or lexical retrieval.</w:t>
      </w:r>
    </w:p>
    <w:p>
      <w:pPr>
        <w:pStyle w:val="ListNumber"/>
        <w:spacing w:after="40"/>
      </w:pPr>
      <w:r>
        <w:t>Identify the evidence type required by the query (for example, formula, table value, definition, or methodology).</w:t>
      </w:r>
    </w:p>
    <w:p>
      <w:pPr>
        <w:pStyle w:val="ListNumber"/>
        <w:spacing w:after="40"/>
      </w:pPr>
      <w:r>
        <w:t>Expand only along relevant edges, with a bounded hop count and maximum context budget.</w:t>
      </w:r>
    </w:p>
    <w:p>
      <w:pPr>
        <w:pStyle w:val="ListNumber"/>
        <w:spacing w:after="40"/>
      </w:pPr>
      <w:r>
        <w:t>Rerank the combined evidence and remove duplicates.</w:t>
      </w:r>
    </w:p>
    <w:p>
      <w:pPr>
        <w:pStyle w:val="ListNumber"/>
        <w:spacing w:after="40"/>
      </w:pPr>
      <w:r>
        <w:t>Return the evidence with original source anchors; do not treat graph edges as proof without inspecting source content.</w:t>
      </w:r>
    </w:p>
    <w:p>
      <w:pPr>
        <w:pStyle w:val="Heading2"/>
      </w:pPr>
      <w:r>
        <w:t>8.5 How to prove the graph helps</w:t>
      </w:r>
    </w:p>
    <w:p>
      <w:r>
        <w:t>Compare vector-only SmartChunk with graph-enhanced SmartChunk on the same multi-hop query set. Measure evidence completeness, Recall@k, MRR, latency, number of added chunks, and incorrect-edge effects. If graph expansion adds cost without measurable benefit, keep it disabled by default.</w:t>
      </w:r>
    </w:p>
    <w:p>
      <w:pPr>
        <w:pStyle w:val="Heading1"/>
      </w:pPr>
      <w:r>
        <w:t>9. Benchmark and Evaluation Methodology</w:t>
      </w:r>
    </w:p>
    <w:p>
      <w:pPr>
        <w:pStyle w:val="Heading2"/>
      </w:pPr>
      <w:r>
        <w:t>9.1 Core experiment</w:t>
      </w:r>
    </w:p>
    <w:p>
      <w:r>
        <w:t>Use identical documents, query set, embedding model, retrieval method, top-k setting, and answer model across the main chunking comparisons. This isolates the effect of chunking.</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5324B"/>
          </w:tcPr>
          <w:p>
            <w:pPr>
              <w:spacing w:after="20"/>
            </w:pPr>
            <w:r/>
            <w:r>
              <w:rPr>
                <w:rFonts w:ascii="Aptos" w:hAnsi="Aptos"/>
                <w:b/>
                <w:color w:val="FFFFFF"/>
                <w:sz w:val="16"/>
              </w:rPr>
              <w:t>Configuration</w:t>
            </w:r>
          </w:p>
        </w:tc>
        <w:tc>
          <w:tcPr>
            <w:tcW w:type="dxa" w:w="7632"/>
            <w:vAlign w:val="center"/>
            <w:shd w:fill="15324B"/>
          </w:tcPr>
          <w:p>
            <w:pPr>
              <w:spacing w:after="20"/>
            </w:pPr>
            <w:r/>
            <w:r>
              <w:rPr>
                <w:rFonts w:ascii="Aptos" w:hAnsi="Aptos"/>
                <w:b/>
                <w:color w:val="FFFFFF"/>
                <w:sz w:val="16"/>
              </w:rPr>
              <w:t>Purpose</w:t>
            </w:r>
          </w:p>
        </w:tc>
      </w:tr>
      <w:tr>
        <w:tc>
          <w:tcPr>
            <w:tcW w:type="dxa" w:w="2880"/>
            <w:vAlign w:val="center"/>
          </w:tcPr>
          <w:p>
            <w:pPr>
              <w:spacing w:after="20"/>
            </w:pPr>
            <w:r/>
            <w:r>
              <w:rPr>
                <w:rFonts w:ascii="Aptos" w:hAnsi="Aptos"/>
                <w:b w:val="0"/>
                <w:sz w:val="16"/>
              </w:rPr>
              <w:t>A. Fixed-size baseline</w:t>
            </w:r>
          </w:p>
        </w:tc>
        <w:tc>
          <w:tcPr>
            <w:tcW w:type="dxa" w:w="7632"/>
            <w:vAlign w:val="center"/>
          </w:tcPr>
          <w:p>
            <w:pPr>
              <w:spacing w:after="20"/>
            </w:pPr>
            <w:r/>
            <w:r>
              <w:rPr>
                <w:rFonts w:ascii="Aptos" w:hAnsi="Aptos"/>
                <w:b w:val="0"/>
                <w:sz w:val="16"/>
              </w:rPr>
              <w:t>Simple baseline with documented chunk size and overlap.</w:t>
            </w:r>
          </w:p>
        </w:tc>
      </w:tr>
      <w:tr>
        <w:tc>
          <w:tcPr>
            <w:tcW w:type="dxa" w:w="2880"/>
            <w:vAlign w:val="center"/>
            <w:shd w:fill="F2F6F8"/>
          </w:tcPr>
          <w:p>
            <w:pPr>
              <w:spacing w:after="20"/>
            </w:pPr>
            <w:r/>
            <w:r>
              <w:rPr>
                <w:rFonts w:ascii="Aptos" w:hAnsi="Aptos"/>
                <w:b w:val="0"/>
                <w:sz w:val="16"/>
              </w:rPr>
              <w:t>B. Structure-aware baseline</w:t>
            </w:r>
          </w:p>
        </w:tc>
        <w:tc>
          <w:tcPr>
            <w:tcW w:type="dxa" w:w="7632"/>
            <w:vAlign w:val="center"/>
            <w:shd w:fill="F2F6F8"/>
          </w:tcPr>
          <w:p>
            <w:pPr>
              <w:spacing w:after="20"/>
            </w:pPr>
            <w:r/>
            <w:r>
              <w:rPr>
                <w:rFonts w:ascii="Aptos" w:hAnsi="Aptos"/>
                <w:b w:val="0"/>
                <w:sz w:val="16"/>
              </w:rPr>
              <w:t>Preserve headings/paragraphs/tables/code boundaries but without all SmartChunk quality-gate behavior.</w:t>
            </w:r>
          </w:p>
        </w:tc>
      </w:tr>
      <w:tr>
        <w:tc>
          <w:tcPr>
            <w:tcW w:type="dxa" w:w="2880"/>
            <w:vAlign w:val="center"/>
          </w:tcPr>
          <w:p>
            <w:pPr>
              <w:spacing w:after="20"/>
            </w:pPr>
            <w:r/>
            <w:r>
              <w:rPr>
                <w:rFonts w:ascii="Aptos" w:hAnsi="Aptos"/>
                <w:b w:val="0"/>
                <w:sz w:val="16"/>
              </w:rPr>
              <w:t>C. Full SmartChunk</w:t>
            </w:r>
          </w:p>
        </w:tc>
        <w:tc>
          <w:tcPr>
            <w:tcW w:type="dxa" w:w="7632"/>
            <w:vAlign w:val="center"/>
          </w:tcPr>
          <w:p>
            <w:pPr>
              <w:spacing w:after="20"/>
            </w:pPr>
            <w:r/>
            <w:r>
              <w:rPr>
                <w:rFonts w:ascii="Aptos" w:hAnsi="Aptos"/>
                <w:b w:val="0"/>
                <w:sz w:val="16"/>
              </w:rPr>
              <w:t>Adaptive content-type policies, metadata, noise handling, and quality gate.</w:t>
            </w:r>
          </w:p>
        </w:tc>
      </w:tr>
      <w:tr>
        <w:tc>
          <w:tcPr>
            <w:tcW w:type="dxa" w:w="2880"/>
            <w:vAlign w:val="center"/>
            <w:shd w:fill="F2F6F8"/>
          </w:tcPr>
          <w:p>
            <w:pPr>
              <w:spacing w:after="20"/>
            </w:pPr>
            <w:r/>
            <w:r>
              <w:rPr>
                <w:rFonts w:ascii="Aptos" w:hAnsi="Aptos"/>
                <w:b w:val="0"/>
                <w:sz w:val="16"/>
              </w:rPr>
              <w:t>D. SmartChunk + graph (stretch)</w:t>
            </w:r>
          </w:p>
        </w:tc>
        <w:tc>
          <w:tcPr>
            <w:tcW w:type="dxa" w:w="7632"/>
            <w:vAlign w:val="center"/>
            <w:shd w:fill="F2F6F8"/>
          </w:tcPr>
          <w:p>
            <w:pPr>
              <w:spacing w:after="20"/>
            </w:pPr>
            <w:r/>
            <w:r>
              <w:rPr>
                <w:rFonts w:ascii="Aptos" w:hAnsi="Aptos"/>
                <w:b w:val="0"/>
                <w:sz w:val="16"/>
              </w:rPr>
              <w:t>Same as C, with selective graph expansion at query time.</w:t>
            </w:r>
          </w:p>
        </w:tc>
      </w:tr>
    </w:tbl>
    <w:p>
      <w:pPr>
        <w:spacing w:after="20"/>
      </w:pPr>
    </w:p>
    <w:p>
      <w:pPr>
        <w:pStyle w:val="Heading2"/>
      </w:pPr>
      <w:r>
        <w:t>9.2 Pilot benchmark composition</w:t>
      </w:r>
    </w:p>
    <w:p>
      <w:r>
        <w:t>A feasible initial pilot is approximately 8–15 permitted documents and 40–60 manually checked questions, with a mix of prose, table, equation, and cross-section questions. This is a planning target, not a scientific standard. Scale the benchmark only if the team has time to verify evidence labels and source locations.</w:t>
      </w:r>
    </w:p>
    <w:p>
      <w:pPr>
        <w:pStyle w:val="Heading2"/>
      </w:pPr>
      <w:r>
        <w:t>9.3 Prevent leakage and unfair comparisons</w:t>
      </w:r>
    </w:p>
    <w:p>
      <w:pPr>
        <w:pStyle w:val="ListBullet"/>
        <w:spacing w:after="40"/>
      </w:pPr>
      <w:r>
        <w:t>Keep all chunks from one document in the same evaluation partition if using train/dev/test splits.</w:t>
      </w:r>
    </w:p>
    <w:p>
      <w:pPr>
        <w:pStyle w:val="ListBullet"/>
        <w:spacing w:after="40"/>
      </w:pPr>
      <w:r>
        <w:t>Manually verify expected evidence spans and answerability for each question.</w:t>
      </w:r>
    </w:p>
    <w:p>
      <w:pPr>
        <w:pStyle w:val="ListBullet"/>
        <w:spacing w:after="40"/>
      </w:pPr>
      <w:r>
        <w:t>Use the same queries and retrieval configuration for every compared chunker.</w:t>
      </w:r>
    </w:p>
    <w:p>
      <w:pPr>
        <w:pStyle w:val="ListBullet"/>
        <w:spacing w:after="40"/>
      </w:pPr>
      <w:r>
        <w:t>Record parser version, chunk settings, embedding model, index settings, and random seeds where applicable.</w:t>
      </w:r>
    </w:p>
    <w:p>
      <w:pPr>
        <w:pStyle w:val="ListBullet"/>
        <w:spacing w:after="40"/>
      </w:pPr>
      <w:r>
        <w:t>Separate chunk-quality metrics from retrieval metrics and final answer metrics.</w:t>
      </w:r>
    </w:p>
    <w:p>
      <w:pPr>
        <w:pStyle w:val="ListBullet"/>
        <w:spacing w:after="40"/>
      </w:pPr>
      <w:r>
        <w:t>Report failed cases and per-query results, not only aggregate averages.</w:t>
      </w:r>
    </w:p>
    <w:p>
      <w:pPr>
        <w:pStyle w:val="Heading2"/>
      </w:pPr>
      <w:r>
        <w:t>9.4 Retrieval metrics</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5324B"/>
          </w:tcPr>
          <w:p>
            <w:pPr>
              <w:spacing w:after="20"/>
            </w:pPr>
            <w:r/>
            <w:r>
              <w:rPr>
                <w:rFonts w:ascii="Aptos" w:hAnsi="Aptos"/>
                <w:b/>
                <w:color w:val="FFFFFF"/>
                <w:sz w:val="16"/>
              </w:rPr>
              <w:t>Metric</w:t>
            </w:r>
          </w:p>
        </w:tc>
        <w:tc>
          <w:tcPr>
            <w:tcW w:type="dxa" w:w="4608"/>
            <w:vAlign w:val="center"/>
            <w:shd w:fill="15324B"/>
          </w:tcPr>
          <w:p>
            <w:pPr>
              <w:spacing w:after="20"/>
            </w:pPr>
            <w:r/>
            <w:r>
              <w:rPr>
                <w:rFonts w:ascii="Aptos" w:hAnsi="Aptos"/>
                <w:b/>
                <w:color w:val="FFFFFF"/>
                <w:sz w:val="16"/>
              </w:rPr>
              <w:t>Meaning</w:t>
            </w:r>
          </w:p>
        </w:tc>
        <w:tc>
          <w:tcPr>
            <w:tcW w:type="dxa" w:w="3816"/>
            <w:vAlign w:val="center"/>
            <w:shd w:fill="15324B"/>
          </w:tcPr>
          <w:p>
            <w:pPr>
              <w:spacing w:after="20"/>
            </w:pPr>
            <w:r/>
            <w:r>
              <w:rPr>
                <w:rFonts w:ascii="Aptos" w:hAnsi="Aptos"/>
                <w:b/>
                <w:color w:val="FFFFFF"/>
                <w:sz w:val="16"/>
              </w:rPr>
              <w:t>Use</w:t>
            </w:r>
          </w:p>
        </w:tc>
      </w:tr>
      <w:tr>
        <w:tc>
          <w:tcPr>
            <w:tcW w:type="dxa" w:w="2088"/>
            <w:vAlign w:val="center"/>
          </w:tcPr>
          <w:p>
            <w:pPr>
              <w:spacing w:after="20"/>
            </w:pPr>
            <w:r/>
            <w:r>
              <w:rPr>
                <w:rFonts w:ascii="Aptos" w:hAnsi="Aptos"/>
                <w:b w:val="0"/>
                <w:sz w:val="16"/>
              </w:rPr>
              <w:t>Recall@5</w:t>
            </w:r>
          </w:p>
        </w:tc>
        <w:tc>
          <w:tcPr>
            <w:tcW w:type="dxa" w:w="4608"/>
            <w:vAlign w:val="center"/>
          </w:tcPr>
          <w:p>
            <w:pPr>
              <w:spacing w:after="20"/>
            </w:pPr>
            <w:r/>
            <w:r>
              <w:rPr>
                <w:rFonts w:ascii="Aptos" w:hAnsi="Aptos"/>
                <w:b w:val="0"/>
                <w:sz w:val="16"/>
              </w:rPr>
              <w:t>Whether relevant evidence appears among the top 5 retrieved items.</w:t>
            </w:r>
          </w:p>
        </w:tc>
        <w:tc>
          <w:tcPr>
            <w:tcW w:type="dxa" w:w="3816"/>
            <w:vAlign w:val="center"/>
          </w:tcPr>
          <w:p>
            <w:pPr>
              <w:spacing w:after="20"/>
            </w:pPr>
            <w:r/>
            <w:r>
              <w:rPr>
                <w:rFonts w:ascii="Aptos" w:hAnsi="Aptos"/>
                <w:b w:val="0"/>
                <w:sz w:val="16"/>
              </w:rPr>
              <w:t>Primary retrieval metric; use evidence IDs/spans.</w:t>
            </w:r>
          </w:p>
        </w:tc>
      </w:tr>
      <w:tr>
        <w:tc>
          <w:tcPr>
            <w:tcW w:type="dxa" w:w="2088"/>
            <w:vAlign w:val="center"/>
            <w:shd w:fill="F2F6F8"/>
          </w:tcPr>
          <w:p>
            <w:pPr>
              <w:spacing w:after="20"/>
            </w:pPr>
            <w:r/>
            <w:r>
              <w:rPr>
                <w:rFonts w:ascii="Aptos" w:hAnsi="Aptos"/>
                <w:b w:val="0"/>
                <w:sz w:val="16"/>
              </w:rPr>
              <w:t>MRR@5</w:t>
            </w:r>
          </w:p>
        </w:tc>
        <w:tc>
          <w:tcPr>
            <w:tcW w:type="dxa" w:w="4608"/>
            <w:vAlign w:val="center"/>
            <w:shd w:fill="F2F6F8"/>
          </w:tcPr>
          <w:p>
            <w:pPr>
              <w:spacing w:after="20"/>
            </w:pPr>
            <w:r/>
            <w:r>
              <w:rPr>
                <w:rFonts w:ascii="Aptos" w:hAnsi="Aptos"/>
                <w:b w:val="0"/>
                <w:sz w:val="16"/>
              </w:rPr>
              <w:t>Reciprocal rank of the first relevant result, averaged over queries.</w:t>
            </w:r>
          </w:p>
        </w:tc>
        <w:tc>
          <w:tcPr>
            <w:tcW w:type="dxa" w:w="3816"/>
            <w:vAlign w:val="center"/>
            <w:shd w:fill="F2F6F8"/>
          </w:tcPr>
          <w:p>
            <w:pPr>
              <w:spacing w:after="20"/>
            </w:pPr>
            <w:r/>
            <w:r>
              <w:rPr>
                <w:rFonts w:ascii="Aptos" w:hAnsi="Aptos"/>
                <w:b w:val="0"/>
                <w:sz w:val="16"/>
              </w:rPr>
              <w:t>Measures how early the first relevant result appears.</w:t>
            </w:r>
          </w:p>
        </w:tc>
      </w:tr>
      <w:tr>
        <w:tc>
          <w:tcPr>
            <w:tcW w:type="dxa" w:w="2088"/>
            <w:vAlign w:val="center"/>
          </w:tcPr>
          <w:p>
            <w:pPr>
              <w:spacing w:after="20"/>
            </w:pPr>
            <w:r/>
            <w:r>
              <w:rPr>
                <w:rFonts w:ascii="Aptos" w:hAnsi="Aptos"/>
                <w:b w:val="0"/>
                <w:sz w:val="16"/>
              </w:rPr>
              <w:t>nDCG@5</w:t>
            </w:r>
          </w:p>
        </w:tc>
        <w:tc>
          <w:tcPr>
            <w:tcW w:type="dxa" w:w="4608"/>
            <w:vAlign w:val="center"/>
          </w:tcPr>
          <w:p>
            <w:pPr>
              <w:spacing w:after="20"/>
            </w:pPr>
            <w:r/>
            <w:r>
              <w:rPr>
                <w:rFonts w:ascii="Aptos" w:hAnsi="Aptos"/>
                <w:b w:val="0"/>
                <w:sz w:val="16"/>
              </w:rPr>
              <w:t>Rank-sensitive relevance score that can handle graded judgments.</w:t>
            </w:r>
          </w:p>
        </w:tc>
        <w:tc>
          <w:tcPr>
            <w:tcW w:type="dxa" w:w="3816"/>
            <w:vAlign w:val="center"/>
          </w:tcPr>
          <w:p>
            <w:pPr>
              <w:spacing w:after="20"/>
            </w:pPr>
            <w:r/>
            <w:r>
              <w:rPr>
                <w:rFonts w:ascii="Aptos" w:hAnsi="Aptos"/>
                <w:b w:val="0"/>
                <w:sz w:val="16"/>
              </w:rPr>
              <w:t>Useful if evidence relevance has multiple levels.</w:t>
            </w:r>
          </w:p>
        </w:tc>
      </w:tr>
      <w:tr>
        <w:tc>
          <w:tcPr>
            <w:tcW w:type="dxa" w:w="2088"/>
            <w:vAlign w:val="center"/>
            <w:shd w:fill="F2F6F8"/>
          </w:tcPr>
          <w:p>
            <w:pPr>
              <w:spacing w:after="20"/>
            </w:pPr>
            <w:r/>
            <w:r>
              <w:rPr>
                <w:rFonts w:ascii="Aptos" w:hAnsi="Aptos"/>
                <w:b w:val="0"/>
                <w:sz w:val="16"/>
              </w:rPr>
              <w:t>Evidence completeness</w:t>
            </w:r>
          </w:p>
        </w:tc>
        <w:tc>
          <w:tcPr>
            <w:tcW w:type="dxa" w:w="4608"/>
            <w:vAlign w:val="center"/>
            <w:shd w:fill="F2F6F8"/>
          </w:tcPr>
          <w:p>
            <w:pPr>
              <w:spacing w:after="20"/>
            </w:pPr>
            <w:r/>
            <w:r>
              <w:rPr>
                <w:rFonts w:ascii="Aptos" w:hAnsi="Aptos"/>
                <w:b w:val="0"/>
                <w:sz w:val="16"/>
              </w:rPr>
              <w:t>Whether all required evidence pieces for a question are retrieved.</w:t>
            </w:r>
          </w:p>
        </w:tc>
        <w:tc>
          <w:tcPr>
            <w:tcW w:type="dxa" w:w="3816"/>
            <w:vAlign w:val="center"/>
            <w:shd w:fill="F2F6F8"/>
          </w:tcPr>
          <w:p>
            <w:pPr>
              <w:spacing w:after="20"/>
            </w:pPr>
            <w:r/>
            <w:r>
              <w:rPr>
                <w:rFonts w:ascii="Aptos" w:hAnsi="Aptos"/>
                <w:b w:val="0"/>
                <w:sz w:val="16"/>
              </w:rPr>
              <w:t>Important for multi-part and evidence-dense questions.</w:t>
            </w:r>
          </w:p>
        </w:tc>
      </w:tr>
      <w:tr>
        <w:tc>
          <w:tcPr>
            <w:tcW w:type="dxa" w:w="2088"/>
            <w:vAlign w:val="center"/>
          </w:tcPr>
          <w:p>
            <w:pPr>
              <w:spacing w:after="20"/>
            </w:pPr>
            <w:r/>
            <w:r>
              <w:rPr>
                <w:rFonts w:ascii="Aptos" w:hAnsi="Aptos"/>
                <w:b w:val="0"/>
                <w:sz w:val="16"/>
              </w:rPr>
              <w:t>Answer correctness</w:t>
            </w:r>
          </w:p>
        </w:tc>
        <w:tc>
          <w:tcPr>
            <w:tcW w:type="dxa" w:w="4608"/>
            <w:vAlign w:val="center"/>
          </w:tcPr>
          <w:p>
            <w:pPr>
              <w:spacing w:after="20"/>
            </w:pPr>
            <w:r/>
            <w:r>
              <w:rPr>
                <w:rFonts w:ascii="Aptos" w:hAnsi="Aptos"/>
                <w:b w:val="0"/>
                <w:sz w:val="16"/>
              </w:rPr>
              <w:t>Whether generated answer matches a verified reference answer.</w:t>
            </w:r>
          </w:p>
        </w:tc>
        <w:tc>
          <w:tcPr>
            <w:tcW w:type="dxa" w:w="3816"/>
            <w:vAlign w:val="center"/>
          </w:tcPr>
          <w:p>
            <w:pPr>
              <w:spacing w:after="20"/>
            </w:pPr>
            <w:r/>
            <w:r>
              <w:rPr>
                <w:rFonts w:ascii="Aptos" w:hAnsi="Aptos"/>
                <w:b w:val="0"/>
                <w:sz w:val="16"/>
              </w:rPr>
              <w:t>Optional downstream metric.</w:t>
            </w:r>
          </w:p>
        </w:tc>
      </w:tr>
      <w:tr>
        <w:tc>
          <w:tcPr>
            <w:tcW w:type="dxa" w:w="2088"/>
            <w:vAlign w:val="center"/>
            <w:shd w:fill="F2F6F8"/>
          </w:tcPr>
          <w:p>
            <w:pPr>
              <w:spacing w:after="20"/>
            </w:pPr>
            <w:r/>
            <w:r>
              <w:rPr>
                <w:rFonts w:ascii="Aptos" w:hAnsi="Aptos"/>
                <w:b w:val="0"/>
                <w:sz w:val="16"/>
              </w:rPr>
              <w:t>Faithfulness / citation support</w:t>
            </w:r>
          </w:p>
        </w:tc>
        <w:tc>
          <w:tcPr>
            <w:tcW w:type="dxa" w:w="4608"/>
            <w:vAlign w:val="center"/>
            <w:shd w:fill="F2F6F8"/>
          </w:tcPr>
          <w:p>
            <w:pPr>
              <w:spacing w:after="20"/>
            </w:pPr>
            <w:r/>
            <w:r>
              <w:rPr>
                <w:rFonts w:ascii="Aptos" w:hAnsi="Aptos"/>
                <w:b w:val="0"/>
                <w:sz w:val="16"/>
              </w:rPr>
              <w:t>Whether claims are supported by retrieved sources and citations.</w:t>
            </w:r>
          </w:p>
        </w:tc>
        <w:tc>
          <w:tcPr>
            <w:tcW w:type="dxa" w:w="3816"/>
            <w:vAlign w:val="center"/>
            <w:shd w:fill="F2F6F8"/>
          </w:tcPr>
          <w:p>
            <w:pPr>
              <w:spacing w:after="20"/>
            </w:pPr>
            <w:r/>
            <w:r>
              <w:rPr>
                <w:rFonts w:ascii="Aptos" w:hAnsi="Aptos"/>
                <w:b w:val="0"/>
                <w:sz w:val="16"/>
              </w:rPr>
              <w:t>Optional downstream metric; requires a clear rubric.</w:t>
            </w:r>
          </w:p>
        </w:tc>
      </w:tr>
    </w:tbl>
    <w:p>
      <w:pPr>
        <w:spacing w:after="20"/>
      </w:pPr>
    </w:p>
    <w:p>
      <w:pPr>
        <w:pStyle w:val="Heading2"/>
      </w:pPr>
      <w:r>
        <w:t>9.5 Statistical reporting</w:t>
      </w:r>
    </w:p>
    <w:p>
      <w:r>
        <w:t>Report mean and per-query scores. Where the test set supports it, use paired comparisons and confidence intervals or bootstrap intervals. On a small pilot, describe results as preliminary and include error analysis. Do not claim statistical significance from a small average difference without a suitable test.</w:t>
      </w:r>
    </w:p>
    <w:p>
      <w:pPr>
        <w:pStyle w:val="Heading2"/>
      </w:pPr>
      <w:r>
        <w:t>9.6 Efficiency metrics</w:t>
      </w:r>
    </w:p>
    <w:p>
      <w:pPr>
        <w:pStyle w:val="ListBullet"/>
        <w:spacing w:after="40"/>
      </w:pPr>
      <w:r>
        <w:t>Parsing and chunking wall-clock time per document.</w:t>
      </w:r>
    </w:p>
    <w:p>
      <w:pPr>
        <w:pStyle w:val="ListBullet"/>
        <w:spacing w:after="40"/>
      </w:pPr>
      <w:r>
        <w:t>Number of chunks and total indexed tokens.</w:t>
      </w:r>
    </w:p>
    <w:p>
      <w:pPr>
        <w:pStyle w:val="ListBullet"/>
        <w:spacing w:after="40"/>
      </w:pPr>
      <w:r>
        <w:t>Embedding/indexing time and estimated cost, if available.</w:t>
      </w:r>
    </w:p>
    <w:p>
      <w:pPr>
        <w:pStyle w:val="ListBullet"/>
        <w:spacing w:after="40"/>
      </w:pPr>
      <w:r>
        <w:t>Query-time latency, especially if graph expansion is enabled.</w:t>
      </w:r>
    </w:p>
    <w:p>
      <w:pPr>
        <w:pStyle w:val="ListBullet"/>
        <w:spacing w:after="40"/>
      </w:pPr>
      <w:r>
        <w:t>Context tokens sent to the generator.</w:t>
      </w:r>
    </w:p>
    <w:p>
      <w:pPr>
        <w:pStyle w:val="Heading2"/>
      </w:pPr>
      <w:r>
        <w:t>9.7 Success criteria</w:t>
      </w:r>
    </w:p>
    <w:p>
      <w:r>
        <w:t>Set numeric thresholds after the first baseline run, because the corpus and available implementation determine realistic values. Minimum success means: the pipeline completes end-to-end; all chunks have traceable source metadata; hard-gate failures are not silently indexed; baseline comparisons are reproducible; and the report exposes both gains and regressions. Performance claims require measured improvements on the fixed benchmark.</w:t>
      </w:r>
    </w:p>
    <w:p>
      <w:pPr>
        <w:pStyle w:val="Heading1"/>
      </w:pPr>
      <w:r>
        <w:t>10. Data Model and Output Format</w:t>
      </w:r>
    </w:p>
    <w:p>
      <w:pPr>
        <w:pStyle w:val="Heading2"/>
      </w:pPr>
      <w:r>
        <w:t>10.1 Example chunk record</w:t>
      </w:r>
    </w:p>
    <w:p>
      <w:pPr>
        <w:spacing w:after="120"/>
        <w:ind w:left="288" w:right="288"/>
      </w:pPr>
      <w:r>
        <w:rPr>
          <w:rFonts w:ascii="Consolas" w:hAnsi="Consolas"/>
          <w:sz w:val="16"/>
        </w:rPr>
        <w:t>{</w:t>
        <w:br/>
        <w:t xml:space="preserve">  "document_id": "paper_001",</w:t>
        <w:br/>
        <w:t xml:space="preserve">  "chunk_id": "paper_001_sec2_chunk04",</w:t>
        <w:br/>
        <w:t xml:space="preserve">  "source": {</w:t>
        <w:br/>
        <w:t xml:space="preserve">    "title": "Example research paper",</w:t>
        <w:br/>
        <w:t xml:space="preserve">    "url_or_doi": null,</w:t>
        <w:br/>
        <w:t xml:space="preserve">    "page_start": 3,</w:t>
        <w:br/>
        <w:t xml:space="preserve">    "page_end": 3,</w:t>
        <w:br/>
        <w:t xml:space="preserve">    "section_path": ["2 Methods", "2.1 Model"]</w:t>
        <w:br/>
        <w:t xml:space="preserve">  },</w:t>
        <w:br/>
        <w:t xml:space="preserve">  "content_type": "equation_context",</w:t>
        <w:br/>
        <w:t xml:space="preserve">  "text": "Original extracted text and equation context...",</w:t>
        <w:br/>
        <w:t xml:space="preserve">  "original_latex": "E = mc^2",</w:t>
        <w:br/>
        <w:t xml:space="preserve">  "token_count": 148,</w:t>
        <w:br/>
        <w:t xml:space="preserve">  "parser_version": "0.1.0",</w:t>
        <w:br/>
        <w:t xml:space="preserve">  "chunker_version": "0.1.0",</w:t>
        <w:br/>
        <w:t xml:space="preserve">  "relationships": [</w:t>
        <w:br/>
        <w:t xml:space="preserve">    {"type": "EXPLAINED_BY", "target_chunk_id": "paper_001_sec2_chunk03"}</w:t>
        <w:br/>
        <w:t xml:space="preserve">  ],</w:t>
        <w:br/>
        <w:t xml:space="preserve">  "quality": {</w:t>
        <w:br/>
        <w:t xml:space="preserve">    "block_integrity": "pass",</w:t>
        <w:br/>
        <w:t xml:space="preserve">    "traceability": "pass",</w:t>
        <w:br/>
        <w:t xml:space="preserve">    "equation_integrity": "review",</w:t>
        <w:br/>
        <w:t xml:space="preserve">    "size_compliance": "pass",</w:t>
        <w:br/>
        <w:t xml:space="preserve">    "warnings": ["Variable definitions not confidently detected"]</w:t>
        <w:br/>
        <w:t xml:space="preserve">  },</w:t>
        <w:br/>
        <w:t xml:space="preserve">  "ingestion_status": "review_required"</w:t>
        <w:br/>
        <w:t>}</w:t>
      </w:r>
    </w:p>
    <w:p>
      <w:pPr>
        <w:pStyle w:val="Heading2"/>
      </w:pPr>
      <w:r>
        <w:t>10.2 Design rules</w:t>
      </w:r>
    </w:p>
    <w:p>
      <w:pPr>
        <w:pStyle w:val="ListBullet"/>
        <w:spacing w:after="40"/>
      </w:pPr>
      <w:r>
        <w:t>Keep raw extracted text and original LaTeX where available; store normalized/searchable forms separately.</w:t>
      </w:r>
    </w:p>
    <w:p>
      <w:pPr>
        <w:pStyle w:val="ListBullet"/>
        <w:spacing w:after="40"/>
      </w:pPr>
      <w:r>
        <w:t>Use stable IDs so evaluation results can refer to the same source and chunk versions.</w:t>
      </w:r>
    </w:p>
    <w:p>
      <w:pPr>
        <w:pStyle w:val="ListBullet"/>
        <w:spacing w:after="40"/>
      </w:pPr>
      <w:r>
        <w:t>Version parsing and chunking configurations so benchmark results are reproducible.</w:t>
      </w:r>
    </w:p>
    <w:p>
      <w:pPr>
        <w:pStyle w:val="ListBullet"/>
        <w:spacing w:after="40"/>
      </w:pPr>
      <w:r>
        <w:t>Store quality diagnostics as named fields rather than a single opaque score.</w:t>
      </w:r>
    </w:p>
    <w:p>
      <w:pPr>
        <w:pStyle w:val="ListBullet"/>
        <w:spacing w:after="40"/>
      </w:pPr>
      <w:r>
        <w:t>Keep permission/access metadata outside any user-editable generated answer and enforce it in retrieval.</w:t>
      </w:r>
    </w:p>
    <w:p>
      <w:pPr>
        <w:pStyle w:val="Heading1"/>
      </w:pPr>
      <w:r>
        <w:t>11. Suggested Implementation Stack</w:t>
      </w:r>
    </w:p>
    <w:p>
      <w:r>
        <w:t>The following is an engineering recommendation for a hackathon MVP, not a requirement established by the supplied papers. Choose tools that the team can integrate and debug quickly.</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15324B"/>
          </w:tcPr>
          <w:p>
            <w:pPr>
              <w:spacing w:after="20"/>
            </w:pPr>
            <w:r/>
            <w:r>
              <w:rPr>
                <w:rFonts w:ascii="Aptos" w:hAnsi="Aptos"/>
                <w:b/>
                <w:color w:val="FFFFFF"/>
                <w:sz w:val="16"/>
              </w:rPr>
              <w:t>Layer</w:t>
            </w:r>
          </w:p>
        </w:tc>
        <w:tc>
          <w:tcPr>
            <w:tcW w:type="dxa" w:w="3096"/>
            <w:vAlign w:val="center"/>
            <w:shd w:fill="15324B"/>
          </w:tcPr>
          <w:p>
            <w:pPr>
              <w:spacing w:after="20"/>
            </w:pPr>
            <w:r/>
            <w:r>
              <w:rPr>
                <w:rFonts w:ascii="Aptos" w:hAnsi="Aptos"/>
                <w:b/>
                <w:color w:val="FFFFFF"/>
                <w:sz w:val="16"/>
              </w:rPr>
              <w:t>Suggested option</w:t>
            </w:r>
          </w:p>
        </w:tc>
        <w:tc>
          <w:tcPr>
            <w:tcW w:type="dxa" w:w="5616"/>
            <w:vAlign w:val="center"/>
            <w:shd w:fill="15324B"/>
          </w:tcPr>
          <w:p>
            <w:pPr>
              <w:spacing w:after="20"/>
            </w:pPr>
            <w:r/>
            <w:r>
              <w:rPr>
                <w:rFonts w:ascii="Aptos" w:hAnsi="Aptos"/>
                <w:b/>
                <w:color w:val="FFFFFF"/>
                <w:sz w:val="16"/>
              </w:rPr>
              <w:t>Reason / constraint</w:t>
            </w:r>
          </w:p>
        </w:tc>
      </w:tr>
      <w:tr>
        <w:tc>
          <w:tcPr>
            <w:tcW w:type="dxa" w:w="1800"/>
            <w:vAlign w:val="center"/>
          </w:tcPr>
          <w:p>
            <w:pPr>
              <w:spacing w:after="20"/>
            </w:pPr>
            <w:r/>
            <w:r>
              <w:rPr>
                <w:rFonts w:ascii="Aptos" w:hAnsi="Aptos"/>
                <w:b w:val="0"/>
                <w:sz w:val="16"/>
              </w:rPr>
              <w:t>Language/API</w:t>
            </w:r>
          </w:p>
        </w:tc>
        <w:tc>
          <w:tcPr>
            <w:tcW w:type="dxa" w:w="3096"/>
            <w:vAlign w:val="center"/>
          </w:tcPr>
          <w:p>
            <w:pPr>
              <w:spacing w:after="20"/>
            </w:pPr>
            <w:r/>
            <w:r>
              <w:rPr>
                <w:rFonts w:ascii="Aptos" w:hAnsi="Aptos"/>
                <w:b w:val="0"/>
                <w:sz w:val="16"/>
              </w:rPr>
              <w:t>Python + FastAPI</w:t>
            </w:r>
          </w:p>
        </w:tc>
        <w:tc>
          <w:tcPr>
            <w:tcW w:type="dxa" w:w="5616"/>
            <w:vAlign w:val="center"/>
          </w:tcPr>
          <w:p>
            <w:pPr>
              <w:spacing w:after="20"/>
            </w:pPr>
            <w:r/>
            <w:r>
              <w:rPr>
                <w:rFonts w:ascii="Aptos" w:hAnsi="Aptos"/>
                <w:b w:val="0"/>
                <w:sz w:val="16"/>
              </w:rPr>
              <w:t>Fast prototyping for document processing and evaluation APIs.</w:t>
            </w:r>
          </w:p>
        </w:tc>
      </w:tr>
      <w:tr>
        <w:tc>
          <w:tcPr>
            <w:tcW w:type="dxa" w:w="1800"/>
            <w:vAlign w:val="center"/>
            <w:shd w:fill="F2F6F8"/>
          </w:tcPr>
          <w:p>
            <w:pPr>
              <w:spacing w:after="20"/>
            </w:pPr>
            <w:r/>
            <w:r>
              <w:rPr>
                <w:rFonts w:ascii="Aptos" w:hAnsi="Aptos"/>
                <w:b w:val="0"/>
                <w:sz w:val="16"/>
              </w:rPr>
              <w:t>Parsing</w:t>
            </w:r>
          </w:p>
        </w:tc>
        <w:tc>
          <w:tcPr>
            <w:tcW w:type="dxa" w:w="3096"/>
            <w:vAlign w:val="center"/>
            <w:shd w:fill="F2F6F8"/>
          </w:tcPr>
          <w:p>
            <w:pPr>
              <w:spacing w:after="20"/>
            </w:pPr>
            <w:r/>
            <w:r>
              <w:rPr>
                <w:rFonts w:ascii="Aptos" w:hAnsi="Aptos"/>
                <w:b w:val="0"/>
                <w:sz w:val="16"/>
              </w:rPr>
              <w:t>PyMuPDF or a suitable PDF parser; Markdown/native text parser</w:t>
            </w:r>
          </w:p>
        </w:tc>
        <w:tc>
          <w:tcPr>
            <w:tcW w:type="dxa" w:w="5616"/>
            <w:vAlign w:val="center"/>
            <w:shd w:fill="F2F6F8"/>
          </w:tcPr>
          <w:p>
            <w:pPr>
              <w:spacing w:after="20"/>
            </w:pPr>
            <w:r/>
            <w:r>
              <w:rPr>
                <w:rFonts w:ascii="Aptos" w:hAnsi="Aptos"/>
                <w:b w:val="0"/>
                <w:sz w:val="16"/>
              </w:rPr>
              <w:t>Start with text-extractable PDFs; add layout/OCR only if time permits.</w:t>
            </w:r>
          </w:p>
        </w:tc>
      </w:tr>
      <w:tr>
        <w:tc>
          <w:tcPr>
            <w:tcW w:type="dxa" w:w="1800"/>
            <w:vAlign w:val="center"/>
          </w:tcPr>
          <w:p>
            <w:pPr>
              <w:spacing w:after="20"/>
            </w:pPr>
            <w:r/>
            <w:r>
              <w:rPr>
                <w:rFonts w:ascii="Aptos" w:hAnsi="Aptos"/>
                <w:b w:val="0"/>
                <w:sz w:val="16"/>
              </w:rPr>
              <w:t>Chunking</w:t>
            </w:r>
          </w:p>
        </w:tc>
        <w:tc>
          <w:tcPr>
            <w:tcW w:type="dxa" w:w="3096"/>
            <w:vAlign w:val="center"/>
          </w:tcPr>
          <w:p>
            <w:pPr>
              <w:spacing w:after="20"/>
            </w:pPr>
            <w:r/>
            <w:r>
              <w:rPr>
                <w:rFonts w:ascii="Aptos" w:hAnsi="Aptos"/>
                <w:b w:val="0"/>
                <w:sz w:val="16"/>
              </w:rPr>
              <w:t>Custom Python modules with configurable policies</w:t>
            </w:r>
          </w:p>
        </w:tc>
        <w:tc>
          <w:tcPr>
            <w:tcW w:type="dxa" w:w="5616"/>
            <w:vAlign w:val="center"/>
          </w:tcPr>
          <w:p>
            <w:pPr>
              <w:spacing w:after="20"/>
            </w:pPr>
            <w:r/>
            <w:r>
              <w:rPr>
                <w:rFonts w:ascii="Aptos" w:hAnsi="Aptos"/>
                <w:b w:val="0"/>
                <w:sz w:val="16"/>
              </w:rPr>
              <w:t>Makes rule behavior explainable and testable.</w:t>
            </w:r>
          </w:p>
        </w:tc>
      </w:tr>
      <w:tr>
        <w:tc>
          <w:tcPr>
            <w:tcW w:type="dxa" w:w="1800"/>
            <w:vAlign w:val="center"/>
            <w:shd w:fill="F2F6F8"/>
          </w:tcPr>
          <w:p>
            <w:pPr>
              <w:spacing w:after="20"/>
            </w:pPr>
            <w:r/>
            <w:r>
              <w:rPr>
                <w:rFonts w:ascii="Aptos" w:hAnsi="Aptos"/>
                <w:b w:val="0"/>
                <w:sz w:val="16"/>
              </w:rPr>
              <w:t>Embeddings</w:t>
            </w:r>
          </w:p>
        </w:tc>
        <w:tc>
          <w:tcPr>
            <w:tcW w:type="dxa" w:w="3096"/>
            <w:vAlign w:val="center"/>
            <w:shd w:fill="F2F6F8"/>
          </w:tcPr>
          <w:p>
            <w:pPr>
              <w:spacing w:after="20"/>
            </w:pPr>
            <w:r/>
            <w:r>
              <w:rPr>
                <w:rFonts w:ascii="Aptos" w:hAnsi="Aptos"/>
                <w:b w:val="0"/>
                <w:sz w:val="16"/>
              </w:rPr>
              <w:t>One small, documented embedding model</w:t>
            </w:r>
          </w:p>
        </w:tc>
        <w:tc>
          <w:tcPr>
            <w:tcW w:type="dxa" w:w="5616"/>
            <w:vAlign w:val="center"/>
            <w:shd w:fill="F2F6F8"/>
          </w:tcPr>
          <w:p>
            <w:pPr>
              <w:spacing w:after="20"/>
            </w:pPr>
            <w:r/>
            <w:r>
              <w:rPr>
                <w:rFonts w:ascii="Aptos" w:hAnsi="Aptos"/>
                <w:b w:val="0"/>
                <w:sz w:val="16"/>
              </w:rPr>
              <w:t>Hold model constant during chunker comparisons.</w:t>
            </w:r>
          </w:p>
        </w:tc>
      </w:tr>
      <w:tr>
        <w:tc>
          <w:tcPr>
            <w:tcW w:type="dxa" w:w="1800"/>
            <w:vAlign w:val="center"/>
          </w:tcPr>
          <w:p>
            <w:pPr>
              <w:spacing w:after="20"/>
            </w:pPr>
            <w:r/>
            <w:r>
              <w:rPr>
                <w:rFonts w:ascii="Aptos" w:hAnsi="Aptos"/>
                <w:b w:val="0"/>
                <w:sz w:val="16"/>
              </w:rPr>
              <w:t>Vector search</w:t>
            </w:r>
          </w:p>
        </w:tc>
        <w:tc>
          <w:tcPr>
            <w:tcW w:type="dxa" w:w="3096"/>
            <w:vAlign w:val="center"/>
          </w:tcPr>
          <w:p>
            <w:pPr>
              <w:spacing w:after="20"/>
            </w:pPr>
            <w:r/>
            <w:r>
              <w:rPr>
                <w:rFonts w:ascii="Aptos" w:hAnsi="Aptos"/>
                <w:b w:val="0"/>
                <w:sz w:val="16"/>
              </w:rPr>
              <w:t>FAISS or Chroma for prototype</w:t>
            </w:r>
          </w:p>
        </w:tc>
        <w:tc>
          <w:tcPr>
            <w:tcW w:type="dxa" w:w="5616"/>
            <w:vAlign w:val="center"/>
          </w:tcPr>
          <w:p>
            <w:pPr>
              <w:spacing w:after="20"/>
            </w:pPr>
            <w:r/>
            <w:r>
              <w:rPr>
                <w:rFonts w:ascii="Aptos" w:hAnsi="Aptos"/>
                <w:b w:val="0"/>
                <w:sz w:val="16"/>
              </w:rPr>
              <w:t>Avoid infrastructure overhead in the first demo.</w:t>
            </w:r>
          </w:p>
        </w:tc>
      </w:tr>
      <w:tr>
        <w:tc>
          <w:tcPr>
            <w:tcW w:type="dxa" w:w="1800"/>
            <w:vAlign w:val="center"/>
            <w:shd w:fill="F2F6F8"/>
          </w:tcPr>
          <w:p>
            <w:pPr>
              <w:spacing w:after="20"/>
            </w:pPr>
            <w:r/>
            <w:r>
              <w:rPr>
                <w:rFonts w:ascii="Aptos" w:hAnsi="Aptos"/>
                <w:b w:val="0"/>
                <w:sz w:val="16"/>
              </w:rPr>
              <w:t>Graph</w:t>
            </w:r>
          </w:p>
        </w:tc>
        <w:tc>
          <w:tcPr>
            <w:tcW w:type="dxa" w:w="3096"/>
            <w:vAlign w:val="center"/>
            <w:shd w:fill="F2F6F8"/>
          </w:tcPr>
          <w:p>
            <w:pPr>
              <w:spacing w:after="20"/>
            </w:pPr>
            <w:r/>
            <w:r>
              <w:rPr>
                <w:rFonts w:ascii="Aptos" w:hAnsi="Aptos"/>
                <w:b w:val="0"/>
                <w:sz w:val="16"/>
              </w:rPr>
              <w:t>NetworkX or a relational edge table initially</w:t>
            </w:r>
          </w:p>
        </w:tc>
        <w:tc>
          <w:tcPr>
            <w:tcW w:type="dxa" w:w="5616"/>
            <w:vAlign w:val="center"/>
            <w:shd w:fill="F2F6F8"/>
          </w:tcPr>
          <w:p>
            <w:pPr>
              <w:spacing w:after="20"/>
            </w:pPr>
            <w:r/>
            <w:r>
              <w:rPr>
                <w:rFonts w:ascii="Aptos" w:hAnsi="Aptos"/>
                <w:b w:val="0"/>
                <w:sz w:val="16"/>
              </w:rPr>
              <w:t>Enough to validate relationships before adopting a graph database.</w:t>
            </w:r>
          </w:p>
        </w:tc>
      </w:tr>
      <w:tr>
        <w:tc>
          <w:tcPr>
            <w:tcW w:type="dxa" w:w="1800"/>
            <w:vAlign w:val="center"/>
          </w:tcPr>
          <w:p>
            <w:pPr>
              <w:spacing w:after="20"/>
            </w:pPr>
            <w:r/>
            <w:r>
              <w:rPr>
                <w:rFonts w:ascii="Aptos" w:hAnsi="Aptos"/>
                <w:b w:val="0"/>
                <w:sz w:val="16"/>
              </w:rPr>
              <w:t>Metadata storage</w:t>
            </w:r>
          </w:p>
        </w:tc>
        <w:tc>
          <w:tcPr>
            <w:tcW w:type="dxa" w:w="3096"/>
            <w:vAlign w:val="center"/>
          </w:tcPr>
          <w:p>
            <w:pPr>
              <w:spacing w:after="20"/>
            </w:pPr>
            <w:r/>
            <w:r>
              <w:rPr>
                <w:rFonts w:ascii="Aptos" w:hAnsi="Aptos"/>
                <w:b w:val="0"/>
                <w:sz w:val="16"/>
              </w:rPr>
              <w:t>JSONL plus SQLite/PostgreSQL if needed</w:t>
            </w:r>
          </w:p>
        </w:tc>
        <w:tc>
          <w:tcPr>
            <w:tcW w:type="dxa" w:w="5616"/>
            <w:vAlign w:val="center"/>
          </w:tcPr>
          <w:p>
            <w:pPr>
              <w:spacing w:after="20"/>
            </w:pPr>
            <w:r/>
            <w:r>
              <w:rPr>
                <w:rFonts w:ascii="Aptos" w:hAnsi="Aptos"/>
                <w:b w:val="0"/>
                <w:sz w:val="16"/>
              </w:rPr>
              <w:t>JSONL is easy to inspect and benchmark.</w:t>
            </w:r>
          </w:p>
        </w:tc>
      </w:tr>
      <w:tr>
        <w:tc>
          <w:tcPr>
            <w:tcW w:type="dxa" w:w="1800"/>
            <w:vAlign w:val="center"/>
            <w:shd w:fill="F2F6F8"/>
          </w:tcPr>
          <w:p>
            <w:pPr>
              <w:spacing w:after="20"/>
            </w:pPr>
            <w:r/>
            <w:r>
              <w:rPr>
                <w:rFonts w:ascii="Aptos" w:hAnsi="Aptos"/>
                <w:b w:val="0"/>
                <w:sz w:val="16"/>
              </w:rPr>
              <w:t>Evaluation</w:t>
            </w:r>
          </w:p>
        </w:tc>
        <w:tc>
          <w:tcPr>
            <w:tcW w:type="dxa" w:w="3096"/>
            <w:vAlign w:val="center"/>
            <w:shd w:fill="F2F6F8"/>
          </w:tcPr>
          <w:p>
            <w:pPr>
              <w:spacing w:after="20"/>
            </w:pPr>
            <w:r/>
            <w:r>
              <w:rPr>
                <w:rFonts w:ascii="Aptos" w:hAnsi="Aptos"/>
                <w:b w:val="0"/>
                <w:sz w:val="16"/>
              </w:rPr>
              <w:t>Custom script with fixed query/evidence files</w:t>
            </w:r>
          </w:p>
        </w:tc>
        <w:tc>
          <w:tcPr>
            <w:tcW w:type="dxa" w:w="5616"/>
            <w:vAlign w:val="center"/>
            <w:shd w:fill="F2F6F8"/>
          </w:tcPr>
          <w:p>
            <w:pPr>
              <w:spacing w:after="20"/>
            </w:pPr>
            <w:r/>
            <w:r>
              <w:rPr>
                <w:rFonts w:ascii="Aptos" w:hAnsi="Aptos"/>
                <w:b w:val="0"/>
                <w:sz w:val="16"/>
              </w:rPr>
              <w:t>Transparent metrics and reproducible runs.</w:t>
            </w:r>
          </w:p>
        </w:tc>
      </w:tr>
      <w:tr>
        <w:tc>
          <w:tcPr>
            <w:tcW w:type="dxa" w:w="1800"/>
            <w:vAlign w:val="center"/>
          </w:tcPr>
          <w:p>
            <w:pPr>
              <w:spacing w:after="20"/>
            </w:pPr>
            <w:r/>
            <w:r>
              <w:rPr>
                <w:rFonts w:ascii="Aptos" w:hAnsi="Aptos"/>
                <w:b w:val="0"/>
                <w:sz w:val="16"/>
              </w:rPr>
              <w:t>Frontend</w:t>
            </w:r>
          </w:p>
        </w:tc>
        <w:tc>
          <w:tcPr>
            <w:tcW w:type="dxa" w:w="3096"/>
            <w:vAlign w:val="center"/>
          </w:tcPr>
          <w:p>
            <w:pPr>
              <w:spacing w:after="20"/>
            </w:pPr>
            <w:r/>
            <w:r>
              <w:rPr>
                <w:rFonts w:ascii="Aptos" w:hAnsi="Aptos"/>
                <w:b w:val="0"/>
                <w:sz w:val="16"/>
              </w:rPr>
              <w:t>React + TypeScript or a lightweight dashboard</w:t>
            </w:r>
          </w:p>
        </w:tc>
        <w:tc>
          <w:tcPr>
            <w:tcW w:type="dxa" w:w="5616"/>
            <w:vAlign w:val="center"/>
          </w:tcPr>
          <w:p>
            <w:pPr>
              <w:spacing w:after="20"/>
            </w:pPr>
            <w:r/>
            <w:r>
              <w:rPr>
                <w:rFonts w:ascii="Aptos" w:hAnsi="Aptos"/>
                <w:b w:val="0"/>
                <w:sz w:val="16"/>
              </w:rPr>
              <w:t>Visual before/after inspection and metric reporting.</w:t>
            </w:r>
          </w:p>
        </w:tc>
      </w:tr>
      <w:tr>
        <w:tc>
          <w:tcPr>
            <w:tcW w:type="dxa" w:w="1800"/>
            <w:vAlign w:val="center"/>
            <w:shd w:fill="F2F6F8"/>
          </w:tcPr>
          <w:p>
            <w:pPr>
              <w:spacing w:after="20"/>
            </w:pPr>
            <w:r/>
            <w:r>
              <w:rPr>
                <w:rFonts w:ascii="Aptos" w:hAnsi="Aptos"/>
                <w:b w:val="0"/>
                <w:sz w:val="16"/>
              </w:rPr>
              <w:t>Deployment</w:t>
            </w:r>
          </w:p>
        </w:tc>
        <w:tc>
          <w:tcPr>
            <w:tcW w:type="dxa" w:w="3096"/>
            <w:vAlign w:val="center"/>
            <w:shd w:fill="F2F6F8"/>
          </w:tcPr>
          <w:p>
            <w:pPr>
              <w:spacing w:after="20"/>
            </w:pPr>
            <w:r/>
            <w:r>
              <w:rPr>
                <w:rFonts w:ascii="Aptos" w:hAnsi="Aptos"/>
                <w:b w:val="0"/>
                <w:sz w:val="16"/>
              </w:rPr>
              <w:t>Local demo first; deploy only after repeatable tests</w:t>
            </w:r>
          </w:p>
        </w:tc>
        <w:tc>
          <w:tcPr>
            <w:tcW w:type="dxa" w:w="5616"/>
            <w:vAlign w:val="center"/>
            <w:shd w:fill="F2F6F8"/>
          </w:tcPr>
          <w:p>
            <w:pPr>
              <w:spacing w:after="20"/>
            </w:pPr>
            <w:r/>
            <w:r>
              <w:rPr>
                <w:rFonts w:ascii="Aptos" w:hAnsi="Aptos"/>
                <w:b w:val="0"/>
                <w:sz w:val="16"/>
              </w:rPr>
              <w:t>Reduce network and integration risk.</w:t>
            </w:r>
          </w:p>
        </w:tc>
      </w:tr>
    </w:tbl>
    <w:p>
      <w:pPr>
        <w:spacing w:after="20"/>
      </w:pPr>
    </w:p>
    <w:p>
      <w:pPr>
        <w:pStyle w:val="Heading1"/>
      </w:pPr>
      <w:r>
        <w:t>12. User Experience and Demo Plan</w:t>
      </w:r>
    </w:p>
    <w:p>
      <w:pPr>
        <w:pStyle w:val="Heading2"/>
      </w:pPr>
      <w:r>
        <w:t>12.1 Main screens</w:t>
      </w:r>
    </w:p>
    <w:p>
      <w:pPr>
        <w:pStyle w:val="ListBullet"/>
        <w:spacing w:after="40"/>
      </w:pPr>
      <w:r>
        <w:t>Upload / Corpus page: source documents, parser status, permission/provenance status, and document counts.</w:t>
      </w:r>
    </w:p>
    <w:p>
      <w:pPr>
        <w:pStyle w:val="ListBullet"/>
        <w:spacing w:after="40"/>
      </w:pPr>
      <w:r>
        <w:t>Chunk Inspector: original page or text on the left; chunks, metadata, source anchors, and diagnostics on the right.</w:t>
      </w:r>
    </w:p>
    <w:p>
      <w:pPr>
        <w:pStyle w:val="ListBullet"/>
        <w:spacing w:after="40"/>
      </w:pPr>
      <w:r>
        <w:t>Scientific Paper view: equation cards, table cards, linked definitions, and source positions where extraction supports them.</w:t>
      </w:r>
    </w:p>
    <w:p>
      <w:pPr>
        <w:pStyle w:val="ListBullet"/>
        <w:spacing w:after="40"/>
      </w:pPr>
      <w:r>
        <w:t>Quality Gate dashboard: accepted/repaired/rejected/review-needed counts and top failure reasons.</w:t>
      </w:r>
    </w:p>
    <w:p>
      <w:pPr>
        <w:pStyle w:val="ListBullet"/>
        <w:spacing w:after="40"/>
      </w:pPr>
      <w:r>
        <w:t>Benchmark dashboard: baseline vs SmartChunk charts for Recall@5, MRR@5, evidence completeness, integrity metrics, processing time, and token counts.</w:t>
      </w:r>
    </w:p>
    <w:p>
      <w:pPr>
        <w:pStyle w:val="ListBullet"/>
        <w:spacing w:after="40"/>
      </w:pPr>
      <w:r>
        <w:t>Query playground: ask a question, inspect retrieved chunks, and show source citations. Graph traversal is an optional toggle if implemented.</w:t>
      </w:r>
    </w:p>
    <w:p>
      <w:pPr>
        <w:pStyle w:val="Heading2"/>
      </w:pPr>
      <w:r>
        <w:t>12.2 Recommended live demo</w:t>
      </w:r>
    </w:p>
    <w:p>
      <w:pPr>
        <w:pStyle w:val="ListNumber"/>
        <w:spacing w:after="40"/>
      </w:pPr>
      <w:r>
        <w:t>Upload one research paper with prose, a table, and equations.</w:t>
      </w:r>
    </w:p>
    <w:p>
      <w:pPr>
        <w:pStyle w:val="ListNumber"/>
        <w:spacing w:after="40"/>
      </w:pPr>
      <w:r>
        <w:t>Show a fixed-size baseline that splits a meaningful unit or loses table/equation context; do not fabricate this example—select a real failure from the uploaded test document.</w:t>
      </w:r>
    </w:p>
    <w:p>
      <w:pPr>
        <w:pStyle w:val="ListNumber"/>
        <w:spacing w:after="40"/>
      </w:pPr>
      <w:r>
        <w:t>Run SmartChunk and show preserved structure, source metadata, and Quality Gate diagnostics.</w:t>
      </w:r>
    </w:p>
    <w:p>
      <w:pPr>
        <w:pStyle w:val="ListNumber"/>
        <w:spacing w:after="40"/>
      </w:pPr>
      <w:r>
        <w:t>Ask a query that needs a formula plus its definition or a table value plus its header.</w:t>
      </w:r>
    </w:p>
    <w:p>
      <w:pPr>
        <w:pStyle w:val="ListNumber"/>
        <w:spacing w:after="40"/>
      </w:pPr>
      <w:r>
        <w:t>Show retrieved evidence and source anchors.</w:t>
      </w:r>
    </w:p>
    <w:p>
      <w:pPr>
        <w:pStyle w:val="ListNumber"/>
        <w:spacing w:after="40"/>
      </w:pPr>
      <w:r>
        <w:t>Run the same query set on the baseline and SmartChunk; display actual measured results and one failure case.</w:t>
      </w:r>
    </w:p>
    <w:p>
      <w:r>
        <w:t>Demo rule: if an improvement has not been measured, label it as a hypothesis or design goal. Judges generally value a reproducible, honest comparison more than an unsupported percentage claim.</w:t>
      </w:r>
    </w:p>
    <w:p>
      <w:pPr>
        <w:pStyle w:val="Heading1"/>
      </w:pPr>
      <w:r>
        <w:t>13. Delivery Roadmap and Workstreams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5324B"/>
          </w:tcPr>
          <w:p>
            <w:pPr>
              <w:spacing w:after="20"/>
            </w:pPr>
            <w:r/>
            <w:r>
              <w:rPr>
                <w:rFonts w:ascii="Aptos" w:hAnsi="Aptos"/>
                <w:b/>
                <w:color w:val="FFFFFF"/>
                <w:sz w:val="16"/>
              </w:rPr>
              <w:t>Phase</w:t>
            </w:r>
          </w:p>
        </w:tc>
        <w:tc>
          <w:tcPr>
            <w:tcW w:type="dxa" w:w="4896"/>
            <w:vAlign w:val="center"/>
            <w:shd w:fill="15324B"/>
          </w:tcPr>
          <w:p>
            <w:pPr>
              <w:spacing w:after="20"/>
            </w:pPr>
            <w:r/>
            <w:r>
              <w:rPr>
                <w:rFonts w:ascii="Aptos" w:hAnsi="Aptos"/>
                <w:b/>
                <w:color w:val="FFFFFF"/>
                <w:sz w:val="16"/>
              </w:rPr>
              <w:t>Deliverables</w:t>
            </w:r>
          </w:p>
        </w:tc>
        <w:tc>
          <w:tcPr>
            <w:tcW w:type="dxa" w:w="3672"/>
            <w:vAlign w:val="center"/>
            <w:shd w:fill="15324B"/>
          </w:tcPr>
          <w:p>
            <w:pPr>
              <w:spacing w:after="20"/>
            </w:pPr>
            <w:r/>
            <w:r>
              <w:rPr>
                <w:rFonts w:ascii="Aptos" w:hAnsi="Aptos"/>
                <w:b/>
                <w:color w:val="FFFFFF"/>
                <w:sz w:val="16"/>
              </w:rPr>
              <w:t>Exit condition</w:t>
            </w:r>
          </w:p>
        </w:tc>
      </w:tr>
      <w:tr>
        <w:tc>
          <w:tcPr>
            <w:tcW w:type="dxa" w:w="1944"/>
            <w:vAlign w:val="center"/>
          </w:tcPr>
          <w:p>
            <w:pPr>
              <w:spacing w:after="20"/>
            </w:pPr>
            <w:r/>
            <w:r>
              <w:rPr>
                <w:rFonts w:ascii="Aptos" w:hAnsi="Aptos"/>
                <w:b w:val="0"/>
                <w:sz w:val="16"/>
              </w:rPr>
              <w:t>Phase 0 — Freeze scope</w:t>
            </w:r>
          </w:p>
        </w:tc>
        <w:tc>
          <w:tcPr>
            <w:tcW w:type="dxa" w:w="4896"/>
            <w:vAlign w:val="center"/>
          </w:tcPr>
          <w:p>
            <w:pPr>
              <w:spacing w:after="20"/>
            </w:pPr>
            <w:r/>
            <w:r>
              <w:rPr>
                <w:rFonts w:ascii="Aptos" w:hAnsi="Aptos"/>
                <w:b w:val="0"/>
                <w:sz w:val="16"/>
              </w:rPr>
              <w:t>Supported formats, baseline settings, data policy, evaluation questions</w:t>
            </w:r>
          </w:p>
        </w:tc>
        <w:tc>
          <w:tcPr>
            <w:tcW w:type="dxa" w:w="3672"/>
            <w:vAlign w:val="center"/>
          </w:tcPr>
          <w:p>
            <w:pPr>
              <w:spacing w:after="20"/>
            </w:pPr>
            <w:r/>
            <w:r>
              <w:rPr>
                <w:rFonts w:ascii="Aptos" w:hAnsi="Aptos"/>
                <w:b w:val="0"/>
                <w:sz w:val="16"/>
              </w:rPr>
              <w:t>Team agrees on a small MVP</w:t>
            </w:r>
          </w:p>
        </w:tc>
      </w:tr>
      <w:tr>
        <w:tc>
          <w:tcPr>
            <w:tcW w:type="dxa" w:w="1944"/>
            <w:vAlign w:val="center"/>
            <w:shd w:fill="F2F6F8"/>
          </w:tcPr>
          <w:p>
            <w:pPr>
              <w:spacing w:after="20"/>
            </w:pPr>
            <w:r/>
            <w:r>
              <w:rPr>
                <w:rFonts w:ascii="Aptos" w:hAnsi="Aptos"/>
                <w:b w:val="0"/>
                <w:sz w:val="16"/>
              </w:rPr>
              <w:t>Phase 1 — Ingestion</w:t>
            </w:r>
          </w:p>
        </w:tc>
        <w:tc>
          <w:tcPr>
            <w:tcW w:type="dxa" w:w="4896"/>
            <w:vAlign w:val="center"/>
            <w:shd w:fill="F2F6F8"/>
          </w:tcPr>
          <w:p>
            <w:pPr>
              <w:spacing w:after="20"/>
            </w:pPr>
            <w:r/>
            <w:r>
              <w:rPr>
                <w:rFonts w:ascii="Aptos" w:hAnsi="Aptos"/>
                <w:b w:val="0"/>
                <w:sz w:val="16"/>
              </w:rPr>
              <w:t>Document parser, source IDs, structural block representation</w:t>
            </w:r>
          </w:p>
        </w:tc>
        <w:tc>
          <w:tcPr>
            <w:tcW w:type="dxa" w:w="3672"/>
            <w:vAlign w:val="center"/>
            <w:shd w:fill="F2F6F8"/>
          </w:tcPr>
          <w:p>
            <w:pPr>
              <w:spacing w:after="20"/>
            </w:pPr>
            <w:r/>
            <w:r>
              <w:rPr>
                <w:rFonts w:ascii="Aptos" w:hAnsi="Aptos"/>
                <w:b w:val="0"/>
                <w:sz w:val="16"/>
              </w:rPr>
              <w:t>One sample document parsed reproducibly</w:t>
            </w:r>
          </w:p>
        </w:tc>
      </w:tr>
      <w:tr>
        <w:tc>
          <w:tcPr>
            <w:tcW w:type="dxa" w:w="1944"/>
            <w:vAlign w:val="center"/>
          </w:tcPr>
          <w:p>
            <w:pPr>
              <w:spacing w:after="20"/>
            </w:pPr>
            <w:r/>
            <w:r>
              <w:rPr>
                <w:rFonts w:ascii="Aptos" w:hAnsi="Aptos"/>
                <w:b w:val="0"/>
                <w:sz w:val="16"/>
              </w:rPr>
              <w:t>Phase 2 — Chunking</w:t>
            </w:r>
          </w:p>
        </w:tc>
        <w:tc>
          <w:tcPr>
            <w:tcW w:type="dxa" w:w="4896"/>
            <w:vAlign w:val="center"/>
          </w:tcPr>
          <w:p>
            <w:pPr>
              <w:spacing w:after="20"/>
            </w:pPr>
            <w:r/>
            <w:r>
              <w:rPr>
                <w:rFonts w:ascii="Aptos" w:hAnsi="Aptos"/>
                <w:b w:val="0"/>
                <w:sz w:val="16"/>
              </w:rPr>
              <w:t>Fixed-size baseline and structure-aware chunker</w:t>
            </w:r>
          </w:p>
        </w:tc>
        <w:tc>
          <w:tcPr>
            <w:tcW w:type="dxa" w:w="3672"/>
            <w:vAlign w:val="center"/>
          </w:tcPr>
          <w:p>
            <w:pPr>
              <w:spacing w:after="20"/>
            </w:pPr>
            <w:r/>
            <w:r>
              <w:rPr>
                <w:rFonts w:ascii="Aptos" w:hAnsi="Aptos"/>
                <w:b w:val="0"/>
                <w:sz w:val="16"/>
              </w:rPr>
              <w:t>Output chunk IDs and source anchors</w:t>
            </w:r>
          </w:p>
        </w:tc>
      </w:tr>
      <w:tr>
        <w:tc>
          <w:tcPr>
            <w:tcW w:type="dxa" w:w="1944"/>
            <w:vAlign w:val="center"/>
            <w:shd w:fill="F2F6F8"/>
          </w:tcPr>
          <w:p>
            <w:pPr>
              <w:spacing w:after="20"/>
            </w:pPr>
            <w:r/>
            <w:r>
              <w:rPr>
                <w:rFonts w:ascii="Aptos" w:hAnsi="Aptos"/>
                <w:b w:val="0"/>
                <w:sz w:val="16"/>
              </w:rPr>
              <w:t>Phase 3 — Quality Gate</w:t>
            </w:r>
          </w:p>
        </w:tc>
        <w:tc>
          <w:tcPr>
            <w:tcW w:type="dxa" w:w="4896"/>
            <w:vAlign w:val="center"/>
            <w:shd w:fill="F2F6F8"/>
          </w:tcPr>
          <w:p>
            <w:pPr>
              <w:spacing w:after="20"/>
            </w:pPr>
            <w:r/>
            <w:r>
              <w:rPr>
                <w:rFonts w:ascii="Aptos" w:hAnsi="Aptos"/>
                <w:b w:val="0"/>
                <w:sz w:val="16"/>
              </w:rPr>
              <w:t>Hard checks, soft diagnostics, JSONL export</w:t>
            </w:r>
          </w:p>
        </w:tc>
        <w:tc>
          <w:tcPr>
            <w:tcW w:type="dxa" w:w="3672"/>
            <w:vAlign w:val="center"/>
            <w:shd w:fill="F2F6F8"/>
          </w:tcPr>
          <w:p>
            <w:pPr>
              <w:spacing w:after="20"/>
            </w:pPr>
            <w:r/>
            <w:r>
              <w:rPr>
                <w:rFonts w:ascii="Aptos" w:hAnsi="Aptos"/>
                <w:b w:val="0"/>
                <w:sz w:val="16"/>
              </w:rPr>
              <w:t>Failures are explainable and not silently ignored</w:t>
            </w:r>
          </w:p>
        </w:tc>
      </w:tr>
      <w:tr>
        <w:tc>
          <w:tcPr>
            <w:tcW w:type="dxa" w:w="1944"/>
            <w:vAlign w:val="center"/>
          </w:tcPr>
          <w:p>
            <w:pPr>
              <w:spacing w:after="20"/>
            </w:pPr>
            <w:r/>
            <w:r>
              <w:rPr>
                <w:rFonts w:ascii="Aptos" w:hAnsi="Aptos"/>
                <w:b w:val="0"/>
                <w:sz w:val="16"/>
              </w:rPr>
              <w:t>Phase 4 — Benchmark</w:t>
            </w:r>
          </w:p>
        </w:tc>
        <w:tc>
          <w:tcPr>
            <w:tcW w:type="dxa" w:w="4896"/>
            <w:vAlign w:val="center"/>
          </w:tcPr>
          <w:p>
            <w:pPr>
              <w:spacing w:after="20"/>
            </w:pPr>
            <w:r/>
            <w:r>
              <w:rPr>
                <w:rFonts w:ascii="Aptos" w:hAnsi="Aptos"/>
                <w:b w:val="0"/>
                <w:sz w:val="16"/>
              </w:rPr>
              <w:t>Evidence labels, fixed query set, Recall@5/MRR@5 and integrity metrics</w:t>
            </w:r>
          </w:p>
        </w:tc>
        <w:tc>
          <w:tcPr>
            <w:tcW w:type="dxa" w:w="3672"/>
            <w:vAlign w:val="center"/>
          </w:tcPr>
          <w:p>
            <w:pPr>
              <w:spacing w:after="20"/>
            </w:pPr>
            <w:r/>
            <w:r>
              <w:rPr>
                <w:rFonts w:ascii="Aptos" w:hAnsi="Aptos"/>
                <w:b w:val="0"/>
                <w:sz w:val="16"/>
              </w:rPr>
              <w:t>All baselines use same inputs</w:t>
            </w:r>
          </w:p>
        </w:tc>
      </w:tr>
      <w:tr>
        <w:tc>
          <w:tcPr>
            <w:tcW w:type="dxa" w:w="1944"/>
            <w:vAlign w:val="center"/>
            <w:shd w:fill="F2F6F8"/>
          </w:tcPr>
          <w:p>
            <w:pPr>
              <w:spacing w:after="20"/>
            </w:pPr>
            <w:r/>
            <w:r>
              <w:rPr>
                <w:rFonts w:ascii="Aptos" w:hAnsi="Aptos"/>
                <w:b w:val="0"/>
                <w:sz w:val="16"/>
              </w:rPr>
              <w:t>Phase 5 — Inspector</w:t>
            </w:r>
          </w:p>
        </w:tc>
        <w:tc>
          <w:tcPr>
            <w:tcW w:type="dxa" w:w="4896"/>
            <w:vAlign w:val="center"/>
            <w:shd w:fill="F2F6F8"/>
          </w:tcPr>
          <w:p>
            <w:pPr>
              <w:spacing w:after="20"/>
            </w:pPr>
            <w:r/>
            <w:r>
              <w:rPr>
                <w:rFonts w:ascii="Aptos" w:hAnsi="Aptos"/>
                <w:b w:val="0"/>
                <w:sz w:val="16"/>
              </w:rPr>
              <w:t>Before/after UI and report</w:t>
            </w:r>
          </w:p>
        </w:tc>
        <w:tc>
          <w:tcPr>
            <w:tcW w:type="dxa" w:w="3672"/>
            <w:vAlign w:val="center"/>
            <w:shd w:fill="F2F6F8"/>
          </w:tcPr>
          <w:p>
            <w:pPr>
              <w:spacing w:after="20"/>
            </w:pPr>
            <w:r/>
            <w:r>
              <w:rPr>
                <w:rFonts w:ascii="Aptos" w:hAnsi="Aptos"/>
                <w:b w:val="0"/>
                <w:sz w:val="16"/>
              </w:rPr>
              <w:t>Judges can inspect source-to-chunk traceability</w:t>
            </w:r>
          </w:p>
        </w:tc>
      </w:tr>
      <w:tr>
        <w:tc>
          <w:tcPr>
            <w:tcW w:type="dxa" w:w="1944"/>
            <w:vAlign w:val="center"/>
          </w:tcPr>
          <w:p>
            <w:pPr>
              <w:spacing w:after="20"/>
            </w:pPr>
            <w:r/>
            <w:r>
              <w:rPr>
                <w:rFonts w:ascii="Aptos" w:hAnsi="Aptos"/>
                <w:b w:val="0"/>
                <w:sz w:val="16"/>
              </w:rPr>
              <w:t>Phase 6 — Scientific mode</w:t>
            </w:r>
          </w:p>
        </w:tc>
        <w:tc>
          <w:tcPr>
            <w:tcW w:type="dxa" w:w="4896"/>
            <w:vAlign w:val="center"/>
          </w:tcPr>
          <w:p>
            <w:pPr>
              <w:spacing w:after="20"/>
            </w:pPr>
            <w:r/>
            <w:r>
              <w:rPr>
                <w:rFonts w:ascii="Aptos" w:hAnsi="Aptos"/>
                <w:b w:val="0"/>
                <w:sz w:val="16"/>
              </w:rPr>
              <w:t>Equation/table preservation and integrity checks</w:t>
            </w:r>
          </w:p>
        </w:tc>
        <w:tc>
          <w:tcPr>
            <w:tcW w:type="dxa" w:w="3672"/>
            <w:vAlign w:val="center"/>
          </w:tcPr>
          <w:p>
            <w:pPr>
              <w:spacing w:after="20"/>
            </w:pPr>
            <w:r/>
            <w:r>
              <w:rPr>
                <w:rFonts w:ascii="Aptos" w:hAnsi="Aptos"/>
                <w:b w:val="0"/>
                <w:sz w:val="16"/>
              </w:rPr>
              <w:t>At least one verified example per supported structure</w:t>
            </w:r>
          </w:p>
        </w:tc>
      </w:tr>
      <w:tr>
        <w:tc>
          <w:tcPr>
            <w:tcW w:type="dxa" w:w="1944"/>
            <w:vAlign w:val="center"/>
            <w:shd w:fill="F2F6F8"/>
          </w:tcPr>
          <w:p>
            <w:pPr>
              <w:spacing w:after="20"/>
            </w:pPr>
            <w:r/>
            <w:r>
              <w:rPr>
                <w:rFonts w:ascii="Aptos" w:hAnsi="Aptos"/>
                <w:b w:val="0"/>
                <w:sz w:val="16"/>
              </w:rPr>
              <w:t>Phase 7 — Graph stretch</w:t>
            </w:r>
          </w:p>
        </w:tc>
        <w:tc>
          <w:tcPr>
            <w:tcW w:type="dxa" w:w="4896"/>
            <w:vAlign w:val="center"/>
            <w:shd w:fill="F2F6F8"/>
          </w:tcPr>
          <w:p>
            <w:pPr>
              <w:spacing w:after="20"/>
            </w:pPr>
            <w:r/>
            <w:r>
              <w:rPr>
                <w:rFonts w:ascii="Aptos" w:hAnsi="Aptos"/>
                <w:b w:val="0"/>
                <w:sz w:val="16"/>
              </w:rPr>
              <w:t>Node/edge model and bounded graph expansion</w:t>
            </w:r>
          </w:p>
        </w:tc>
        <w:tc>
          <w:tcPr>
            <w:tcW w:type="dxa" w:w="3672"/>
            <w:vAlign w:val="center"/>
            <w:shd w:fill="F2F6F8"/>
          </w:tcPr>
          <w:p>
            <w:pPr>
              <w:spacing w:after="20"/>
            </w:pPr>
            <w:r/>
            <w:r>
              <w:rPr>
                <w:rFonts w:ascii="Aptos" w:hAnsi="Aptos"/>
                <w:b w:val="0"/>
                <w:sz w:val="16"/>
              </w:rPr>
              <w:t>Graph variant compared against vector-only</w:t>
            </w:r>
          </w:p>
        </w:tc>
      </w:tr>
      <w:tr>
        <w:tc>
          <w:tcPr>
            <w:tcW w:type="dxa" w:w="1944"/>
            <w:vAlign w:val="center"/>
          </w:tcPr>
          <w:p>
            <w:pPr>
              <w:spacing w:after="20"/>
            </w:pPr>
            <w:r/>
            <w:r>
              <w:rPr>
                <w:rFonts w:ascii="Aptos" w:hAnsi="Aptos"/>
                <w:b w:val="0"/>
                <w:sz w:val="16"/>
              </w:rPr>
              <w:t>Phase 8 — Final hardening</w:t>
            </w:r>
          </w:p>
        </w:tc>
        <w:tc>
          <w:tcPr>
            <w:tcW w:type="dxa" w:w="4896"/>
            <w:vAlign w:val="center"/>
          </w:tcPr>
          <w:p>
            <w:pPr>
              <w:spacing w:after="20"/>
            </w:pPr>
            <w:r/>
            <w:r>
              <w:rPr>
                <w:rFonts w:ascii="Aptos" w:hAnsi="Aptos"/>
                <w:b w:val="0"/>
                <w:sz w:val="16"/>
              </w:rPr>
              <w:t>Regression tests, error analysis, pitch narrative</w:t>
            </w:r>
          </w:p>
        </w:tc>
        <w:tc>
          <w:tcPr>
            <w:tcW w:type="dxa" w:w="3672"/>
            <w:vAlign w:val="center"/>
          </w:tcPr>
          <w:p>
            <w:pPr>
              <w:spacing w:after="20"/>
            </w:pPr>
            <w:r/>
            <w:r>
              <w:rPr>
                <w:rFonts w:ascii="Aptos" w:hAnsi="Aptos"/>
                <w:b w:val="0"/>
                <w:sz w:val="16"/>
              </w:rPr>
              <w:t>Demo works from a clean start</w:t>
            </w:r>
          </w:p>
        </w:tc>
      </w:tr>
    </w:tbl>
    <w:p>
      <w:pPr>
        <w:spacing w:after="20"/>
      </w:pPr>
    </w:p>
    <w:p>
      <w:pPr>
        <w:pStyle w:val="Heading2"/>
      </w:pPr>
      <w:r>
        <w:t>13.1 Workstream ownership</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5324B"/>
          </w:tcPr>
          <w:p>
            <w:pPr>
              <w:spacing w:after="20"/>
            </w:pPr>
            <w:r/>
            <w:r>
              <w:rPr>
                <w:rFonts w:ascii="Aptos" w:hAnsi="Aptos"/>
                <w:b/>
                <w:color w:val="FFFFFF"/>
                <w:sz w:val="16"/>
              </w:rPr>
              <w:t>Workstream</w:t>
            </w:r>
          </w:p>
        </w:tc>
        <w:tc>
          <w:tcPr>
            <w:tcW w:type="dxa" w:w="7920"/>
            <w:vAlign w:val="center"/>
            <w:shd w:fill="15324B"/>
          </w:tcPr>
          <w:p>
            <w:pPr>
              <w:spacing w:after="20"/>
            </w:pPr>
            <w:r/>
            <w:r>
              <w:rPr>
                <w:rFonts w:ascii="Aptos" w:hAnsi="Aptos"/>
                <w:b/>
                <w:color w:val="FFFFFF"/>
                <w:sz w:val="16"/>
              </w:rPr>
              <w:t>Responsibilities</w:t>
            </w:r>
          </w:p>
        </w:tc>
      </w:tr>
      <w:tr>
        <w:tc>
          <w:tcPr>
            <w:tcW w:type="dxa" w:w="2592"/>
            <w:vAlign w:val="center"/>
          </w:tcPr>
          <w:p>
            <w:pPr>
              <w:spacing w:after="20"/>
            </w:pPr>
            <w:r/>
            <w:r>
              <w:rPr>
                <w:rFonts w:ascii="Aptos" w:hAnsi="Aptos"/>
                <w:b w:val="0"/>
                <w:sz w:val="16"/>
              </w:rPr>
              <w:t>Research &amp; benchmark</w:t>
            </w:r>
          </w:p>
        </w:tc>
        <w:tc>
          <w:tcPr>
            <w:tcW w:type="dxa" w:w="7920"/>
            <w:vAlign w:val="center"/>
          </w:tcPr>
          <w:p>
            <w:pPr>
              <w:spacing w:after="20"/>
            </w:pPr>
            <w:r/>
            <w:r>
              <w:rPr>
                <w:rFonts w:ascii="Aptos" w:hAnsi="Aptos"/>
                <w:b w:val="0"/>
                <w:sz w:val="16"/>
              </w:rPr>
              <w:t>Read papers, define evidence labels, select permitted documents, create queries and reference evidence.</w:t>
            </w:r>
          </w:p>
        </w:tc>
      </w:tr>
      <w:tr>
        <w:tc>
          <w:tcPr>
            <w:tcW w:type="dxa" w:w="2592"/>
            <w:vAlign w:val="center"/>
            <w:shd w:fill="F2F6F8"/>
          </w:tcPr>
          <w:p>
            <w:pPr>
              <w:spacing w:after="20"/>
            </w:pPr>
            <w:r/>
            <w:r>
              <w:rPr>
                <w:rFonts w:ascii="Aptos" w:hAnsi="Aptos"/>
                <w:b w:val="0"/>
                <w:sz w:val="16"/>
              </w:rPr>
              <w:t>Backend &amp; parsing</w:t>
            </w:r>
          </w:p>
        </w:tc>
        <w:tc>
          <w:tcPr>
            <w:tcW w:type="dxa" w:w="7920"/>
            <w:vAlign w:val="center"/>
            <w:shd w:fill="F2F6F8"/>
          </w:tcPr>
          <w:p>
            <w:pPr>
              <w:spacing w:after="20"/>
            </w:pPr>
            <w:r/>
            <w:r>
              <w:rPr>
                <w:rFonts w:ascii="Aptos" w:hAnsi="Aptos"/>
                <w:b w:val="0"/>
                <w:sz w:val="16"/>
              </w:rPr>
              <w:t>Ingestion, structural blocks, chunking policies, metadata, quality checks.</w:t>
            </w:r>
          </w:p>
        </w:tc>
      </w:tr>
      <w:tr>
        <w:tc>
          <w:tcPr>
            <w:tcW w:type="dxa" w:w="2592"/>
            <w:vAlign w:val="center"/>
          </w:tcPr>
          <w:p>
            <w:pPr>
              <w:spacing w:after="20"/>
            </w:pPr>
            <w:r/>
            <w:r>
              <w:rPr>
                <w:rFonts w:ascii="Aptos" w:hAnsi="Aptos"/>
                <w:b w:val="0"/>
                <w:sz w:val="16"/>
              </w:rPr>
              <w:t>Retrieval &amp; graph</w:t>
            </w:r>
          </w:p>
        </w:tc>
        <w:tc>
          <w:tcPr>
            <w:tcW w:type="dxa" w:w="7920"/>
            <w:vAlign w:val="center"/>
          </w:tcPr>
          <w:p>
            <w:pPr>
              <w:spacing w:after="20"/>
            </w:pPr>
            <w:r/>
            <w:r>
              <w:rPr>
                <w:rFonts w:ascii="Aptos" w:hAnsi="Aptos"/>
                <w:b w:val="0"/>
                <w:sz w:val="16"/>
              </w:rPr>
              <w:t>Embeddings/indexing, query pipeline, graph edges and bounded expansion if time permits.</w:t>
            </w:r>
          </w:p>
        </w:tc>
      </w:tr>
      <w:tr>
        <w:tc>
          <w:tcPr>
            <w:tcW w:type="dxa" w:w="2592"/>
            <w:vAlign w:val="center"/>
            <w:shd w:fill="F2F6F8"/>
          </w:tcPr>
          <w:p>
            <w:pPr>
              <w:spacing w:after="20"/>
            </w:pPr>
            <w:r/>
            <w:r>
              <w:rPr>
                <w:rFonts w:ascii="Aptos" w:hAnsi="Aptos"/>
                <w:b w:val="0"/>
                <w:sz w:val="16"/>
              </w:rPr>
              <w:t>Frontend &amp; demo</w:t>
            </w:r>
          </w:p>
        </w:tc>
        <w:tc>
          <w:tcPr>
            <w:tcW w:type="dxa" w:w="7920"/>
            <w:vAlign w:val="center"/>
            <w:shd w:fill="F2F6F8"/>
          </w:tcPr>
          <w:p>
            <w:pPr>
              <w:spacing w:after="20"/>
            </w:pPr>
            <w:r/>
            <w:r>
              <w:rPr>
                <w:rFonts w:ascii="Aptos" w:hAnsi="Aptos"/>
                <w:b w:val="0"/>
                <w:sz w:val="16"/>
              </w:rPr>
              <w:t>Inspector, quality dashboard, benchmark visuals, demo flow.</w:t>
            </w:r>
          </w:p>
        </w:tc>
      </w:tr>
      <w:tr>
        <w:tc>
          <w:tcPr>
            <w:tcW w:type="dxa" w:w="2592"/>
            <w:vAlign w:val="center"/>
          </w:tcPr>
          <w:p>
            <w:pPr>
              <w:spacing w:after="20"/>
            </w:pPr>
            <w:r/>
            <w:r>
              <w:rPr>
                <w:rFonts w:ascii="Aptos" w:hAnsi="Aptos"/>
                <w:b w:val="0"/>
                <w:sz w:val="16"/>
              </w:rPr>
              <w:t>Integration &amp; validation</w:t>
            </w:r>
          </w:p>
        </w:tc>
        <w:tc>
          <w:tcPr>
            <w:tcW w:type="dxa" w:w="7920"/>
            <w:vAlign w:val="center"/>
          </w:tcPr>
          <w:p>
            <w:pPr>
              <w:spacing w:after="20"/>
            </w:pPr>
            <w:r/>
            <w:r>
              <w:rPr>
                <w:rFonts w:ascii="Aptos" w:hAnsi="Aptos"/>
                <w:b w:val="0"/>
                <w:sz w:val="16"/>
              </w:rPr>
              <w:t>API contracts, test corpus, regression tests, benchmark reproducibility, pitch evidence.</w:t>
            </w:r>
          </w:p>
        </w:tc>
      </w:tr>
    </w:tbl>
    <w:p>
      <w:pPr>
        <w:spacing w:after="20"/>
      </w:pPr>
    </w:p>
    <w:p>
      <w:pPr>
        <w:pStyle w:val="Heading1"/>
      </w:pPr>
      <w:r>
        <w:t>14. Risks, Limitations,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5324B"/>
          </w:tcPr>
          <w:p>
            <w:pPr>
              <w:spacing w:after="20"/>
            </w:pPr>
            <w:r/>
            <w:r>
              <w:rPr>
                <w:rFonts w:ascii="Aptos" w:hAnsi="Aptos"/>
                <w:b/>
                <w:color w:val="FFFFFF"/>
                <w:sz w:val="16"/>
              </w:rPr>
              <w:t>Risk</w:t>
            </w:r>
          </w:p>
        </w:tc>
        <w:tc>
          <w:tcPr>
            <w:tcW w:type="dxa" w:w="3168"/>
            <w:vAlign w:val="center"/>
            <w:shd w:fill="15324B"/>
          </w:tcPr>
          <w:p>
            <w:pPr>
              <w:spacing w:after="20"/>
            </w:pPr>
            <w:r/>
            <w:r>
              <w:rPr>
                <w:rFonts w:ascii="Aptos" w:hAnsi="Aptos"/>
                <w:b/>
                <w:color w:val="FFFFFF"/>
                <w:sz w:val="16"/>
              </w:rPr>
              <w:t>Impact</w:t>
            </w:r>
          </w:p>
        </w:tc>
        <w:tc>
          <w:tcPr>
            <w:tcW w:type="dxa" w:w="5112"/>
            <w:vAlign w:val="center"/>
            <w:shd w:fill="15324B"/>
          </w:tcPr>
          <w:p>
            <w:pPr>
              <w:spacing w:after="20"/>
            </w:pPr>
            <w:r/>
            <w:r>
              <w:rPr>
                <w:rFonts w:ascii="Aptos" w:hAnsi="Aptos"/>
                <w:b/>
                <w:color w:val="FFFFFF"/>
                <w:sz w:val="16"/>
              </w:rPr>
              <w:t>Mitigation</w:t>
            </w:r>
          </w:p>
        </w:tc>
      </w:tr>
      <w:tr>
        <w:tc>
          <w:tcPr>
            <w:tcW w:type="dxa" w:w="2232"/>
            <w:vAlign w:val="center"/>
          </w:tcPr>
          <w:p>
            <w:pPr>
              <w:spacing w:after="20"/>
            </w:pPr>
            <w:r/>
            <w:r>
              <w:rPr>
                <w:rFonts w:ascii="Aptos" w:hAnsi="Aptos"/>
                <w:b w:val="0"/>
                <w:sz w:val="16"/>
              </w:rPr>
              <w:t>Over-scoping</w:t>
            </w:r>
          </w:p>
        </w:tc>
        <w:tc>
          <w:tcPr>
            <w:tcW w:type="dxa" w:w="3168"/>
            <w:vAlign w:val="center"/>
          </w:tcPr>
          <w:p>
            <w:pPr>
              <w:spacing w:after="20"/>
            </w:pPr>
            <w:r/>
            <w:r>
              <w:rPr>
                <w:rFonts w:ascii="Aptos" w:hAnsi="Aptos"/>
                <w:b w:val="0"/>
                <w:sz w:val="16"/>
              </w:rPr>
              <w:t>Core pipeline unfinished</w:t>
            </w:r>
          </w:p>
        </w:tc>
        <w:tc>
          <w:tcPr>
            <w:tcW w:type="dxa" w:w="5112"/>
            <w:vAlign w:val="center"/>
          </w:tcPr>
          <w:p>
            <w:pPr>
              <w:spacing w:after="20"/>
            </w:pPr>
            <w:r/>
            <w:r>
              <w:rPr>
                <w:rFonts w:ascii="Aptos" w:hAnsi="Aptos"/>
                <w:b w:val="0"/>
                <w:sz w:val="16"/>
              </w:rPr>
              <w:t>Freeze MVP; defer RL, broad OCR, and full mathematical reasoning.</w:t>
            </w:r>
          </w:p>
        </w:tc>
      </w:tr>
      <w:tr>
        <w:tc>
          <w:tcPr>
            <w:tcW w:type="dxa" w:w="2232"/>
            <w:vAlign w:val="center"/>
            <w:shd w:fill="F2F6F8"/>
          </w:tcPr>
          <w:p>
            <w:pPr>
              <w:spacing w:after="20"/>
            </w:pPr>
            <w:r/>
            <w:r>
              <w:rPr>
                <w:rFonts w:ascii="Aptos" w:hAnsi="Aptos"/>
                <w:b w:val="0"/>
                <w:sz w:val="16"/>
              </w:rPr>
              <w:t>Parser errors in equations/tables</w:t>
            </w:r>
          </w:p>
        </w:tc>
        <w:tc>
          <w:tcPr>
            <w:tcW w:type="dxa" w:w="3168"/>
            <w:vAlign w:val="center"/>
            <w:shd w:fill="F2F6F8"/>
          </w:tcPr>
          <w:p>
            <w:pPr>
              <w:spacing w:after="20"/>
            </w:pPr>
            <w:r/>
            <w:r>
              <w:rPr>
                <w:rFonts w:ascii="Aptos" w:hAnsi="Aptos"/>
                <w:b w:val="0"/>
                <w:sz w:val="16"/>
              </w:rPr>
              <w:t>Incorrect chunks appear trustworthy</w:t>
            </w:r>
          </w:p>
        </w:tc>
        <w:tc>
          <w:tcPr>
            <w:tcW w:type="dxa" w:w="5112"/>
            <w:vAlign w:val="center"/>
            <w:shd w:fill="F2F6F8"/>
          </w:tcPr>
          <w:p>
            <w:pPr>
              <w:spacing w:after="20"/>
            </w:pPr>
            <w:r/>
            <w:r>
              <w:rPr>
                <w:rFonts w:ascii="Aptos" w:hAnsi="Aptos"/>
                <w:b w:val="0"/>
                <w:sz w:val="16"/>
              </w:rPr>
              <w:t>Preserve raw source, flag uncertainty, inspect representative examples.</w:t>
            </w:r>
          </w:p>
        </w:tc>
      </w:tr>
      <w:tr>
        <w:tc>
          <w:tcPr>
            <w:tcW w:type="dxa" w:w="2232"/>
            <w:vAlign w:val="center"/>
          </w:tcPr>
          <w:p>
            <w:pPr>
              <w:spacing w:after="20"/>
            </w:pPr>
            <w:r/>
            <w:r>
              <w:rPr>
                <w:rFonts w:ascii="Aptos" w:hAnsi="Aptos"/>
                <w:b w:val="0"/>
                <w:sz w:val="16"/>
              </w:rPr>
              <w:t>No fair benchmark</w:t>
            </w:r>
          </w:p>
        </w:tc>
        <w:tc>
          <w:tcPr>
            <w:tcW w:type="dxa" w:w="3168"/>
            <w:vAlign w:val="center"/>
          </w:tcPr>
          <w:p>
            <w:pPr>
              <w:spacing w:after="20"/>
            </w:pPr>
            <w:r/>
            <w:r>
              <w:rPr>
                <w:rFonts w:ascii="Aptos" w:hAnsi="Aptos"/>
                <w:b w:val="0"/>
                <w:sz w:val="16"/>
              </w:rPr>
              <w:t>Cannot attribute gains to chunking</w:t>
            </w:r>
          </w:p>
        </w:tc>
        <w:tc>
          <w:tcPr>
            <w:tcW w:type="dxa" w:w="5112"/>
            <w:vAlign w:val="center"/>
          </w:tcPr>
          <w:p>
            <w:pPr>
              <w:spacing w:after="20"/>
            </w:pPr>
            <w:r/>
            <w:r>
              <w:rPr>
                <w:rFonts w:ascii="Aptos" w:hAnsi="Aptos"/>
                <w:b w:val="0"/>
                <w:sz w:val="16"/>
              </w:rPr>
              <w:t>Use identical corpus, queries, model, top-k and retrieval settings.</w:t>
            </w:r>
          </w:p>
        </w:tc>
      </w:tr>
      <w:tr>
        <w:tc>
          <w:tcPr>
            <w:tcW w:type="dxa" w:w="2232"/>
            <w:vAlign w:val="center"/>
            <w:shd w:fill="F2F6F8"/>
          </w:tcPr>
          <w:p>
            <w:pPr>
              <w:spacing w:after="20"/>
            </w:pPr>
            <w:r/>
            <w:r>
              <w:rPr>
                <w:rFonts w:ascii="Aptos" w:hAnsi="Aptos"/>
                <w:b w:val="0"/>
                <w:sz w:val="16"/>
              </w:rPr>
              <w:t>Weak or noisy graph edges</w:t>
            </w:r>
          </w:p>
        </w:tc>
        <w:tc>
          <w:tcPr>
            <w:tcW w:type="dxa" w:w="3168"/>
            <w:vAlign w:val="center"/>
            <w:shd w:fill="F2F6F8"/>
          </w:tcPr>
          <w:p>
            <w:pPr>
              <w:spacing w:after="20"/>
            </w:pPr>
            <w:r/>
            <w:r>
              <w:rPr>
                <w:rFonts w:ascii="Aptos" w:hAnsi="Aptos"/>
                <w:b w:val="0"/>
                <w:sz w:val="16"/>
              </w:rPr>
              <w:t>Graph expansion retrieves irrelevant evidence</w:t>
            </w:r>
          </w:p>
        </w:tc>
        <w:tc>
          <w:tcPr>
            <w:tcW w:type="dxa" w:w="5112"/>
            <w:vAlign w:val="center"/>
            <w:shd w:fill="F2F6F8"/>
          </w:tcPr>
          <w:p>
            <w:pPr>
              <w:spacing w:after="20"/>
            </w:pPr>
            <w:r/>
            <w:r>
              <w:rPr>
                <w:rFonts w:ascii="Aptos" w:hAnsi="Aptos"/>
                <w:b w:val="0"/>
                <w:sz w:val="16"/>
              </w:rPr>
              <w:t>Prefer deterministic edges, attach evidence, cap hops, compare graph-off/on.</w:t>
            </w:r>
          </w:p>
        </w:tc>
      </w:tr>
      <w:tr>
        <w:tc>
          <w:tcPr>
            <w:tcW w:type="dxa" w:w="2232"/>
            <w:vAlign w:val="center"/>
          </w:tcPr>
          <w:p>
            <w:pPr>
              <w:spacing w:after="20"/>
            </w:pPr>
            <w:r/>
            <w:r>
              <w:rPr>
                <w:rFonts w:ascii="Aptos" w:hAnsi="Aptos"/>
                <w:b w:val="0"/>
                <w:sz w:val="16"/>
              </w:rPr>
              <w:t>Quality score hides a critical failure</w:t>
            </w:r>
          </w:p>
        </w:tc>
        <w:tc>
          <w:tcPr>
            <w:tcW w:type="dxa" w:w="3168"/>
            <w:vAlign w:val="center"/>
          </w:tcPr>
          <w:p>
            <w:pPr>
              <w:spacing w:after="20"/>
            </w:pPr>
            <w:r/>
            <w:r>
              <w:rPr>
                <w:rFonts w:ascii="Aptos" w:hAnsi="Aptos"/>
                <w:b w:val="0"/>
                <w:sz w:val="16"/>
              </w:rPr>
              <w:t>Unsafe or unauthorized chunk enters index</w:t>
            </w:r>
          </w:p>
        </w:tc>
        <w:tc>
          <w:tcPr>
            <w:tcW w:type="dxa" w:w="5112"/>
            <w:vAlign w:val="center"/>
          </w:tcPr>
          <w:p>
            <w:pPr>
              <w:spacing w:after="20"/>
            </w:pPr>
            <w:r/>
            <w:r>
              <w:rPr>
                <w:rFonts w:ascii="Aptos" w:hAnsi="Aptos"/>
                <w:b w:val="0"/>
                <w:sz w:val="16"/>
              </w:rPr>
              <w:t>Keep hard security gates separate from soft scores.</w:t>
            </w:r>
          </w:p>
        </w:tc>
      </w:tr>
      <w:tr>
        <w:tc>
          <w:tcPr>
            <w:tcW w:type="dxa" w:w="2232"/>
            <w:vAlign w:val="center"/>
            <w:shd w:fill="F2F6F8"/>
          </w:tcPr>
          <w:p>
            <w:pPr>
              <w:spacing w:after="20"/>
            </w:pPr>
            <w:r/>
            <w:r>
              <w:rPr>
                <w:rFonts w:ascii="Aptos" w:hAnsi="Aptos"/>
                <w:b w:val="0"/>
                <w:sz w:val="16"/>
              </w:rPr>
              <w:t>Rights/provenance gaps</w:t>
            </w:r>
          </w:p>
        </w:tc>
        <w:tc>
          <w:tcPr>
            <w:tcW w:type="dxa" w:w="3168"/>
            <w:vAlign w:val="center"/>
            <w:shd w:fill="F2F6F8"/>
          </w:tcPr>
          <w:p>
            <w:pPr>
              <w:spacing w:after="20"/>
            </w:pPr>
            <w:r/>
            <w:r>
              <w:rPr>
                <w:rFonts w:ascii="Aptos" w:hAnsi="Aptos"/>
                <w:b w:val="0"/>
                <w:sz w:val="16"/>
              </w:rPr>
              <w:t>Improper benchmark reuse or redistribution</w:t>
            </w:r>
          </w:p>
        </w:tc>
        <w:tc>
          <w:tcPr>
            <w:tcW w:type="dxa" w:w="5112"/>
            <w:vAlign w:val="center"/>
            <w:shd w:fill="F2F6F8"/>
          </w:tcPr>
          <w:p>
            <w:pPr>
              <w:spacing w:after="20"/>
            </w:pPr>
            <w:r/>
            <w:r>
              <w:rPr>
                <w:rFonts w:ascii="Aptos" w:hAnsi="Aptos"/>
                <w:b w:val="0"/>
                <w:sz w:val="16"/>
              </w:rPr>
              <w:t>Record source/license/permission and use documents allowed for the intended use.</w:t>
            </w:r>
          </w:p>
        </w:tc>
      </w:tr>
      <w:tr>
        <w:tc>
          <w:tcPr>
            <w:tcW w:type="dxa" w:w="2232"/>
            <w:vAlign w:val="center"/>
          </w:tcPr>
          <w:p>
            <w:pPr>
              <w:spacing w:after="20"/>
            </w:pPr>
            <w:r/>
            <w:r>
              <w:rPr>
                <w:rFonts w:ascii="Aptos" w:hAnsi="Aptos"/>
                <w:b w:val="0"/>
                <w:sz w:val="16"/>
              </w:rPr>
              <w:t>Small evaluation set</w:t>
            </w:r>
          </w:p>
        </w:tc>
        <w:tc>
          <w:tcPr>
            <w:tcW w:type="dxa" w:w="3168"/>
            <w:vAlign w:val="center"/>
          </w:tcPr>
          <w:p>
            <w:pPr>
              <w:spacing w:after="20"/>
            </w:pPr>
            <w:r/>
            <w:r>
              <w:rPr>
                <w:rFonts w:ascii="Aptos" w:hAnsi="Aptos"/>
                <w:b w:val="0"/>
                <w:sz w:val="16"/>
              </w:rPr>
              <w:t>Overstated conclusions</w:t>
            </w:r>
          </w:p>
        </w:tc>
        <w:tc>
          <w:tcPr>
            <w:tcW w:type="dxa" w:w="5112"/>
            <w:vAlign w:val="center"/>
          </w:tcPr>
          <w:p>
            <w:pPr>
              <w:spacing w:after="20"/>
            </w:pPr>
            <w:r/>
            <w:r>
              <w:rPr>
                <w:rFonts w:ascii="Aptos" w:hAnsi="Aptos"/>
                <w:b w:val="0"/>
                <w:sz w:val="16"/>
              </w:rPr>
              <w:t>Call results preliminary; report per-query errors and uncertainty.</w:t>
            </w:r>
          </w:p>
        </w:tc>
      </w:tr>
      <w:tr>
        <w:tc>
          <w:tcPr>
            <w:tcW w:type="dxa" w:w="2232"/>
            <w:vAlign w:val="center"/>
            <w:shd w:fill="F2F6F8"/>
          </w:tcPr>
          <w:p>
            <w:pPr>
              <w:spacing w:after="20"/>
            </w:pPr>
            <w:r/>
            <w:r>
              <w:rPr>
                <w:rFonts w:ascii="Aptos" w:hAnsi="Aptos"/>
                <w:b w:val="0"/>
                <w:sz w:val="16"/>
              </w:rPr>
              <w:t>Name collision with published SmartChunk Retrieval</w:t>
            </w:r>
          </w:p>
        </w:tc>
        <w:tc>
          <w:tcPr>
            <w:tcW w:type="dxa" w:w="3168"/>
            <w:vAlign w:val="center"/>
            <w:shd w:fill="F2F6F8"/>
          </w:tcPr>
          <w:p>
            <w:pPr>
              <w:spacing w:after="20"/>
            </w:pPr>
            <w:r/>
            <w:r>
              <w:rPr>
                <w:rFonts w:ascii="Aptos" w:hAnsi="Aptos"/>
                <w:b w:val="0"/>
                <w:sz w:val="16"/>
              </w:rPr>
              <w:t>Confusion about novelty</w:t>
            </w:r>
          </w:p>
        </w:tc>
        <w:tc>
          <w:tcPr>
            <w:tcW w:type="dxa" w:w="5112"/>
            <w:vAlign w:val="center"/>
            <w:shd w:fill="F2F6F8"/>
          </w:tcPr>
          <w:p>
            <w:pPr>
              <w:spacing w:after="20"/>
            </w:pPr>
            <w:r/>
            <w:r>
              <w:rPr>
                <w:rFonts w:ascii="Aptos" w:hAnsi="Aptos"/>
                <w:b w:val="0"/>
                <w:sz w:val="16"/>
              </w:rPr>
              <w:t>Use the full project descriptor and explicitly distinguish our scope from the supplied paper.</w:t>
            </w:r>
          </w:p>
        </w:tc>
      </w:tr>
      <w:tr>
        <w:tc>
          <w:tcPr>
            <w:tcW w:type="dxa" w:w="2232"/>
            <w:vAlign w:val="center"/>
          </w:tcPr>
          <w:p>
            <w:pPr>
              <w:spacing w:after="20"/>
            </w:pPr>
            <w:r/>
            <w:r>
              <w:rPr>
                <w:rFonts w:ascii="Aptos" w:hAnsi="Aptos"/>
                <w:b w:val="0"/>
                <w:sz w:val="16"/>
              </w:rPr>
              <w:t>LLM-generated relationships hallucinate</w:t>
            </w:r>
          </w:p>
        </w:tc>
        <w:tc>
          <w:tcPr>
            <w:tcW w:type="dxa" w:w="3168"/>
            <w:vAlign w:val="center"/>
          </w:tcPr>
          <w:p>
            <w:pPr>
              <w:spacing w:after="20"/>
            </w:pPr>
            <w:r/>
            <w:r>
              <w:rPr>
                <w:rFonts w:ascii="Aptos" w:hAnsi="Aptos"/>
                <w:b w:val="0"/>
                <w:sz w:val="16"/>
              </w:rPr>
              <w:t>False definitions or citations</w:t>
            </w:r>
          </w:p>
        </w:tc>
        <w:tc>
          <w:tcPr>
            <w:tcW w:type="dxa" w:w="5112"/>
            <w:vAlign w:val="center"/>
          </w:tcPr>
          <w:p>
            <w:pPr>
              <w:spacing w:after="20"/>
            </w:pPr>
            <w:r/>
            <w:r>
              <w:rPr>
                <w:rFonts w:ascii="Aptos" w:hAnsi="Aptos"/>
                <w:b w:val="0"/>
                <w:sz w:val="16"/>
              </w:rPr>
              <w:t>Require source spans and confidence; do not infer unsupported links.</w:t>
            </w:r>
          </w:p>
        </w:tc>
      </w:tr>
    </w:tbl>
    <w:p>
      <w:pPr>
        <w:spacing w:after="20"/>
      </w:pPr>
    </w:p>
    <w:p>
      <w:pPr>
        <w:pStyle w:val="Heading1"/>
      </w:pPr>
      <w:r>
        <w:t>15. Winning Strategy and Round 1 Pitch</w:t>
      </w:r>
    </w:p>
    <w:p>
      <w:pPr>
        <w:pStyle w:val="Heading2"/>
      </w:pPr>
      <w:r>
        <w:t>15.1 Positioning</w:t>
      </w:r>
    </w:p>
    <w:p>
      <w:r>
        <w:t>SmartChunk is not just another splitter. It is a structure-first chunking and validation layer that makes the output inspectable and tests whether the resulting chunks improve retrieval. Scientific and mathematical documents provide the clearest specialization and strongest demo story.</w:t>
      </w:r>
    </w:p>
    <w:p>
      <w:pPr>
        <w:pStyle w:val="Heading2"/>
      </w:pPr>
      <w:r>
        <w:t>15.2 Suggested pitch (about 60–75 seconds)</w:t>
      </w:r>
    </w:p>
    <w:p>
      <w:pPr>
        <w:spacing w:after="160"/>
        <w:ind w:left="360" w:right="360"/>
      </w:pPr>
      <w:r>
        <w:rPr>
          <w:i/>
          <w:sz w:val="20"/>
        </w:rPr>
        <w:t>RAG systems can fail before the language model even sees the evidence: a fixed-size splitter may separate an equation from its definitions, a table value from its header, or a rule from its exception. SmartChunk is a structure-first, quality-aware chunking engine. It parses document structure, applies content-specific chunking rules, preserves source traceability, and checks chunks before they enter the retrieval index. Our scientific-paper mode focuses on equations, tables, section context, and original LaTeX where available. We then compare fixed-size, structure-aware, and full SmartChunk on the same questions, measuring retrieval quality, structural integrity, and processing cost. Rather than claiming that chunking is better by design, SmartChunk shows where it succeeds, where it fails, and whether the benchmark supports an improvement.</w:t>
      </w:r>
    </w:p>
    <w:p>
      <w:pPr>
        <w:pStyle w:val="Heading2"/>
      </w:pPr>
      <w:r>
        <w:t>15.3 Likely judge questions</w:t>
      </w:r>
    </w:p>
    <w:tbl>
      <w:tblPr>
        <w:tblStyle w:val="TableGrid"/>
        <w:tblW w:type="auto" w:w="0"/>
        <w:jc w:val="center"/>
        <w:tblLook w:firstColumn="1" w:firstRow="1" w:lastColumn="0" w:lastRow="0" w:noHBand="0" w:noVBand="1" w:val="04A0"/>
      </w:tblPr>
      <w:tblGrid>
        <w:gridCol w:w="4968"/>
        <w:gridCol w:w="4968"/>
      </w:tblGrid>
      <w:tr>
        <w:tc>
          <w:tcPr>
            <w:tcW w:type="dxa" w:w="3240"/>
            <w:vAlign w:val="center"/>
            <w:shd w:fill="15324B"/>
          </w:tcPr>
          <w:p>
            <w:pPr>
              <w:spacing w:after="20"/>
            </w:pPr>
            <w:r/>
            <w:r>
              <w:rPr>
                <w:rFonts w:ascii="Aptos" w:hAnsi="Aptos"/>
                <w:b/>
                <w:color w:val="FFFFFF"/>
                <w:sz w:val="16"/>
              </w:rPr>
              <w:t>Question</w:t>
            </w:r>
          </w:p>
        </w:tc>
        <w:tc>
          <w:tcPr>
            <w:tcW w:type="dxa" w:w="7272"/>
            <w:vAlign w:val="center"/>
            <w:shd w:fill="15324B"/>
          </w:tcPr>
          <w:p>
            <w:pPr>
              <w:spacing w:after="20"/>
            </w:pPr>
            <w:r/>
            <w:r>
              <w:rPr>
                <w:rFonts w:ascii="Aptos" w:hAnsi="Aptos"/>
                <w:b/>
                <w:color w:val="FFFFFF"/>
                <w:sz w:val="16"/>
              </w:rPr>
              <w:t>Answer direction</w:t>
            </w:r>
          </w:p>
        </w:tc>
      </w:tr>
      <w:tr>
        <w:tc>
          <w:tcPr>
            <w:tcW w:type="dxa" w:w="3240"/>
            <w:vAlign w:val="center"/>
          </w:tcPr>
          <w:p>
            <w:pPr>
              <w:spacing w:after="20"/>
            </w:pPr>
            <w:r/>
            <w:r>
              <w:rPr>
                <w:rFonts w:ascii="Aptos" w:hAnsi="Aptos"/>
                <w:b w:val="0"/>
                <w:sz w:val="16"/>
              </w:rPr>
              <w:t>How is this different from existing chunkers?</w:t>
            </w:r>
          </w:p>
        </w:tc>
        <w:tc>
          <w:tcPr>
            <w:tcW w:type="dxa" w:w="7272"/>
            <w:vAlign w:val="center"/>
          </w:tcPr>
          <w:p>
            <w:pPr>
              <w:spacing w:after="20"/>
            </w:pPr>
            <w:r/>
            <w:r>
              <w:rPr>
                <w:rFonts w:ascii="Aptos" w:hAnsi="Aptos"/>
                <w:b w:val="0"/>
                <w:sz w:val="16"/>
              </w:rPr>
              <w:t>We do not claim every technique is new. Our proposed value is the integrated, inspectable workflow: structure-aware policies, explicit quality/security gates, provenance, scientific integrity checks, and controlled evaluation.</w:t>
            </w:r>
          </w:p>
        </w:tc>
      </w:tr>
      <w:tr>
        <w:tc>
          <w:tcPr>
            <w:tcW w:type="dxa" w:w="3240"/>
            <w:vAlign w:val="center"/>
            <w:shd w:fill="F2F6F8"/>
          </w:tcPr>
          <w:p>
            <w:pPr>
              <w:spacing w:after="20"/>
            </w:pPr>
            <w:r/>
            <w:r>
              <w:rPr>
                <w:rFonts w:ascii="Aptos" w:hAnsi="Aptos"/>
                <w:b w:val="0"/>
                <w:sz w:val="16"/>
              </w:rPr>
              <w:t>Why not just use a vector database?</w:t>
            </w:r>
          </w:p>
        </w:tc>
        <w:tc>
          <w:tcPr>
            <w:tcW w:type="dxa" w:w="7272"/>
            <w:vAlign w:val="center"/>
            <w:shd w:fill="F2F6F8"/>
          </w:tcPr>
          <w:p>
            <w:pPr>
              <w:spacing w:after="20"/>
            </w:pPr>
            <w:r/>
            <w:r>
              <w:rPr>
                <w:rFonts w:ascii="Aptos" w:hAnsi="Aptos"/>
                <w:b w:val="0"/>
                <w:sz w:val="16"/>
              </w:rPr>
              <w:t>A vector index stores and retrieves representations; it does not by itself guarantee that source structure was preserved or that chunking quality was measured.</w:t>
            </w:r>
          </w:p>
        </w:tc>
      </w:tr>
      <w:tr>
        <w:tc>
          <w:tcPr>
            <w:tcW w:type="dxa" w:w="3240"/>
            <w:vAlign w:val="center"/>
          </w:tcPr>
          <w:p>
            <w:pPr>
              <w:spacing w:after="20"/>
            </w:pPr>
            <w:r/>
            <w:r>
              <w:rPr>
                <w:rFonts w:ascii="Aptos" w:hAnsi="Aptos"/>
                <w:b w:val="0"/>
                <w:sz w:val="16"/>
              </w:rPr>
              <w:t>Why use a graph?</w:t>
            </w:r>
          </w:p>
        </w:tc>
        <w:tc>
          <w:tcPr>
            <w:tcW w:type="dxa" w:w="7272"/>
            <w:vAlign w:val="center"/>
          </w:tcPr>
          <w:p>
            <w:pPr>
              <w:spacing w:after="20"/>
            </w:pPr>
            <w:r/>
            <w:r>
              <w:rPr>
                <w:rFonts w:ascii="Aptos" w:hAnsi="Aptos"/>
                <w:b w:val="0"/>
                <w:sz w:val="16"/>
              </w:rPr>
              <w:t>To reconnect related evidence such as equations, definitions, parent sections and table context. It is optional until the vector-only baseline is established.</w:t>
            </w:r>
          </w:p>
        </w:tc>
      </w:tr>
      <w:tr>
        <w:tc>
          <w:tcPr>
            <w:tcW w:type="dxa" w:w="3240"/>
            <w:vAlign w:val="center"/>
            <w:shd w:fill="F2F6F8"/>
          </w:tcPr>
          <w:p>
            <w:pPr>
              <w:spacing w:after="20"/>
            </w:pPr>
            <w:r/>
            <w:r>
              <w:rPr>
                <w:rFonts w:ascii="Aptos" w:hAnsi="Aptos"/>
                <w:b w:val="0"/>
                <w:sz w:val="16"/>
              </w:rPr>
              <w:t>How do you prove it works?</w:t>
            </w:r>
          </w:p>
        </w:tc>
        <w:tc>
          <w:tcPr>
            <w:tcW w:type="dxa" w:w="7272"/>
            <w:vAlign w:val="center"/>
            <w:shd w:fill="F2F6F8"/>
          </w:tcPr>
          <w:p>
            <w:pPr>
              <w:spacing w:after="20"/>
            </w:pPr>
            <w:r/>
            <w:r>
              <w:rPr>
                <w:rFonts w:ascii="Aptos" w:hAnsi="Aptos"/>
                <w:b w:val="0"/>
                <w:sz w:val="16"/>
              </w:rPr>
              <w:t>Run fixed-size, structure-aware and full SmartChunk against the same documents and labeled questions; report Recall@5, MRR@5, integrity metrics, latency, and failures.</w:t>
            </w:r>
          </w:p>
        </w:tc>
      </w:tr>
      <w:tr>
        <w:tc>
          <w:tcPr>
            <w:tcW w:type="dxa" w:w="3240"/>
            <w:vAlign w:val="center"/>
          </w:tcPr>
          <w:p>
            <w:pPr>
              <w:spacing w:after="20"/>
            </w:pPr>
            <w:r/>
            <w:r>
              <w:rPr>
                <w:rFonts w:ascii="Aptos" w:hAnsi="Aptos"/>
                <w:b w:val="0"/>
                <w:sz w:val="16"/>
              </w:rPr>
              <w:t>Does it prevent hallucinations?</w:t>
            </w:r>
          </w:p>
        </w:tc>
        <w:tc>
          <w:tcPr>
            <w:tcW w:type="dxa" w:w="7272"/>
            <w:vAlign w:val="center"/>
          </w:tcPr>
          <w:p>
            <w:pPr>
              <w:spacing w:after="20"/>
            </w:pPr>
            <w:r/>
            <w:r>
              <w:rPr>
                <w:rFonts w:ascii="Aptos" w:hAnsi="Aptos"/>
                <w:b w:val="0"/>
                <w:sz w:val="16"/>
              </w:rPr>
              <w:t>No system can promise that from chunking alone. Better evidence organization may help, but answer faithfulness must be evaluated separately.</w:t>
            </w:r>
          </w:p>
        </w:tc>
      </w:tr>
      <w:tr>
        <w:tc>
          <w:tcPr>
            <w:tcW w:type="dxa" w:w="3240"/>
            <w:vAlign w:val="center"/>
            <w:shd w:fill="F2F6F8"/>
          </w:tcPr>
          <w:p>
            <w:pPr>
              <w:spacing w:after="20"/>
            </w:pPr>
            <w:r/>
            <w:r>
              <w:rPr>
                <w:rFonts w:ascii="Aptos" w:hAnsi="Aptos"/>
                <w:b w:val="0"/>
                <w:sz w:val="16"/>
              </w:rPr>
              <w:t>What is the main novelty?</w:t>
            </w:r>
          </w:p>
        </w:tc>
        <w:tc>
          <w:tcPr>
            <w:tcW w:type="dxa" w:w="7272"/>
            <w:vAlign w:val="center"/>
            <w:shd w:fill="F2F6F8"/>
          </w:tcPr>
          <w:p>
            <w:pPr>
              <w:spacing w:after="20"/>
            </w:pPr>
            <w:r/>
            <w:r>
              <w:rPr>
                <w:rFonts w:ascii="Aptos" w:hAnsi="Aptos"/>
                <w:b w:val="0"/>
                <w:sz w:val="16"/>
              </w:rPr>
              <w:t>The proposed integration and evidence-led evaluation for structure-rich scientific documents; any stronger novelty claim requires a broader literature review and experiments.</w:t>
            </w:r>
          </w:p>
        </w:tc>
      </w:tr>
    </w:tbl>
    <w:p>
      <w:pPr>
        <w:spacing w:after="20"/>
      </w:pPr>
    </w:p>
    <w:p>
      <w:pPr>
        <w:pStyle w:val="Heading1"/>
      </w:pPr>
      <w:r>
        <w:t>16. Open Decisions and Next Actions</w:t>
      </w:r>
    </w:p>
    <w:p>
      <w:pPr>
        <w:pStyle w:val="ListNumber"/>
        <w:spacing w:after="40"/>
      </w:pPr>
      <w:r>
        <w:t>Confirm the exact PS 8 wording and mandatory deliverables from the GRAPHITE 26 booklet before finalizing implementation scope.</w:t>
      </w:r>
    </w:p>
    <w:p>
      <w:pPr>
        <w:pStyle w:val="ListNumber"/>
        <w:spacing w:after="40"/>
      </w:pPr>
      <w:r>
        <w:t>Choose the first two supported input types; recommended: Markdown/TXT and text-extractable PDF.</w:t>
      </w:r>
    </w:p>
    <w:p>
      <w:pPr>
        <w:pStyle w:val="ListNumber"/>
        <w:spacing w:after="40"/>
      </w:pPr>
      <w:r>
        <w:t>Select one embedding model and one vector retrieval configuration for the first controlled experiment.</w:t>
      </w:r>
    </w:p>
    <w:p>
      <w:pPr>
        <w:pStyle w:val="ListNumber"/>
        <w:spacing w:after="40"/>
      </w:pPr>
      <w:r>
        <w:t>Build a small, rights-cleared corpus with prose, equations, and tables, and manually label relevant evidence.</w:t>
      </w:r>
    </w:p>
    <w:p>
      <w:pPr>
        <w:pStyle w:val="ListNumber"/>
        <w:spacing w:after="40"/>
      </w:pPr>
      <w:r>
        <w:t>Implement fixed-size baseline before optimizing SmartChunk; record all parameters.</w:t>
      </w:r>
    </w:p>
    <w:p>
      <w:pPr>
        <w:pStyle w:val="ListNumber"/>
        <w:spacing w:after="40"/>
      </w:pPr>
      <w:r>
        <w:t>Define Quality Gate rules and outcomes explicitly; do not use an arbitrary aggregate score as the only decision.</w:t>
      </w:r>
    </w:p>
    <w:p>
      <w:pPr>
        <w:pStyle w:val="ListNumber"/>
        <w:spacing w:after="40"/>
      </w:pPr>
      <w:r>
        <w:t>Create JSONL schema and stable IDs before parallel frontend/backend work.</w:t>
      </w:r>
    </w:p>
    <w:p>
      <w:pPr>
        <w:pStyle w:val="ListNumber"/>
        <w:spacing w:after="40"/>
      </w:pPr>
      <w:r>
        <w:t>Complete the core pipeline and benchmark before implementing graph traversal.</w:t>
      </w:r>
    </w:p>
    <w:p>
      <w:pPr>
        <w:pStyle w:val="ListNumber"/>
        <w:spacing w:after="40"/>
      </w:pPr>
      <w:r>
        <w:t>Use actual measured results in the pitch; never invent benchmark numbers.</w:t>
      </w:r>
    </w:p>
    <w:p>
      <w:pPr>
        <w:pStyle w:val="ListNumber"/>
        <w:spacing w:after="40"/>
      </w:pPr>
      <w:r>
        <w:t>Keep the supplied papers and their claims clearly cited in project documentation.</w:t>
      </w:r>
    </w:p>
    <w:p>
      <w:pPr>
        <w:pStyle w:val="Heading1"/>
      </w:pPr>
      <w:r>
        <w:t>17. References</w:t>
      </w:r>
    </w:p>
    <w:p>
      <w:pPr>
        <w:pStyle w:val="ListNumber"/>
        <w:spacing w:after="100"/>
      </w:pPr>
      <w:r>
        <w:t>Lu, W., Chen, K., Shen, Z., Qiao, R., &amp; Sun, X. (2026). HiChunk: Evaluating and Enhancing Retrieval Augmented Generation with Hierarchical Chunking. Proceedings of the 64th Annual Meeting of the Association for Computational Linguistics (ACL), Long Papers, pp. 29738–29753. The user-supplied PDF is the reference copy.</w:t>
      </w:r>
    </w:p>
    <w:p>
      <w:pPr>
        <w:pStyle w:val="ListNumber"/>
        <w:spacing w:after="100"/>
      </w:pPr>
      <w:r>
        <w:t>Hearst, M. A. (1994). Multi-Paragraph Segmentation of Expository Text. To appear in ACL ’94. Introduces TextTiling and lexical-cohesion-based segmentation. The user-supplied PDF is the reference copy.</w:t>
      </w:r>
    </w:p>
    <w:p>
      <w:pPr>
        <w:pStyle w:val="ListNumber"/>
        <w:spacing w:after="100"/>
      </w:pPr>
      <w:r>
        <w:t>Zhang, X., Goswami, K., Oymak, S., Chen, J., &amp; Lipka, N. SmartChunk Retrieval: Query-Aware Chunk Compression with Planning for Efficient Document RAG. User-supplied arXiv PDF (arXiv:2602.22225v1; the PDF header contains the stated arXiv identifier/date). Verify current publication metadata before external citation.</w:t>
      </w:r>
    </w:p>
    <w:p>
      <w:pPr>
        <w:pStyle w:val="ListNumber"/>
        <w:spacing w:after="100"/>
      </w:pPr>
      <w:r>
        <w:t>Kshirsagar, A. (2024). Enhancing RAG Performance Through Chunking and Text Splitting Techniques. International Journal of Scientific Research in Computer Science, Engineering and Information Technology, 10(5), 151–158. DOI: 10.32628/CSEIT2410593.</w:t>
      </w:r>
    </w:p>
    <w:p>
      <w:pPr>
        <w:pStyle w:val="ListNumber"/>
        <w:spacing w:after="100"/>
      </w:pPr>
      <w:r>
        <w:t>GRAPHITE 26 Problem Statement Booklet, PS 8 (user-provided booklet). Confirm page numbering and exact wording against the original booklet when preparing submission materials.</w:t>
      </w:r>
    </w:p>
    <w:p>
      <w:pPr>
        <w:pStyle w:val="Heading1"/>
      </w:pPr>
      <w:r>
        <w:t>Appendix A — Proposed acceptance checklist</w:t>
      </w:r>
    </w:p>
    <w:p>
      <w:pPr>
        <w:pStyle w:val="ListBullet"/>
        <w:spacing w:after="40"/>
      </w:pPr>
      <w:r>
        <w:t>☐ A clean run can ingest the selected sample documents.</w:t>
      </w:r>
    </w:p>
    <w:p>
      <w:pPr>
        <w:pStyle w:val="ListBullet"/>
        <w:spacing w:after="40"/>
      </w:pPr>
      <w:r>
        <w:t>☐ Every chunk has a stable ID and source traceability metadata.</w:t>
      </w:r>
    </w:p>
    <w:p>
      <w:pPr>
        <w:pStyle w:val="ListBullet"/>
        <w:spacing w:after="40"/>
      </w:pPr>
      <w:r>
        <w:t>☐ The output preserves headings and content-type metadata.</w:t>
      </w:r>
    </w:p>
    <w:p>
      <w:pPr>
        <w:pStyle w:val="ListBullet"/>
        <w:spacing w:after="40"/>
      </w:pPr>
      <w:r>
        <w:t>☐ Table chunks retain column headers and units in verified test cases.</w:t>
      </w:r>
    </w:p>
    <w:p>
      <w:pPr>
        <w:pStyle w:val="ListBullet"/>
        <w:spacing w:after="40"/>
      </w:pPr>
      <w:r>
        <w:t>☐ Equation chunks preserve source formula text/LaTeX where available and report extraction uncertainty.</w:t>
      </w:r>
    </w:p>
    <w:p>
      <w:pPr>
        <w:pStyle w:val="ListBullet"/>
        <w:spacing w:after="40"/>
      </w:pPr>
      <w:r>
        <w:t>☐ Hard permission/security failures do not silently enter the index.</w:t>
      </w:r>
    </w:p>
    <w:p>
      <w:pPr>
        <w:pStyle w:val="ListBullet"/>
        <w:spacing w:after="40"/>
      </w:pPr>
      <w:r>
        <w:t>☐ The Quality Gate produces explainable rule-level diagnostics.</w:t>
      </w:r>
    </w:p>
    <w:p>
      <w:pPr>
        <w:pStyle w:val="ListBullet"/>
        <w:spacing w:after="40"/>
      </w:pPr>
      <w:r>
        <w:t>☐ The fixed-size baseline and SmartChunk use the same query/evidence set.</w:t>
      </w:r>
    </w:p>
    <w:p>
      <w:pPr>
        <w:pStyle w:val="ListBullet"/>
        <w:spacing w:after="40"/>
      </w:pPr>
      <w:r>
        <w:t>☐ Recall@5 and MRR@5 are calculated and validated on hand-checked labels.</w:t>
      </w:r>
    </w:p>
    <w:p>
      <w:pPr>
        <w:pStyle w:val="ListBullet"/>
        <w:spacing w:after="40"/>
      </w:pPr>
      <w:r>
        <w:t>☐ Latency, token counts, and chunk counts are recorded.</w:t>
      </w:r>
    </w:p>
    <w:p>
      <w:pPr>
        <w:pStyle w:val="ListBullet"/>
        <w:spacing w:after="40"/>
      </w:pPr>
      <w:r>
        <w:t>☐ A report shows both improvements and regressions.</w:t>
      </w:r>
    </w:p>
    <w:p>
      <w:pPr>
        <w:pStyle w:val="ListBullet"/>
        <w:spacing w:after="40"/>
      </w:pPr>
      <w:r>
        <w:t>☐ The demo can be rerun from a clean start without manually editing hidden state.</w:t>
      </w:r>
    </w:p>
    <w:p>
      <w:pPr>
        <w:pStyle w:val="Heading1"/>
      </w:pPr>
      <w:r>
        <w:t>Appendix B — Key terminology</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5324B"/>
          </w:tcPr>
          <w:p>
            <w:pPr>
              <w:spacing w:after="20"/>
            </w:pPr>
            <w:r/>
            <w:r>
              <w:rPr>
                <w:rFonts w:ascii="Aptos" w:hAnsi="Aptos"/>
                <w:b/>
                <w:color w:val="FFFFFF"/>
                <w:sz w:val="16"/>
              </w:rPr>
              <w:t>Term</w:t>
            </w:r>
          </w:p>
        </w:tc>
        <w:tc>
          <w:tcPr>
            <w:tcW w:type="dxa" w:w="8208"/>
            <w:vAlign w:val="center"/>
            <w:shd w:fill="15324B"/>
          </w:tcPr>
          <w:p>
            <w:pPr>
              <w:spacing w:after="20"/>
            </w:pPr>
            <w:r/>
            <w:r>
              <w:rPr>
                <w:rFonts w:ascii="Aptos" w:hAnsi="Aptos"/>
                <w:b/>
                <w:color w:val="FFFFFF"/>
                <w:sz w:val="16"/>
              </w:rPr>
              <w:t>Plain-language meaning</w:t>
            </w:r>
          </w:p>
        </w:tc>
      </w:tr>
      <w:tr>
        <w:tc>
          <w:tcPr>
            <w:tcW w:type="dxa" w:w="2304"/>
            <w:vAlign w:val="center"/>
          </w:tcPr>
          <w:p>
            <w:pPr>
              <w:spacing w:after="20"/>
            </w:pPr>
            <w:r/>
            <w:r>
              <w:rPr>
                <w:rFonts w:ascii="Aptos" w:hAnsi="Aptos"/>
                <w:b w:val="0"/>
                <w:sz w:val="16"/>
              </w:rPr>
              <w:t>RAG</w:t>
            </w:r>
          </w:p>
        </w:tc>
        <w:tc>
          <w:tcPr>
            <w:tcW w:type="dxa" w:w="8208"/>
            <w:vAlign w:val="center"/>
          </w:tcPr>
          <w:p>
            <w:pPr>
              <w:spacing w:after="20"/>
            </w:pPr>
            <w:r/>
            <w:r>
              <w:rPr>
                <w:rFonts w:ascii="Aptos" w:hAnsi="Aptos"/>
                <w:b w:val="0"/>
                <w:sz w:val="16"/>
              </w:rPr>
              <w:t>A system that retrieves source information and gives it to an AI model to help answer a question.</w:t>
            </w:r>
          </w:p>
        </w:tc>
      </w:tr>
      <w:tr>
        <w:tc>
          <w:tcPr>
            <w:tcW w:type="dxa" w:w="2304"/>
            <w:vAlign w:val="center"/>
            <w:shd w:fill="F2F6F8"/>
          </w:tcPr>
          <w:p>
            <w:pPr>
              <w:spacing w:after="20"/>
            </w:pPr>
            <w:r/>
            <w:r>
              <w:rPr>
                <w:rFonts w:ascii="Aptos" w:hAnsi="Aptos"/>
                <w:b w:val="0"/>
                <w:sz w:val="16"/>
              </w:rPr>
              <w:t>Chunk</w:t>
            </w:r>
          </w:p>
        </w:tc>
        <w:tc>
          <w:tcPr>
            <w:tcW w:type="dxa" w:w="8208"/>
            <w:vAlign w:val="center"/>
            <w:shd w:fill="F2F6F8"/>
          </w:tcPr>
          <w:p>
            <w:pPr>
              <w:spacing w:after="20"/>
            </w:pPr>
            <w:r/>
            <w:r>
              <w:rPr>
                <w:rFonts w:ascii="Aptos" w:hAnsi="Aptos"/>
                <w:b w:val="0"/>
                <w:sz w:val="16"/>
              </w:rPr>
              <w:t>A smaller piece of a document that can be indexed and retrieved.</w:t>
            </w:r>
          </w:p>
        </w:tc>
      </w:tr>
      <w:tr>
        <w:tc>
          <w:tcPr>
            <w:tcW w:type="dxa" w:w="2304"/>
            <w:vAlign w:val="center"/>
          </w:tcPr>
          <w:p>
            <w:pPr>
              <w:spacing w:after="20"/>
            </w:pPr>
            <w:r/>
            <w:r>
              <w:rPr>
                <w:rFonts w:ascii="Aptos" w:hAnsi="Aptos"/>
                <w:b w:val="0"/>
                <w:sz w:val="16"/>
              </w:rPr>
              <w:t>Semantic boundary</w:t>
            </w:r>
          </w:p>
        </w:tc>
        <w:tc>
          <w:tcPr>
            <w:tcW w:type="dxa" w:w="8208"/>
            <w:vAlign w:val="center"/>
          </w:tcPr>
          <w:p>
            <w:pPr>
              <w:spacing w:after="20"/>
            </w:pPr>
            <w:r/>
            <w:r>
              <w:rPr>
                <w:rFonts w:ascii="Aptos" w:hAnsi="Aptos"/>
                <w:b w:val="0"/>
                <w:sz w:val="16"/>
              </w:rPr>
              <w:t>A split point where the topic or meaning naturally changes.</w:t>
            </w:r>
          </w:p>
        </w:tc>
      </w:tr>
      <w:tr>
        <w:tc>
          <w:tcPr>
            <w:tcW w:type="dxa" w:w="2304"/>
            <w:vAlign w:val="center"/>
            <w:shd w:fill="F2F6F8"/>
          </w:tcPr>
          <w:p>
            <w:pPr>
              <w:spacing w:after="20"/>
            </w:pPr>
            <w:r/>
            <w:r>
              <w:rPr>
                <w:rFonts w:ascii="Aptos" w:hAnsi="Aptos"/>
                <w:b w:val="0"/>
                <w:sz w:val="16"/>
              </w:rPr>
              <w:t>Embedding</w:t>
            </w:r>
          </w:p>
        </w:tc>
        <w:tc>
          <w:tcPr>
            <w:tcW w:type="dxa" w:w="8208"/>
            <w:vAlign w:val="center"/>
            <w:shd w:fill="F2F6F8"/>
          </w:tcPr>
          <w:p>
            <w:pPr>
              <w:spacing w:after="20"/>
            </w:pPr>
            <w:r/>
            <w:r>
              <w:rPr>
                <w:rFonts w:ascii="Aptos" w:hAnsi="Aptos"/>
                <w:b w:val="0"/>
                <w:sz w:val="16"/>
              </w:rPr>
              <w:t>A numerical representation used to compare semantic similarity.</w:t>
            </w:r>
          </w:p>
        </w:tc>
      </w:tr>
      <w:tr>
        <w:tc>
          <w:tcPr>
            <w:tcW w:type="dxa" w:w="2304"/>
            <w:vAlign w:val="center"/>
          </w:tcPr>
          <w:p>
            <w:pPr>
              <w:spacing w:after="20"/>
            </w:pPr>
            <w:r/>
            <w:r>
              <w:rPr>
                <w:rFonts w:ascii="Aptos" w:hAnsi="Aptos"/>
                <w:b w:val="0"/>
                <w:sz w:val="16"/>
              </w:rPr>
              <w:t>Recall@5</w:t>
            </w:r>
          </w:p>
        </w:tc>
        <w:tc>
          <w:tcPr>
            <w:tcW w:type="dxa" w:w="8208"/>
            <w:vAlign w:val="center"/>
          </w:tcPr>
          <w:p>
            <w:pPr>
              <w:spacing w:after="20"/>
            </w:pPr>
            <w:r/>
            <w:r>
              <w:rPr>
                <w:rFonts w:ascii="Aptos" w:hAnsi="Aptos"/>
                <w:b w:val="0"/>
                <w:sz w:val="16"/>
              </w:rPr>
              <w:t>How often relevant evidence appears among the first five retrieved results.</w:t>
            </w:r>
          </w:p>
        </w:tc>
      </w:tr>
      <w:tr>
        <w:tc>
          <w:tcPr>
            <w:tcW w:type="dxa" w:w="2304"/>
            <w:vAlign w:val="center"/>
            <w:shd w:fill="F2F6F8"/>
          </w:tcPr>
          <w:p>
            <w:pPr>
              <w:spacing w:after="20"/>
            </w:pPr>
            <w:r/>
            <w:r>
              <w:rPr>
                <w:rFonts w:ascii="Aptos" w:hAnsi="Aptos"/>
                <w:b w:val="0"/>
                <w:sz w:val="16"/>
              </w:rPr>
              <w:t>MRR@5</w:t>
            </w:r>
          </w:p>
        </w:tc>
        <w:tc>
          <w:tcPr>
            <w:tcW w:type="dxa" w:w="8208"/>
            <w:vAlign w:val="center"/>
            <w:shd w:fill="F2F6F8"/>
          </w:tcPr>
          <w:p>
            <w:pPr>
              <w:spacing w:after="20"/>
            </w:pPr>
            <w:r/>
            <w:r>
              <w:rPr>
                <w:rFonts w:ascii="Aptos" w:hAnsi="Aptos"/>
                <w:b w:val="0"/>
                <w:sz w:val="16"/>
              </w:rPr>
              <w:t>How high the first relevant result ranks, averaged across questions.</w:t>
            </w:r>
          </w:p>
        </w:tc>
      </w:tr>
      <w:tr>
        <w:tc>
          <w:tcPr>
            <w:tcW w:type="dxa" w:w="2304"/>
            <w:vAlign w:val="center"/>
          </w:tcPr>
          <w:p>
            <w:pPr>
              <w:spacing w:after="20"/>
            </w:pPr>
            <w:r/>
            <w:r>
              <w:rPr>
                <w:rFonts w:ascii="Aptos" w:hAnsi="Aptos"/>
                <w:b w:val="0"/>
                <w:sz w:val="16"/>
              </w:rPr>
              <w:t>Provenance</w:t>
            </w:r>
          </w:p>
        </w:tc>
        <w:tc>
          <w:tcPr>
            <w:tcW w:type="dxa" w:w="8208"/>
            <w:vAlign w:val="center"/>
          </w:tcPr>
          <w:p>
            <w:pPr>
              <w:spacing w:after="20"/>
            </w:pPr>
            <w:r/>
            <w:r>
              <w:rPr>
                <w:rFonts w:ascii="Aptos" w:hAnsi="Aptos"/>
                <w:b w:val="0"/>
                <w:sz w:val="16"/>
              </w:rPr>
              <w:t>Information about where content came from and how it was processed.</w:t>
            </w:r>
          </w:p>
        </w:tc>
      </w:tr>
      <w:tr>
        <w:tc>
          <w:tcPr>
            <w:tcW w:type="dxa" w:w="2304"/>
            <w:vAlign w:val="center"/>
            <w:shd w:fill="F2F6F8"/>
          </w:tcPr>
          <w:p>
            <w:pPr>
              <w:spacing w:after="20"/>
            </w:pPr>
            <w:r/>
            <w:r>
              <w:rPr>
                <w:rFonts w:ascii="Aptos" w:hAnsi="Aptos"/>
                <w:b w:val="0"/>
                <w:sz w:val="16"/>
              </w:rPr>
              <w:t>Document Relationship Graph</w:t>
            </w:r>
          </w:p>
        </w:tc>
        <w:tc>
          <w:tcPr>
            <w:tcW w:type="dxa" w:w="8208"/>
            <w:vAlign w:val="center"/>
            <w:shd w:fill="F2F6F8"/>
          </w:tcPr>
          <w:p>
            <w:pPr>
              <w:spacing w:after="20"/>
            </w:pPr>
            <w:r/>
            <w:r>
              <w:rPr>
                <w:rFonts w:ascii="Aptos" w:hAnsi="Aptos"/>
                <w:b w:val="0"/>
                <w:sz w:val="16"/>
              </w:rPr>
              <w:t>Nodes representing document objects and edges representing relationships between them.</w:t>
            </w:r>
          </w:p>
        </w:tc>
      </w:tr>
      <w:tr>
        <w:tc>
          <w:tcPr>
            <w:tcW w:type="dxa" w:w="2304"/>
            <w:vAlign w:val="center"/>
          </w:tcPr>
          <w:p>
            <w:pPr>
              <w:spacing w:after="20"/>
            </w:pPr>
            <w:r/>
            <w:r>
              <w:rPr>
                <w:rFonts w:ascii="Aptos" w:hAnsi="Aptos"/>
                <w:b w:val="0"/>
                <w:sz w:val="16"/>
              </w:rPr>
              <w:t>Hard gate</w:t>
            </w:r>
          </w:p>
        </w:tc>
        <w:tc>
          <w:tcPr>
            <w:tcW w:type="dxa" w:w="8208"/>
            <w:vAlign w:val="center"/>
          </w:tcPr>
          <w:p>
            <w:pPr>
              <w:spacing w:after="20"/>
            </w:pPr>
            <w:r/>
            <w:r>
              <w:rPr>
                <w:rFonts w:ascii="Aptos" w:hAnsi="Aptos"/>
                <w:b w:val="0"/>
                <w:sz w:val="16"/>
              </w:rPr>
              <w:t>A mandatory rule that can block indexing regardless of the overall quality score.</w:t>
            </w:r>
          </w:p>
        </w:tc>
      </w:tr>
      <w:tr>
        <w:tc>
          <w:tcPr>
            <w:tcW w:type="dxa" w:w="2304"/>
            <w:vAlign w:val="center"/>
            <w:shd w:fill="F2F6F8"/>
          </w:tcPr>
          <w:p>
            <w:pPr>
              <w:spacing w:after="20"/>
            </w:pPr>
            <w:r/>
            <w:r>
              <w:rPr>
                <w:rFonts w:ascii="Aptos" w:hAnsi="Aptos"/>
                <w:b w:val="0"/>
                <w:sz w:val="16"/>
              </w:rPr>
              <w:t>Ablation</w:t>
            </w:r>
          </w:p>
        </w:tc>
        <w:tc>
          <w:tcPr>
            <w:tcW w:type="dxa" w:w="8208"/>
            <w:vAlign w:val="center"/>
            <w:shd w:fill="F2F6F8"/>
          </w:tcPr>
          <w:p>
            <w:pPr>
              <w:spacing w:after="20"/>
            </w:pPr>
            <w:r/>
            <w:r>
              <w:rPr>
                <w:rFonts w:ascii="Aptos" w:hAnsi="Aptos"/>
                <w:b w:val="0"/>
                <w:sz w:val="16"/>
              </w:rPr>
              <w:t>An experiment that turns a component on or off to measure its contribution.</w:t>
            </w:r>
          </w:p>
        </w:tc>
      </w:tr>
    </w:tbl>
    <w:p>
      <w:pPr>
        <w:spacing w:after="2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SmartChunk • Research-informed project plan • Draft for Round 1 and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E78"/>
        <w:sz w:val="16"/>
      </w:rPr>
      <w:t>GRAPHITE 26  |  SMARTCHUNK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5324B"/>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853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32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5A64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SmartChunk Full Project Report — GRAPHITE 26 PS 8</dc:title>
  <dc:subject>Structure-aware, quality-gated RAG chunking project</dc:subject>
  <dc:creator>OpenAI</dc:creator>
  <cp:keywords>SmartChunk, RAG, chunking, GRAPHITE 26, HiChunk, TextTiling, benchmark</cp:keywords>
  <dc:description>generated by python-docx</dc:description>
  <cp:lastModifiedBy/>
  <cp:revision>1</cp:revision>
  <dcterms:created xsi:type="dcterms:W3CDTF">2013-12-23T23:15:00Z</dcterms:created>
  <dcterms:modified xsi:type="dcterms:W3CDTF">2013-12-23T23:15:00Z</dcterms:modified>
  <cp:category/>
</cp:coreProperties>
</file>