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B124B" w14:textId="77777777" w:rsidR="00B73B70" w:rsidRPr="00B73B70" w:rsidRDefault="00B73B70" w:rsidP="00B73B70">
      <w:pPr>
        <w:rPr>
          <w:b/>
          <w:bCs/>
          <w:sz w:val="36"/>
          <w:szCs w:val="36"/>
        </w:rPr>
      </w:pPr>
      <w:r w:rsidRPr="00B73B70">
        <w:rPr>
          <w:b/>
          <w:bCs/>
          <w:sz w:val="36"/>
          <w:szCs w:val="36"/>
        </w:rPr>
        <w:t>Security Assessment Report</w:t>
      </w:r>
    </w:p>
    <w:p w14:paraId="46299C24" w14:textId="77777777" w:rsidR="00B73B70" w:rsidRPr="00B73B70" w:rsidRDefault="00B73B70" w:rsidP="00B73B70">
      <w:r w:rsidRPr="00B73B70">
        <w:rPr>
          <w:b/>
          <w:bCs/>
        </w:rPr>
        <w:t>Target Application:</w:t>
      </w:r>
      <w:r w:rsidRPr="00B73B70">
        <w:t xml:space="preserve"> DVWA (Damn Vulnerable Web Application)</w:t>
      </w:r>
      <w:r w:rsidRPr="00B73B70">
        <w:br/>
      </w:r>
      <w:r w:rsidRPr="00B73B70">
        <w:rPr>
          <w:b/>
          <w:bCs/>
        </w:rPr>
        <w:t>Environment:</w:t>
      </w:r>
      <w:r w:rsidRPr="00B73B70">
        <w:t xml:space="preserve"> DVWA VM – Security Level: Low</w:t>
      </w:r>
      <w:r w:rsidRPr="00B73B70">
        <w:br/>
      </w:r>
      <w:r w:rsidRPr="00B73B70">
        <w:rPr>
          <w:b/>
          <w:bCs/>
        </w:rPr>
        <w:t>Tools Used:</w:t>
      </w:r>
      <w:r w:rsidRPr="00B73B70">
        <w:t xml:space="preserve"> Burp Suite, </w:t>
      </w:r>
      <w:proofErr w:type="spellStart"/>
      <w:r w:rsidRPr="00B73B70">
        <w:t>sqlmap</w:t>
      </w:r>
      <w:proofErr w:type="spellEnd"/>
      <w:r w:rsidRPr="00B73B70">
        <w:t>, OWASP ZAP</w:t>
      </w:r>
    </w:p>
    <w:p w14:paraId="4557E333" w14:textId="77777777" w:rsidR="00B73B70" w:rsidRPr="00B73B70" w:rsidRDefault="00B73B70" w:rsidP="00B73B70">
      <w:r w:rsidRPr="00B73B70">
        <w:pict w14:anchorId="4C17655E">
          <v:rect id="_x0000_i1068" style="width:0;height:1.5pt" o:hralign="center" o:hrstd="t" o:hr="t" fillcolor="#a0a0a0" stroked="f"/>
        </w:pict>
      </w:r>
    </w:p>
    <w:p w14:paraId="57B3F85D" w14:textId="40E9B2BA" w:rsidR="00B73B70" w:rsidRPr="00B73B70" w:rsidRDefault="00B73B70" w:rsidP="00B73B70">
      <w:pPr>
        <w:rPr>
          <w:b/>
          <w:bCs/>
        </w:rPr>
      </w:pPr>
      <w:r w:rsidRPr="00B73B70">
        <w:rPr>
          <w:b/>
          <w:bCs/>
        </w:rPr>
        <w:t>Executive Summary</w:t>
      </w:r>
    </w:p>
    <w:p w14:paraId="2E4BE3A6" w14:textId="77777777" w:rsidR="00B73B70" w:rsidRPr="00B73B70" w:rsidRDefault="00B73B70" w:rsidP="00B73B70">
      <w:r w:rsidRPr="00B73B70">
        <w:t>A security assessment was conducted on the DVWA web application to identify common weaknesses that attackers could exploit. The testing identified serious security issues, including flaws that allow malicious users to manipulate database queries and execute unauthorized scripts in a user’s browser. Weak authentication controls and missing security configurations further increase the risk of account compromise and data exposure. While some protections such as CSRF tokens are partially implemented, they are not consistently enforced. Addressing these issues promptly will reduce the likelihood of data breaches, unauthorized access, and reputational damage, and will improve the overall security posture of the application.</w:t>
      </w:r>
    </w:p>
    <w:p w14:paraId="3069254E" w14:textId="77777777" w:rsidR="00B73B70" w:rsidRPr="00B73B70" w:rsidRDefault="00B73B70" w:rsidP="00B73B70">
      <w:r w:rsidRPr="00B73B70">
        <w:pict w14:anchorId="3898B48B">
          <v:rect id="_x0000_i1069" style="width:0;height:1.5pt" o:hralign="center" o:hrstd="t" o:hr="t" fillcolor="#a0a0a0" stroked="f"/>
        </w:pict>
      </w:r>
    </w:p>
    <w:p w14:paraId="4CC8FE8C" w14:textId="77777777" w:rsidR="00B73B70" w:rsidRPr="00B73B70" w:rsidRDefault="00B73B70" w:rsidP="00B73B70">
      <w:pPr>
        <w:rPr>
          <w:b/>
          <w:bCs/>
        </w:rPr>
      </w:pPr>
      <w:r w:rsidRPr="00B73B70">
        <w:rPr>
          <w:b/>
          <w:bCs/>
        </w:rPr>
        <w:t>Technical Findings</w:t>
      </w:r>
    </w:p>
    <w:p w14:paraId="55DA1933" w14:textId="77777777" w:rsidR="00B73B70" w:rsidRPr="00B73B70" w:rsidRDefault="00B73B70" w:rsidP="00B73B70">
      <w:r w:rsidRPr="00B73B70">
        <w:t xml:space="preserve">Security testing was performed using a combination of automated scanning (OWASP ZAP, </w:t>
      </w:r>
      <w:proofErr w:type="spellStart"/>
      <w:r w:rsidRPr="00B73B70">
        <w:t>sqlmap</w:t>
      </w:r>
      <w:proofErr w:type="spellEnd"/>
      <w:r w:rsidRPr="00B73B70">
        <w:t>) and manual techniques (Burp Suite). The application was found to be vulnerable to SQL Injection and Reflected Cross-Site Scripting (XSS), both of which fall under the OWASP Top 10 Injection category. Multiple security misconfigurations were also identified, including missing HTTP security headers and insecure cookie attributes. Authentication mechanisms were weak, allowing the use of predictable passwords and lacking account lockout protections. Session tokens were exposed in requests but partially protected through CSRF token validation.</w:t>
      </w:r>
    </w:p>
    <w:p w14:paraId="2B05994A" w14:textId="77777777" w:rsidR="00B73B70" w:rsidRPr="00B73B70" w:rsidRDefault="00B73B70" w:rsidP="00B73B70">
      <w:r w:rsidRPr="00B73B70">
        <w:pict w14:anchorId="555319D4">
          <v:rect id="_x0000_i1070" style="width:0;height:1.5pt" o:hralign="center" o:hrstd="t" o:hr="t" fillcolor="#a0a0a0" stroked="f"/>
        </w:pict>
      </w:r>
    </w:p>
    <w:p w14:paraId="10D6649B" w14:textId="77777777" w:rsidR="00B73B70" w:rsidRPr="00B73B70" w:rsidRDefault="00B73B70" w:rsidP="00B73B70">
      <w:pPr>
        <w:rPr>
          <w:b/>
          <w:bCs/>
        </w:rPr>
      </w:pPr>
      <w:r w:rsidRPr="00B73B70">
        <w:rPr>
          <w:b/>
          <w:bCs/>
        </w:rPr>
        <w:t>Findings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3173"/>
        <w:gridCol w:w="996"/>
        <w:gridCol w:w="3849"/>
      </w:tblGrid>
      <w:tr w:rsidR="00B73B70" w:rsidRPr="00B73B70" w14:paraId="5A5DD871" w14:textId="77777777">
        <w:trPr>
          <w:tblHeader/>
          <w:tblCellSpacing w:w="15" w:type="dxa"/>
        </w:trPr>
        <w:tc>
          <w:tcPr>
            <w:tcW w:w="0" w:type="auto"/>
            <w:vAlign w:val="center"/>
            <w:hideMark/>
          </w:tcPr>
          <w:p w14:paraId="0BDE550B" w14:textId="77777777" w:rsidR="00B73B70" w:rsidRPr="00B73B70" w:rsidRDefault="00B73B70" w:rsidP="00B73B70">
            <w:pPr>
              <w:rPr>
                <w:b/>
                <w:bCs/>
              </w:rPr>
            </w:pPr>
            <w:r w:rsidRPr="00B73B70">
              <w:rPr>
                <w:b/>
                <w:bCs/>
              </w:rPr>
              <w:t>Finding ID</w:t>
            </w:r>
          </w:p>
        </w:tc>
        <w:tc>
          <w:tcPr>
            <w:tcW w:w="0" w:type="auto"/>
            <w:vAlign w:val="center"/>
            <w:hideMark/>
          </w:tcPr>
          <w:p w14:paraId="6B714C74" w14:textId="77777777" w:rsidR="00B73B70" w:rsidRPr="00B73B70" w:rsidRDefault="00B73B70" w:rsidP="00B73B70">
            <w:pPr>
              <w:rPr>
                <w:b/>
                <w:bCs/>
              </w:rPr>
            </w:pPr>
            <w:r w:rsidRPr="00B73B70">
              <w:rPr>
                <w:b/>
                <w:bCs/>
              </w:rPr>
              <w:t>Vulnerability</w:t>
            </w:r>
          </w:p>
        </w:tc>
        <w:tc>
          <w:tcPr>
            <w:tcW w:w="0" w:type="auto"/>
            <w:vAlign w:val="center"/>
            <w:hideMark/>
          </w:tcPr>
          <w:p w14:paraId="748EE696" w14:textId="77777777" w:rsidR="00B73B70" w:rsidRPr="00B73B70" w:rsidRDefault="00B73B70" w:rsidP="00B73B70">
            <w:pPr>
              <w:rPr>
                <w:b/>
                <w:bCs/>
              </w:rPr>
            </w:pPr>
            <w:r w:rsidRPr="00B73B70">
              <w:rPr>
                <w:b/>
                <w:bCs/>
              </w:rPr>
              <w:t>CVSS Score</w:t>
            </w:r>
          </w:p>
        </w:tc>
        <w:tc>
          <w:tcPr>
            <w:tcW w:w="0" w:type="auto"/>
            <w:vAlign w:val="center"/>
            <w:hideMark/>
          </w:tcPr>
          <w:p w14:paraId="293110CA" w14:textId="77777777" w:rsidR="00B73B70" w:rsidRPr="00B73B70" w:rsidRDefault="00B73B70" w:rsidP="00B73B70">
            <w:pPr>
              <w:rPr>
                <w:b/>
                <w:bCs/>
              </w:rPr>
            </w:pPr>
            <w:r w:rsidRPr="00B73B70">
              <w:rPr>
                <w:b/>
                <w:bCs/>
              </w:rPr>
              <w:t>Remediation</w:t>
            </w:r>
          </w:p>
        </w:tc>
      </w:tr>
      <w:tr w:rsidR="00B73B70" w:rsidRPr="00B73B70" w14:paraId="1A4ED538" w14:textId="77777777">
        <w:trPr>
          <w:tblCellSpacing w:w="15" w:type="dxa"/>
        </w:trPr>
        <w:tc>
          <w:tcPr>
            <w:tcW w:w="0" w:type="auto"/>
            <w:vAlign w:val="center"/>
            <w:hideMark/>
          </w:tcPr>
          <w:p w14:paraId="5D4556B1" w14:textId="77777777" w:rsidR="00B73B70" w:rsidRPr="00B73B70" w:rsidRDefault="00B73B70" w:rsidP="00B73B70">
            <w:r w:rsidRPr="00B73B70">
              <w:t>F001</w:t>
            </w:r>
          </w:p>
        </w:tc>
        <w:tc>
          <w:tcPr>
            <w:tcW w:w="0" w:type="auto"/>
            <w:vAlign w:val="center"/>
            <w:hideMark/>
          </w:tcPr>
          <w:p w14:paraId="481BB6DE" w14:textId="77777777" w:rsidR="00B73B70" w:rsidRPr="00B73B70" w:rsidRDefault="00B73B70" w:rsidP="00B73B70">
            <w:r w:rsidRPr="00B73B70">
              <w:t>SQL Injection</w:t>
            </w:r>
          </w:p>
        </w:tc>
        <w:tc>
          <w:tcPr>
            <w:tcW w:w="0" w:type="auto"/>
            <w:vAlign w:val="center"/>
            <w:hideMark/>
          </w:tcPr>
          <w:p w14:paraId="6A433212" w14:textId="77777777" w:rsidR="00B73B70" w:rsidRPr="00B73B70" w:rsidRDefault="00B73B70" w:rsidP="00B73B70">
            <w:r w:rsidRPr="00B73B70">
              <w:t>9.1</w:t>
            </w:r>
          </w:p>
        </w:tc>
        <w:tc>
          <w:tcPr>
            <w:tcW w:w="0" w:type="auto"/>
            <w:vAlign w:val="center"/>
            <w:hideMark/>
          </w:tcPr>
          <w:p w14:paraId="2EE4CB0F" w14:textId="77777777" w:rsidR="00B73B70" w:rsidRPr="00B73B70" w:rsidRDefault="00B73B70" w:rsidP="00B73B70">
            <w:r w:rsidRPr="00B73B70">
              <w:t>Use parameterized queries and server-side input validation</w:t>
            </w:r>
          </w:p>
        </w:tc>
      </w:tr>
      <w:tr w:rsidR="00B73B70" w:rsidRPr="00B73B70" w14:paraId="531BD259" w14:textId="77777777">
        <w:trPr>
          <w:tblCellSpacing w:w="15" w:type="dxa"/>
        </w:trPr>
        <w:tc>
          <w:tcPr>
            <w:tcW w:w="0" w:type="auto"/>
            <w:vAlign w:val="center"/>
            <w:hideMark/>
          </w:tcPr>
          <w:p w14:paraId="5D5685DB" w14:textId="77777777" w:rsidR="00B73B70" w:rsidRPr="00B73B70" w:rsidRDefault="00B73B70" w:rsidP="00B73B70">
            <w:r w:rsidRPr="00B73B70">
              <w:t>F002</w:t>
            </w:r>
          </w:p>
        </w:tc>
        <w:tc>
          <w:tcPr>
            <w:tcW w:w="0" w:type="auto"/>
            <w:vAlign w:val="center"/>
            <w:hideMark/>
          </w:tcPr>
          <w:p w14:paraId="5B5A0B75" w14:textId="77777777" w:rsidR="00B73B70" w:rsidRPr="00B73B70" w:rsidRDefault="00B73B70" w:rsidP="00B73B70">
            <w:r w:rsidRPr="00B73B70">
              <w:t>Reflected Cross-Site Scripting (XSS)</w:t>
            </w:r>
          </w:p>
        </w:tc>
        <w:tc>
          <w:tcPr>
            <w:tcW w:w="0" w:type="auto"/>
            <w:vAlign w:val="center"/>
            <w:hideMark/>
          </w:tcPr>
          <w:p w14:paraId="28766CBC" w14:textId="77777777" w:rsidR="00B73B70" w:rsidRPr="00B73B70" w:rsidRDefault="00B73B70" w:rsidP="00B73B70">
            <w:r w:rsidRPr="00B73B70">
              <w:t>6.1</w:t>
            </w:r>
          </w:p>
        </w:tc>
        <w:tc>
          <w:tcPr>
            <w:tcW w:w="0" w:type="auto"/>
            <w:vAlign w:val="center"/>
            <w:hideMark/>
          </w:tcPr>
          <w:p w14:paraId="62362AFB" w14:textId="77777777" w:rsidR="00B73B70" w:rsidRPr="00B73B70" w:rsidRDefault="00B73B70" w:rsidP="00B73B70">
            <w:r w:rsidRPr="00B73B70">
              <w:t>Encode output and sanitize user input</w:t>
            </w:r>
          </w:p>
        </w:tc>
      </w:tr>
      <w:tr w:rsidR="00B73B70" w:rsidRPr="00B73B70" w14:paraId="774567D3" w14:textId="77777777">
        <w:trPr>
          <w:tblCellSpacing w:w="15" w:type="dxa"/>
        </w:trPr>
        <w:tc>
          <w:tcPr>
            <w:tcW w:w="0" w:type="auto"/>
            <w:vAlign w:val="center"/>
            <w:hideMark/>
          </w:tcPr>
          <w:p w14:paraId="6D618123" w14:textId="77777777" w:rsidR="00B73B70" w:rsidRPr="00B73B70" w:rsidRDefault="00B73B70" w:rsidP="00B73B70">
            <w:r w:rsidRPr="00B73B70">
              <w:lastRenderedPageBreak/>
              <w:t>F003</w:t>
            </w:r>
          </w:p>
        </w:tc>
        <w:tc>
          <w:tcPr>
            <w:tcW w:w="0" w:type="auto"/>
            <w:vAlign w:val="center"/>
            <w:hideMark/>
          </w:tcPr>
          <w:p w14:paraId="50A40FA1" w14:textId="77777777" w:rsidR="00B73B70" w:rsidRPr="00B73B70" w:rsidRDefault="00B73B70" w:rsidP="00B73B70">
            <w:r w:rsidRPr="00B73B70">
              <w:t>Weak Password Policy</w:t>
            </w:r>
          </w:p>
        </w:tc>
        <w:tc>
          <w:tcPr>
            <w:tcW w:w="0" w:type="auto"/>
            <w:vAlign w:val="center"/>
            <w:hideMark/>
          </w:tcPr>
          <w:p w14:paraId="40F86D54" w14:textId="77777777" w:rsidR="00B73B70" w:rsidRPr="00B73B70" w:rsidRDefault="00B73B70" w:rsidP="00B73B70">
            <w:r w:rsidRPr="00B73B70">
              <w:t>7.5</w:t>
            </w:r>
          </w:p>
        </w:tc>
        <w:tc>
          <w:tcPr>
            <w:tcW w:w="0" w:type="auto"/>
            <w:vAlign w:val="center"/>
            <w:hideMark/>
          </w:tcPr>
          <w:p w14:paraId="15870131" w14:textId="77777777" w:rsidR="00B73B70" w:rsidRPr="00B73B70" w:rsidRDefault="00B73B70" w:rsidP="00B73B70">
            <w:r w:rsidRPr="00B73B70">
              <w:t>Enforce strong password complexity and lockout mechanisms</w:t>
            </w:r>
          </w:p>
        </w:tc>
      </w:tr>
      <w:tr w:rsidR="00B73B70" w:rsidRPr="00B73B70" w14:paraId="760E114B" w14:textId="77777777">
        <w:trPr>
          <w:tblCellSpacing w:w="15" w:type="dxa"/>
        </w:trPr>
        <w:tc>
          <w:tcPr>
            <w:tcW w:w="0" w:type="auto"/>
            <w:vAlign w:val="center"/>
            <w:hideMark/>
          </w:tcPr>
          <w:p w14:paraId="3CACFE3E" w14:textId="77777777" w:rsidR="00B73B70" w:rsidRPr="00B73B70" w:rsidRDefault="00B73B70" w:rsidP="00B73B70">
            <w:r w:rsidRPr="00B73B70">
              <w:t>F004</w:t>
            </w:r>
          </w:p>
        </w:tc>
        <w:tc>
          <w:tcPr>
            <w:tcW w:w="0" w:type="auto"/>
            <w:vAlign w:val="center"/>
            <w:hideMark/>
          </w:tcPr>
          <w:p w14:paraId="53A25C46" w14:textId="77777777" w:rsidR="00B73B70" w:rsidRPr="00B73B70" w:rsidRDefault="00B73B70" w:rsidP="00B73B70">
            <w:r w:rsidRPr="00B73B70">
              <w:t>Missing Security Headers (CSP, X-Frame-Options)</w:t>
            </w:r>
          </w:p>
        </w:tc>
        <w:tc>
          <w:tcPr>
            <w:tcW w:w="0" w:type="auto"/>
            <w:vAlign w:val="center"/>
            <w:hideMark/>
          </w:tcPr>
          <w:p w14:paraId="16BADBC6" w14:textId="77777777" w:rsidR="00B73B70" w:rsidRPr="00B73B70" w:rsidRDefault="00B73B70" w:rsidP="00B73B70">
            <w:r w:rsidRPr="00B73B70">
              <w:t>4.3</w:t>
            </w:r>
          </w:p>
        </w:tc>
        <w:tc>
          <w:tcPr>
            <w:tcW w:w="0" w:type="auto"/>
            <w:vAlign w:val="center"/>
            <w:hideMark/>
          </w:tcPr>
          <w:p w14:paraId="198DF574" w14:textId="77777777" w:rsidR="00B73B70" w:rsidRPr="00B73B70" w:rsidRDefault="00B73B70" w:rsidP="00B73B70">
            <w:r w:rsidRPr="00B73B70">
              <w:t>Configure proper HTTP security headers</w:t>
            </w:r>
          </w:p>
        </w:tc>
      </w:tr>
      <w:tr w:rsidR="00B73B70" w:rsidRPr="00B73B70" w14:paraId="6D56AF1F" w14:textId="77777777">
        <w:trPr>
          <w:tblCellSpacing w:w="15" w:type="dxa"/>
        </w:trPr>
        <w:tc>
          <w:tcPr>
            <w:tcW w:w="0" w:type="auto"/>
            <w:vAlign w:val="center"/>
            <w:hideMark/>
          </w:tcPr>
          <w:p w14:paraId="14BA6641" w14:textId="77777777" w:rsidR="00B73B70" w:rsidRPr="00B73B70" w:rsidRDefault="00B73B70" w:rsidP="00B73B70">
            <w:r w:rsidRPr="00B73B70">
              <w:t>F005</w:t>
            </w:r>
          </w:p>
        </w:tc>
        <w:tc>
          <w:tcPr>
            <w:tcW w:w="0" w:type="auto"/>
            <w:vAlign w:val="center"/>
            <w:hideMark/>
          </w:tcPr>
          <w:p w14:paraId="4DF196C4" w14:textId="77777777" w:rsidR="00B73B70" w:rsidRPr="00B73B70" w:rsidRDefault="00B73B70" w:rsidP="00B73B70">
            <w:r w:rsidRPr="00B73B70">
              <w:t xml:space="preserve">Cookie Without </w:t>
            </w:r>
            <w:proofErr w:type="spellStart"/>
            <w:r w:rsidRPr="00B73B70">
              <w:t>SameSite</w:t>
            </w:r>
            <w:proofErr w:type="spellEnd"/>
            <w:r w:rsidRPr="00B73B70">
              <w:t xml:space="preserve"> Attribute</w:t>
            </w:r>
          </w:p>
        </w:tc>
        <w:tc>
          <w:tcPr>
            <w:tcW w:w="0" w:type="auto"/>
            <w:vAlign w:val="center"/>
            <w:hideMark/>
          </w:tcPr>
          <w:p w14:paraId="4831BE29" w14:textId="77777777" w:rsidR="00B73B70" w:rsidRPr="00B73B70" w:rsidRDefault="00B73B70" w:rsidP="00B73B70">
            <w:r w:rsidRPr="00B73B70">
              <w:t>5.4</w:t>
            </w:r>
          </w:p>
        </w:tc>
        <w:tc>
          <w:tcPr>
            <w:tcW w:w="0" w:type="auto"/>
            <w:vAlign w:val="center"/>
            <w:hideMark/>
          </w:tcPr>
          <w:p w14:paraId="37590662" w14:textId="77777777" w:rsidR="00B73B70" w:rsidRPr="00B73B70" w:rsidRDefault="00B73B70" w:rsidP="00B73B70">
            <w:r w:rsidRPr="00B73B70">
              <w:t xml:space="preserve">Set </w:t>
            </w:r>
            <w:proofErr w:type="spellStart"/>
            <w:r w:rsidRPr="00B73B70">
              <w:t>SameSite</w:t>
            </w:r>
            <w:proofErr w:type="spellEnd"/>
            <w:r w:rsidRPr="00B73B70">
              <w:t xml:space="preserve">, Secure, and </w:t>
            </w:r>
            <w:proofErr w:type="spellStart"/>
            <w:r w:rsidRPr="00B73B70">
              <w:t>HttpOnly</w:t>
            </w:r>
            <w:proofErr w:type="spellEnd"/>
            <w:r w:rsidRPr="00B73B70">
              <w:t xml:space="preserve"> flags</w:t>
            </w:r>
          </w:p>
        </w:tc>
      </w:tr>
    </w:tbl>
    <w:p w14:paraId="31892A14" w14:textId="77777777" w:rsidR="00B73B70" w:rsidRPr="00B73B70" w:rsidRDefault="00B73B70" w:rsidP="00B73B70">
      <w:r w:rsidRPr="00B73B70">
        <w:pict w14:anchorId="7012B1FB">
          <v:rect id="_x0000_i1071" style="width:0;height:1.5pt" o:hralign="center" o:hrstd="t" o:hr="t" fillcolor="#a0a0a0" stroked="f"/>
        </w:pict>
      </w:r>
    </w:p>
    <w:p w14:paraId="762017CE" w14:textId="77777777" w:rsidR="00B73B70" w:rsidRPr="00B73B70" w:rsidRDefault="00B73B70" w:rsidP="00B73B70">
      <w:pPr>
        <w:rPr>
          <w:b/>
          <w:bCs/>
        </w:rPr>
      </w:pPr>
      <w:r w:rsidRPr="00B73B70">
        <w:rPr>
          <w:b/>
          <w:bCs/>
        </w:rPr>
        <w:t>Remediation Plan</w:t>
      </w:r>
    </w:p>
    <w:p w14:paraId="483E322C" w14:textId="77777777" w:rsidR="00B73B70" w:rsidRPr="00B73B70" w:rsidRDefault="00B73B70" w:rsidP="00B73B70">
      <w:pPr>
        <w:numPr>
          <w:ilvl w:val="0"/>
          <w:numId w:val="1"/>
        </w:numPr>
      </w:pPr>
      <w:r w:rsidRPr="00B73B70">
        <w:t>Implement prepared statements and strict input validation to prevent SQL Injection attacks.</w:t>
      </w:r>
    </w:p>
    <w:p w14:paraId="15179109" w14:textId="77777777" w:rsidR="00B73B70" w:rsidRPr="00B73B70" w:rsidRDefault="00B73B70" w:rsidP="00B73B70">
      <w:pPr>
        <w:numPr>
          <w:ilvl w:val="0"/>
          <w:numId w:val="1"/>
        </w:numPr>
      </w:pPr>
      <w:r w:rsidRPr="00B73B70">
        <w:t>Sanitize and encode all user input and output to mitigate XSS vulnerabilities.</w:t>
      </w:r>
    </w:p>
    <w:p w14:paraId="4423D1F2" w14:textId="77777777" w:rsidR="00B73B70" w:rsidRPr="00B73B70" w:rsidRDefault="00B73B70" w:rsidP="00B73B70">
      <w:pPr>
        <w:numPr>
          <w:ilvl w:val="0"/>
          <w:numId w:val="1"/>
        </w:numPr>
      </w:pPr>
      <w:r w:rsidRPr="00B73B70">
        <w:t>Enforce strong password policies, including complexity requirements and account lockout after repeated failures.</w:t>
      </w:r>
    </w:p>
    <w:p w14:paraId="2D3A1C4A" w14:textId="77777777" w:rsidR="00B73B70" w:rsidRPr="00B73B70" w:rsidRDefault="00B73B70" w:rsidP="00B73B70">
      <w:pPr>
        <w:numPr>
          <w:ilvl w:val="0"/>
          <w:numId w:val="1"/>
        </w:numPr>
      </w:pPr>
      <w:r w:rsidRPr="00B73B70">
        <w:t>Configure missing HTTP security headers such as Content Security Policy (CSP) and X-Content-Type-Options.</w:t>
      </w:r>
    </w:p>
    <w:p w14:paraId="295C0186" w14:textId="77777777" w:rsidR="00B73B70" w:rsidRPr="00B73B70" w:rsidRDefault="00B73B70" w:rsidP="00B73B70">
      <w:pPr>
        <w:numPr>
          <w:ilvl w:val="0"/>
          <w:numId w:val="1"/>
        </w:numPr>
      </w:pPr>
      <w:r w:rsidRPr="00B73B70">
        <w:t>Strengthen session management by securing cookies and consistently enforcing CSRF protections.</w:t>
      </w:r>
    </w:p>
    <w:p w14:paraId="49B345D3" w14:textId="77777777" w:rsidR="00B73B70" w:rsidRPr="00B73B70" w:rsidRDefault="00B73B70" w:rsidP="00B73B70">
      <w:pPr>
        <w:numPr>
          <w:ilvl w:val="0"/>
          <w:numId w:val="1"/>
        </w:numPr>
      </w:pPr>
      <w:r w:rsidRPr="00B73B70">
        <w:t>Perform regular security testing and code reviews to identify vulnerabilities early.</w:t>
      </w:r>
    </w:p>
    <w:p w14:paraId="7D8A88D0" w14:textId="77777777" w:rsidR="00B73B70" w:rsidRPr="00B73B70" w:rsidRDefault="00B73B70" w:rsidP="00B73B70">
      <w:r w:rsidRPr="00B73B70">
        <w:pict w14:anchorId="1842CD77">
          <v:rect id="_x0000_i1072" style="width:0;height:1.5pt" o:hralign="center" o:hrstd="t" o:hr="t" fillcolor="#a0a0a0" stroked="f"/>
        </w:pict>
      </w:r>
    </w:p>
    <w:p w14:paraId="6C66BDF1" w14:textId="69B17643" w:rsidR="00B73B70" w:rsidRDefault="00B73B70">
      <w:pPr>
        <w:rPr>
          <w:b/>
          <w:bCs/>
        </w:rPr>
      </w:pPr>
      <w:r w:rsidRPr="00B73B70">
        <w:rPr>
          <w:b/>
          <w:bCs/>
        </w:rPr>
        <w:t xml:space="preserve">Visualization </w:t>
      </w:r>
    </w:p>
    <w:p w14:paraId="659E6EA0" w14:textId="46F6BB6C" w:rsidR="00353BC3" w:rsidRPr="00353BC3" w:rsidRDefault="00353BC3">
      <w:pPr>
        <w:rPr>
          <w:b/>
          <w:bCs/>
        </w:rPr>
      </w:pPr>
      <w:r>
        <w:rPr>
          <w:b/>
          <w:bCs/>
          <w:noProof/>
        </w:rPr>
        <w:lastRenderedPageBreak/>
        <w:drawing>
          <wp:inline distT="0" distB="0" distL="0" distR="0" wp14:anchorId="0280EB90" wp14:editId="13D474E3">
            <wp:extent cx="5731510" cy="5731510"/>
            <wp:effectExtent l="0" t="0" r="2540" b="2540"/>
            <wp:docPr id="136893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36434" name="Picture 1368936434"/>
                    <pic:cNvPicPr/>
                  </pic:nvPicPr>
                  <pic:blipFill>
                    <a:blip r:embed="rId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sectPr w:rsidR="00353BC3" w:rsidRPr="00353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77CB3"/>
    <w:multiLevelType w:val="multilevel"/>
    <w:tmpl w:val="728E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D95770"/>
    <w:multiLevelType w:val="multilevel"/>
    <w:tmpl w:val="4650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315225">
    <w:abstractNumId w:val="1"/>
  </w:num>
  <w:num w:numId="2" w16cid:durableId="83703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B70"/>
    <w:rsid w:val="00353BC3"/>
    <w:rsid w:val="009E171C"/>
    <w:rsid w:val="00B73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8E415"/>
  <w15:chartTrackingRefBased/>
  <w15:docId w15:val="{13863989-B6FC-4222-875D-A1D323BC9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B70"/>
    <w:rPr>
      <w:rFonts w:eastAsiaTheme="majorEastAsia" w:cstheme="majorBidi"/>
      <w:color w:val="272727" w:themeColor="text1" w:themeTint="D8"/>
    </w:rPr>
  </w:style>
  <w:style w:type="paragraph" w:styleId="Title">
    <w:name w:val="Title"/>
    <w:basedOn w:val="Normal"/>
    <w:next w:val="Normal"/>
    <w:link w:val="TitleChar"/>
    <w:uiPriority w:val="10"/>
    <w:qFormat/>
    <w:rsid w:val="00B73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B70"/>
    <w:pPr>
      <w:spacing w:before="160"/>
      <w:jc w:val="center"/>
    </w:pPr>
    <w:rPr>
      <w:i/>
      <w:iCs/>
      <w:color w:val="404040" w:themeColor="text1" w:themeTint="BF"/>
    </w:rPr>
  </w:style>
  <w:style w:type="character" w:customStyle="1" w:styleId="QuoteChar">
    <w:name w:val="Quote Char"/>
    <w:basedOn w:val="DefaultParagraphFont"/>
    <w:link w:val="Quote"/>
    <w:uiPriority w:val="29"/>
    <w:rsid w:val="00B73B70"/>
    <w:rPr>
      <w:i/>
      <w:iCs/>
      <w:color w:val="404040" w:themeColor="text1" w:themeTint="BF"/>
    </w:rPr>
  </w:style>
  <w:style w:type="paragraph" w:styleId="ListParagraph">
    <w:name w:val="List Paragraph"/>
    <w:basedOn w:val="Normal"/>
    <w:uiPriority w:val="34"/>
    <w:qFormat/>
    <w:rsid w:val="00B73B70"/>
    <w:pPr>
      <w:ind w:left="720"/>
      <w:contextualSpacing/>
    </w:pPr>
  </w:style>
  <w:style w:type="character" w:styleId="IntenseEmphasis">
    <w:name w:val="Intense Emphasis"/>
    <w:basedOn w:val="DefaultParagraphFont"/>
    <w:uiPriority w:val="21"/>
    <w:qFormat/>
    <w:rsid w:val="00B73B70"/>
    <w:rPr>
      <w:i/>
      <w:iCs/>
      <w:color w:val="0F4761" w:themeColor="accent1" w:themeShade="BF"/>
    </w:rPr>
  </w:style>
  <w:style w:type="paragraph" w:styleId="IntenseQuote">
    <w:name w:val="Intense Quote"/>
    <w:basedOn w:val="Normal"/>
    <w:next w:val="Normal"/>
    <w:link w:val="IntenseQuoteChar"/>
    <w:uiPriority w:val="30"/>
    <w:qFormat/>
    <w:rsid w:val="00B73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B70"/>
    <w:rPr>
      <w:i/>
      <w:iCs/>
      <w:color w:val="0F4761" w:themeColor="accent1" w:themeShade="BF"/>
    </w:rPr>
  </w:style>
  <w:style w:type="character" w:styleId="IntenseReference">
    <w:name w:val="Intense Reference"/>
    <w:basedOn w:val="DefaultParagraphFont"/>
    <w:uiPriority w:val="32"/>
    <w:qFormat/>
    <w:rsid w:val="00B73B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1</cp:revision>
  <dcterms:created xsi:type="dcterms:W3CDTF">2026-01-15T05:28:00Z</dcterms:created>
  <dcterms:modified xsi:type="dcterms:W3CDTF">2026-01-15T05:39:00Z</dcterms:modified>
</cp:coreProperties>
</file>