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FC46" w14:textId="5235C48C" w:rsidR="00FB6282" w:rsidRPr="00FB6282" w:rsidRDefault="00FB6282" w:rsidP="00FB6282">
      <w:pPr>
        <w:jc w:val="center"/>
        <w:rPr>
          <w:rFonts w:ascii="Times New Roman" w:hAnsi="Times New Roman" w:cs="Times New Roman"/>
          <w:sz w:val="24"/>
          <w:szCs w:val="24"/>
        </w:rPr>
      </w:pPr>
      <w:r w:rsidRPr="00FB6282">
        <w:rPr>
          <w:rFonts w:ascii="Times New Roman" w:hAnsi="Times New Roman" w:cs="Times New Roman"/>
          <w:sz w:val="24"/>
          <w:szCs w:val="24"/>
        </w:rPr>
        <w:t>ECA13 – MICROWAVE ENGINEERING</w:t>
      </w:r>
    </w:p>
    <w:p w14:paraId="0F903109" w14:textId="5FA07E3E" w:rsidR="00BF2F2D" w:rsidRDefault="00FB6282" w:rsidP="00FB6282">
      <w:pPr>
        <w:jc w:val="center"/>
        <w:rPr>
          <w:rFonts w:ascii="Times New Roman" w:hAnsi="Times New Roman" w:cs="Times New Roman"/>
          <w:sz w:val="24"/>
          <w:szCs w:val="24"/>
        </w:rPr>
      </w:pPr>
      <w:r w:rsidRPr="00FB6282">
        <w:rPr>
          <w:rFonts w:ascii="Times New Roman" w:hAnsi="Times New Roman" w:cs="Times New Roman"/>
          <w:sz w:val="24"/>
          <w:szCs w:val="24"/>
        </w:rPr>
        <w:t>CO1 APPLICATION-BASED ASSESSMENT (ACADEMIC YEAR 2027–28)</w:t>
      </w:r>
    </w:p>
    <w:p w14:paraId="7D2E4443" w14:textId="7CDC499B" w:rsidR="007D49EA" w:rsidRDefault="009737F8" w:rsidP="00FB6282">
      <w:pPr>
        <w:jc w:val="center"/>
        <w:rPr>
          <w:rFonts w:ascii="Times New Roman" w:hAnsi="Times New Roman" w:cs="Times New Roman"/>
          <w:sz w:val="24"/>
          <w:szCs w:val="24"/>
        </w:rPr>
      </w:pPr>
      <w:r>
        <w:rPr>
          <w:rFonts w:ascii="Times New Roman" w:hAnsi="Times New Roman" w:cs="Times New Roman"/>
          <w:sz w:val="24"/>
          <w:szCs w:val="24"/>
        </w:rPr>
        <w:t xml:space="preserve">B Prakash </w:t>
      </w:r>
      <w:r w:rsidR="007D49EA">
        <w:rPr>
          <w:rFonts w:ascii="Times New Roman" w:hAnsi="Times New Roman" w:cs="Times New Roman"/>
          <w:sz w:val="24"/>
          <w:szCs w:val="24"/>
        </w:rPr>
        <w:t>(19241</w:t>
      </w:r>
      <w:r>
        <w:rPr>
          <w:rFonts w:ascii="Times New Roman" w:hAnsi="Times New Roman" w:cs="Times New Roman"/>
          <w:sz w:val="24"/>
          <w:szCs w:val="24"/>
        </w:rPr>
        <w:t>2025</w:t>
      </w:r>
      <w:r w:rsidR="007D49EA">
        <w:rPr>
          <w:rFonts w:ascii="Times New Roman" w:hAnsi="Times New Roman" w:cs="Times New Roman"/>
          <w:sz w:val="24"/>
          <w:szCs w:val="24"/>
        </w:rPr>
        <w:t>)</w:t>
      </w:r>
    </w:p>
    <w:p w14:paraId="14D687AC" w14:textId="77777777" w:rsidR="007D49EA" w:rsidRPr="00FB6282" w:rsidRDefault="007D49EA" w:rsidP="007D49EA">
      <w:pPr>
        <w:rPr>
          <w:rFonts w:ascii="Times New Roman" w:hAnsi="Times New Roman" w:cs="Times New Roman"/>
          <w:sz w:val="24"/>
          <w:szCs w:val="24"/>
        </w:rPr>
      </w:pPr>
    </w:p>
    <w:p w14:paraId="7A88D628"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 xml:space="preserve">APPLICATION PROBLEM </w:t>
      </w:r>
    </w:p>
    <w:p w14:paraId="77A357E0" w14:textId="475A9EBF"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A modern microwave system must deliver power or signals between two subsystems with low loss, a controlled characteristic impedance, a single well-defined mode of propagation and acceptable immunity to interference. The engineer must decide which transmission structure suits the operating band and the application, establish the mode(s) that will propagate, quantify and reduce the losses, and then represent the resulting link as a microwave network described by impedance and scattering parameters.</w:t>
      </w:r>
    </w:p>
    <w:p w14:paraId="4E670C6C"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1. Practical application and problem statement</w:t>
      </w:r>
    </w:p>
    <w:p w14:paraId="625467F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Modern bridges experience continuous mechanical stress due to traffic loads, wind, temperature variations, and long-term material degradation. Structural health monitoring (SHM) systems use sensors to measure parameters such as strain, vibration, displacement, and temperature. The collected data must be transferred reliably from sensor-interface units to a monitoring station so engineers can assess the bridge's structural condition.</w:t>
      </w:r>
    </w:p>
    <w:p w14:paraId="5B26768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A microwave communication link can transfer these measurements between monitoring units and a nearby control station. Inside the transmitter and receiver equipment, coaxial cables, microstrip lines, </w:t>
      </w:r>
      <w:proofErr w:type="spellStart"/>
      <w:r w:rsidRPr="00FB6282">
        <w:rPr>
          <w:rFonts w:ascii="Times New Roman" w:hAnsi="Times New Roman" w:cs="Times New Roman"/>
          <w:sz w:val="24"/>
          <w:szCs w:val="24"/>
        </w:rPr>
        <w:t>striplines</w:t>
      </w:r>
      <w:proofErr w:type="spellEnd"/>
      <w:r w:rsidRPr="00FB6282">
        <w:rPr>
          <w:rFonts w:ascii="Times New Roman" w:hAnsi="Times New Roman" w:cs="Times New Roman"/>
          <w:sz w:val="24"/>
          <w:szCs w:val="24"/>
        </w:rPr>
        <w:t>, or waveguides carry the RF signals between the radio, filters, amplifiers, and antenna interfaces.</w:t>
      </w:r>
    </w:p>
    <w:p w14:paraId="6D9E118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Engineering problem: Design and evaluate a low-loss, impedance-matched microwave transmission network for a bridge-monitoring communication unit. The network must provide reliable signal transfer, acceptable return loss, sufficient bandwidth, electromagnetic compatibility, and stable operation under practical environmental and manufacturing variations.</w:t>
      </w:r>
    </w:p>
    <w:p w14:paraId="641344E1"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assessment will focus on the 50 Ω RF interconnect network inside the bridge-monitoring radio unit, rather than attempting to design the antenna itself.</w:t>
      </w:r>
    </w:p>
    <w:p w14:paraId="524647A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This is a suitable CO1 application because it requires the analysis of electromagnetic-wave propagation, transmission structures, operating modes, attenuation, impedance matching, and microwave network parameters.</w:t>
      </w:r>
    </w:p>
    <w:p w14:paraId="6D388CD0"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2. Operating requirements and design targets</w:t>
      </w:r>
    </w:p>
    <w:p w14:paraId="2D7F070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following numerical values are proposed academic design targets, not measured results or mandatory bridge-monitoring standards. They provide a consistent basis for calculations and simulation.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7"/>
        <w:gridCol w:w="6179"/>
      </w:tblGrid>
      <w:tr w:rsidR="00FB6282" w:rsidRPr="00FB6282" w14:paraId="5B90CA4A" w14:textId="77777777" w:rsidTr="00FB6282">
        <w:trPr>
          <w:tblCellSpacing w:w="15" w:type="dxa"/>
        </w:trPr>
        <w:tc>
          <w:tcPr>
            <w:tcW w:w="0" w:type="auto"/>
            <w:vAlign w:val="center"/>
            <w:hideMark/>
          </w:tcPr>
          <w:p w14:paraId="7D3CFD3D"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Parameter</w:t>
            </w:r>
          </w:p>
        </w:tc>
        <w:tc>
          <w:tcPr>
            <w:tcW w:w="0" w:type="auto"/>
            <w:vAlign w:val="center"/>
            <w:hideMark/>
          </w:tcPr>
          <w:p w14:paraId="27CC16BB"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Proposed requirement</w:t>
            </w:r>
          </w:p>
        </w:tc>
      </w:tr>
      <w:tr w:rsidR="00FB6282" w:rsidRPr="00FB6282" w14:paraId="05F4CBC0" w14:textId="77777777" w:rsidTr="00FB6282">
        <w:trPr>
          <w:tblCellSpacing w:w="15" w:type="dxa"/>
        </w:trPr>
        <w:tc>
          <w:tcPr>
            <w:tcW w:w="0" w:type="auto"/>
            <w:vAlign w:val="center"/>
            <w:hideMark/>
          </w:tcPr>
          <w:p w14:paraId="5CAD683A"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Application</w:t>
            </w:r>
          </w:p>
        </w:tc>
        <w:tc>
          <w:tcPr>
            <w:tcW w:w="0" w:type="auto"/>
            <w:vAlign w:val="center"/>
            <w:hideMark/>
          </w:tcPr>
          <w:p w14:paraId="03844FC4"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Bridge structural health monitoring communication unit</w:t>
            </w:r>
          </w:p>
        </w:tc>
      </w:tr>
      <w:tr w:rsidR="00FB6282" w:rsidRPr="00FB6282" w14:paraId="4FF4686C" w14:textId="77777777" w:rsidTr="00FB6282">
        <w:trPr>
          <w:tblCellSpacing w:w="15" w:type="dxa"/>
        </w:trPr>
        <w:tc>
          <w:tcPr>
            <w:tcW w:w="0" w:type="auto"/>
            <w:vAlign w:val="center"/>
            <w:hideMark/>
          </w:tcPr>
          <w:p w14:paraId="1B394B69"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lastRenderedPageBreak/>
              <w:t>Category</w:t>
            </w:r>
          </w:p>
        </w:tc>
        <w:tc>
          <w:tcPr>
            <w:tcW w:w="0" w:type="auto"/>
            <w:vAlign w:val="center"/>
            <w:hideMark/>
          </w:tcPr>
          <w:p w14:paraId="000EB9A4"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Civil engineering</w:t>
            </w:r>
          </w:p>
        </w:tc>
      </w:tr>
      <w:tr w:rsidR="00FB6282" w:rsidRPr="00FB6282" w14:paraId="7059AB49" w14:textId="77777777" w:rsidTr="00FB6282">
        <w:trPr>
          <w:tblCellSpacing w:w="15" w:type="dxa"/>
        </w:trPr>
        <w:tc>
          <w:tcPr>
            <w:tcW w:w="0" w:type="auto"/>
            <w:vAlign w:val="center"/>
            <w:hideMark/>
          </w:tcPr>
          <w:p w14:paraId="6E56D8A4"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Operating frequency</w:t>
            </w:r>
          </w:p>
        </w:tc>
        <w:tc>
          <w:tcPr>
            <w:tcW w:w="0" w:type="auto"/>
            <w:vAlign w:val="center"/>
            <w:hideMark/>
          </w:tcPr>
          <w:p w14:paraId="14C1F827"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5.8 GHz</w:t>
            </w:r>
          </w:p>
        </w:tc>
      </w:tr>
      <w:tr w:rsidR="00FB6282" w:rsidRPr="00FB6282" w14:paraId="7D2D4A80" w14:textId="77777777" w:rsidTr="00FB6282">
        <w:trPr>
          <w:tblCellSpacing w:w="15" w:type="dxa"/>
        </w:trPr>
        <w:tc>
          <w:tcPr>
            <w:tcW w:w="0" w:type="auto"/>
            <w:vAlign w:val="center"/>
            <w:hideMark/>
          </w:tcPr>
          <w:p w14:paraId="3B0CF56C"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Operating band</w:t>
            </w:r>
          </w:p>
        </w:tc>
        <w:tc>
          <w:tcPr>
            <w:tcW w:w="0" w:type="auto"/>
            <w:vAlign w:val="center"/>
            <w:hideMark/>
          </w:tcPr>
          <w:p w14:paraId="7B300B45"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5.725–5.875 GHz, subject to applicable local spectrum rules</w:t>
            </w:r>
          </w:p>
        </w:tc>
      </w:tr>
      <w:tr w:rsidR="00FB6282" w:rsidRPr="00FB6282" w14:paraId="611756C4" w14:textId="77777777" w:rsidTr="00FB6282">
        <w:trPr>
          <w:tblCellSpacing w:w="15" w:type="dxa"/>
        </w:trPr>
        <w:tc>
          <w:tcPr>
            <w:tcW w:w="0" w:type="auto"/>
            <w:vAlign w:val="center"/>
            <w:hideMark/>
          </w:tcPr>
          <w:p w14:paraId="4D901B31"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Reference impedance</w:t>
            </w:r>
          </w:p>
        </w:tc>
        <w:tc>
          <w:tcPr>
            <w:tcW w:w="0" w:type="auto"/>
            <w:vAlign w:val="center"/>
            <w:hideMark/>
          </w:tcPr>
          <w:p w14:paraId="2C700909"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50 Ω</w:t>
            </w:r>
          </w:p>
        </w:tc>
      </w:tr>
      <w:tr w:rsidR="00FB6282" w:rsidRPr="00FB6282" w14:paraId="24E509EB" w14:textId="77777777" w:rsidTr="00FB6282">
        <w:trPr>
          <w:tblCellSpacing w:w="15" w:type="dxa"/>
        </w:trPr>
        <w:tc>
          <w:tcPr>
            <w:tcW w:w="0" w:type="auto"/>
            <w:vAlign w:val="center"/>
            <w:hideMark/>
          </w:tcPr>
          <w:p w14:paraId="57687565"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Selected structure</w:t>
            </w:r>
          </w:p>
        </w:tc>
        <w:tc>
          <w:tcPr>
            <w:tcW w:w="0" w:type="auto"/>
            <w:vAlign w:val="center"/>
            <w:hideMark/>
          </w:tcPr>
          <w:p w14:paraId="5D6C7583"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Microstrip transmission line</w:t>
            </w:r>
          </w:p>
        </w:tc>
      </w:tr>
      <w:tr w:rsidR="00FB6282" w:rsidRPr="00FB6282" w14:paraId="7C2E7E3F" w14:textId="77777777" w:rsidTr="00FB6282">
        <w:trPr>
          <w:tblCellSpacing w:w="15" w:type="dxa"/>
        </w:trPr>
        <w:tc>
          <w:tcPr>
            <w:tcW w:w="0" w:type="auto"/>
            <w:vAlign w:val="center"/>
            <w:hideMark/>
          </w:tcPr>
          <w:p w14:paraId="01BA425C"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Substrate</w:t>
            </w:r>
          </w:p>
        </w:tc>
        <w:tc>
          <w:tcPr>
            <w:tcW w:w="0" w:type="auto"/>
            <w:vAlign w:val="center"/>
            <w:hideMark/>
          </w:tcPr>
          <w:p w14:paraId="6190698F"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Rogers RO4350B, nominal \(\</w:t>
            </w:r>
            <w:proofErr w:type="spellStart"/>
            <w:r w:rsidRPr="00FB6282">
              <w:rPr>
                <w:rFonts w:ascii="Times New Roman" w:hAnsi="Times New Roman" w:cs="Times New Roman"/>
                <w:sz w:val="24"/>
                <w:szCs w:val="24"/>
              </w:rPr>
              <w:t>varepsilon_r</w:t>
            </w:r>
            <w:proofErr w:type="spellEnd"/>
            <w:r w:rsidRPr="00FB6282">
              <w:rPr>
                <w:rFonts w:ascii="Times New Roman" w:hAnsi="Times New Roman" w:cs="Times New Roman"/>
                <w:sz w:val="24"/>
                <w:szCs w:val="24"/>
              </w:rPr>
              <w:t>=3.48\)</w:t>
            </w:r>
          </w:p>
        </w:tc>
      </w:tr>
      <w:tr w:rsidR="00FB6282" w:rsidRPr="00FB6282" w14:paraId="697CE6F6" w14:textId="77777777" w:rsidTr="00FB6282">
        <w:trPr>
          <w:tblCellSpacing w:w="15" w:type="dxa"/>
        </w:trPr>
        <w:tc>
          <w:tcPr>
            <w:tcW w:w="0" w:type="auto"/>
            <w:vAlign w:val="center"/>
            <w:hideMark/>
          </w:tcPr>
          <w:p w14:paraId="1EAE2BED"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Substrate thickness</w:t>
            </w:r>
          </w:p>
        </w:tc>
        <w:tc>
          <w:tcPr>
            <w:tcW w:w="0" w:type="auto"/>
            <w:vAlign w:val="center"/>
            <w:hideMark/>
          </w:tcPr>
          <w:p w14:paraId="1AD7F273"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0.762 mm</w:t>
            </w:r>
          </w:p>
        </w:tc>
      </w:tr>
      <w:tr w:rsidR="00FB6282" w:rsidRPr="00FB6282" w14:paraId="677896F9" w14:textId="77777777" w:rsidTr="00FB6282">
        <w:trPr>
          <w:tblCellSpacing w:w="15" w:type="dxa"/>
        </w:trPr>
        <w:tc>
          <w:tcPr>
            <w:tcW w:w="0" w:type="auto"/>
            <w:vAlign w:val="center"/>
            <w:hideMark/>
          </w:tcPr>
          <w:p w14:paraId="77B56C9E"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RF interconnect length</w:t>
            </w:r>
          </w:p>
        </w:tc>
        <w:tc>
          <w:tcPr>
            <w:tcW w:w="0" w:type="auto"/>
            <w:vAlign w:val="center"/>
            <w:hideMark/>
          </w:tcPr>
          <w:p w14:paraId="0614CFE7"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100 mm</w:t>
            </w:r>
          </w:p>
        </w:tc>
      </w:tr>
      <w:tr w:rsidR="00FB6282" w:rsidRPr="00FB6282" w14:paraId="10236BDD" w14:textId="77777777" w:rsidTr="00FB6282">
        <w:trPr>
          <w:tblCellSpacing w:w="15" w:type="dxa"/>
        </w:trPr>
        <w:tc>
          <w:tcPr>
            <w:tcW w:w="0" w:type="auto"/>
            <w:vAlign w:val="center"/>
            <w:hideMark/>
          </w:tcPr>
          <w:p w14:paraId="1844C84B"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Maximum insertion loss</w:t>
            </w:r>
          </w:p>
        </w:tc>
        <w:tc>
          <w:tcPr>
            <w:tcW w:w="0" w:type="auto"/>
            <w:vAlign w:val="center"/>
            <w:hideMark/>
          </w:tcPr>
          <w:p w14:paraId="21C4A610"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1.0 dB over 100 mm, including transitions</w:t>
            </w:r>
          </w:p>
        </w:tc>
      </w:tr>
      <w:tr w:rsidR="00FB6282" w:rsidRPr="00FB6282" w14:paraId="32BD2C6A" w14:textId="77777777" w:rsidTr="00FB6282">
        <w:trPr>
          <w:tblCellSpacing w:w="15" w:type="dxa"/>
        </w:trPr>
        <w:tc>
          <w:tcPr>
            <w:tcW w:w="0" w:type="auto"/>
            <w:vAlign w:val="center"/>
            <w:hideMark/>
          </w:tcPr>
          <w:p w14:paraId="39EDABAB"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Minimum return loss</w:t>
            </w:r>
          </w:p>
        </w:tc>
        <w:tc>
          <w:tcPr>
            <w:tcW w:w="0" w:type="auto"/>
            <w:vAlign w:val="center"/>
            <w:hideMark/>
          </w:tcPr>
          <w:p w14:paraId="6DDF834E"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15 dB</w:t>
            </w:r>
          </w:p>
        </w:tc>
      </w:tr>
      <w:tr w:rsidR="00FB6282" w:rsidRPr="00FB6282" w14:paraId="66DE71C8" w14:textId="77777777" w:rsidTr="00FB6282">
        <w:trPr>
          <w:tblCellSpacing w:w="15" w:type="dxa"/>
        </w:trPr>
        <w:tc>
          <w:tcPr>
            <w:tcW w:w="0" w:type="auto"/>
            <w:vAlign w:val="center"/>
            <w:hideMark/>
          </w:tcPr>
          <w:p w14:paraId="1E5DB9B3"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Maximum VSWR</w:t>
            </w:r>
          </w:p>
        </w:tc>
        <w:tc>
          <w:tcPr>
            <w:tcW w:w="0" w:type="auto"/>
            <w:vAlign w:val="center"/>
            <w:hideMark/>
          </w:tcPr>
          <w:p w14:paraId="0CA9BDAE"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Approximately 1.43</w:t>
            </w:r>
          </w:p>
        </w:tc>
      </w:tr>
      <w:tr w:rsidR="00FB6282" w:rsidRPr="00FB6282" w14:paraId="4A2FAFCA" w14:textId="77777777" w:rsidTr="00FB6282">
        <w:trPr>
          <w:tblCellSpacing w:w="15" w:type="dxa"/>
        </w:trPr>
        <w:tc>
          <w:tcPr>
            <w:tcW w:w="0" w:type="auto"/>
            <w:vAlign w:val="center"/>
            <w:hideMark/>
          </w:tcPr>
          <w:p w14:paraId="7EC000FC"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Isolation target</w:t>
            </w:r>
          </w:p>
        </w:tc>
        <w:tc>
          <w:tcPr>
            <w:tcW w:w="0" w:type="auto"/>
            <w:vAlign w:val="center"/>
            <w:hideMark/>
          </w:tcPr>
          <w:p w14:paraId="26F2C300"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At least 30 dB between adjacent RF paths, where applicable</w:t>
            </w:r>
          </w:p>
        </w:tc>
      </w:tr>
      <w:tr w:rsidR="00FB6282" w:rsidRPr="00FB6282" w14:paraId="324C44F6" w14:textId="77777777" w:rsidTr="00FB6282">
        <w:trPr>
          <w:tblCellSpacing w:w="15" w:type="dxa"/>
        </w:trPr>
        <w:tc>
          <w:tcPr>
            <w:tcW w:w="0" w:type="auto"/>
            <w:vAlign w:val="center"/>
            <w:hideMark/>
          </w:tcPr>
          <w:p w14:paraId="2277BB97"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RF power level</w:t>
            </w:r>
          </w:p>
        </w:tc>
        <w:tc>
          <w:tcPr>
            <w:tcW w:w="0" w:type="auto"/>
            <w:vAlign w:val="center"/>
            <w:hideMark/>
          </w:tcPr>
          <w:p w14:paraId="66645636"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 xml:space="preserve">Up to +20 dBm (100 </w:t>
            </w:r>
            <w:proofErr w:type="spellStart"/>
            <w:r w:rsidRPr="00FB6282">
              <w:rPr>
                <w:rFonts w:ascii="Times New Roman" w:hAnsi="Times New Roman" w:cs="Times New Roman"/>
                <w:sz w:val="24"/>
                <w:szCs w:val="24"/>
              </w:rPr>
              <w:t>mW</w:t>
            </w:r>
            <w:proofErr w:type="spellEnd"/>
            <w:r w:rsidRPr="00FB6282">
              <w:rPr>
                <w:rFonts w:ascii="Times New Roman" w:hAnsi="Times New Roman" w:cs="Times New Roman"/>
                <w:sz w:val="24"/>
                <w:szCs w:val="24"/>
              </w:rPr>
              <w:t>)</w:t>
            </w:r>
          </w:p>
        </w:tc>
      </w:tr>
      <w:tr w:rsidR="00FB6282" w:rsidRPr="00FB6282" w14:paraId="22BA7B15" w14:textId="77777777" w:rsidTr="00FB6282">
        <w:trPr>
          <w:tblCellSpacing w:w="15" w:type="dxa"/>
        </w:trPr>
        <w:tc>
          <w:tcPr>
            <w:tcW w:w="0" w:type="auto"/>
            <w:vAlign w:val="center"/>
            <w:hideMark/>
          </w:tcPr>
          <w:p w14:paraId="32FE680F"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PCB area allocated to RF path</w:t>
            </w:r>
          </w:p>
        </w:tc>
        <w:tc>
          <w:tcPr>
            <w:tcW w:w="0" w:type="auto"/>
            <w:vAlign w:val="center"/>
            <w:hideMark/>
          </w:tcPr>
          <w:p w14:paraId="64EAE75B"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Within 50 mm × 20 mm</w:t>
            </w:r>
          </w:p>
        </w:tc>
      </w:tr>
      <w:tr w:rsidR="00FB6282" w:rsidRPr="00FB6282" w14:paraId="5BDF2700" w14:textId="77777777" w:rsidTr="00FB6282">
        <w:trPr>
          <w:tblCellSpacing w:w="15" w:type="dxa"/>
        </w:trPr>
        <w:tc>
          <w:tcPr>
            <w:tcW w:w="0" w:type="auto"/>
            <w:vAlign w:val="center"/>
            <w:hideMark/>
          </w:tcPr>
          <w:p w14:paraId="6710931E"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Illustrative budget</w:t>
            </w:r>
          </w:p>
        </w:tc>
        <w:tc>
          <w:tcPr>
            <w:tcW w:w="0" w:type="auto"/>
            <w:vAlign w:val="center"/>
            <w:hideMark/>
          </w:tcPr>
          <w:p w14:paraId="01E8D279"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₹3,000 for the RF interconnect prototype, excluding instruments</w:t>
            </w:r>
          </w:p>
        </w:tc>
      </w:tr>
      <w:tr w:rsidR="00FB6282" w:rsidRPr="00FB6282" w14:paraId="5F22AD8B" w14:textId="77777777" w:rsidTr="00FB6282">
        <w:trPr>
          <w:tblCellSpacing w:w="15" w:type="dxa"/>
        </w:trPr>
        <w:tc>
          <w:tcPr>
            <w:tcW w:w="0" w:type="auto"/>
            <w:vAlign w:val="center"/>
            <w:hideMark/>
          </w:tcPr>
          <w:p w14:paraId="1AE809F0"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Environmental requirement</w:t>
            </w:r>
          </w:p>
        </w:tc>
        <w:tc>
          <w:tcPr>
            <w:tcW w:w="0" w:type="auto"/>
            <w:vAlign w:val="center"/>
            <w:hideMark/>
          </w:tcPr>
          <w:p w14:paraId="52D20BFC"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Stable operation across the intended temperature and humidity range</w:t>
            </w:r>
          </w:p>
        </w:tc>
      </w:tr>
      <w:tr w:rsidR="00FB6282" w:rsidRPr="00FB6282" w14:paraId="38E45FF8" w14:textId="77777777" w:rsidTr="00FB6282">
        <w:trPr>
          <w:tblCellSpacing w:w="15" w:type="dxa"/>
        </w:trPr>
        <w:tc>
          <w:tcPr>
            <w:tcW w:w="0" w:type="auto"/>
            <w:vAlign w:val="center"/>
            <w:hideMark/>
          </w:tcPr>
          <w:p w14:paraId="50689605"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EMC requirement</w:t>
            </w:r>
          </w:p>
        </w:tc>
        <w:tc>
          <w:tcPr>
            <w:tcW w:w="0" w:type="auto"/>
            <w:vAlign w:val="center"/>
            <w:hideMark/>
          </w:tcPr>
          <w:p w14:paraId="57502691" w14:textId="77777777" w:rsidR="00FB6282" w:rsidRPr="00FB6282" w:rsidRDefault="00FB6282" w:rsidP="009737F8">
            <w:pPr>
              <w:jc w:val="center"/>
              <w:rPr>
                <w:rFonts w:ascii="Times New Roman" w:hAnsi="Times New Roman" w:cs="Times New Roman"/>
                <w:sz w:val="24"/>
                <w:szCs w:val="24"/>
              </w:rPr>
            </w:pPr>
            <w:r w:rsidRPr="00FB6282">
              <w:rPr>
                <w:rFonts w:ascii="Times New Roman" w:hAnsi="Times New Roman" w:cs="Times New Roman"/>
                <w:sz w:val="24"/>
                <w:szCs w:val="24"/>
              </w:rPr>
              <w:t>Controlled grounding, shielding, and limited unwanted coupling</w:t>
            </w:r>
          </w:p>
        </w:tc>
      </w:tr>
    </w:tbl>
    <w:p w14:paraId="3F7B1E5C" w14:textId="77777777" w:rsidR="00FB6282" w:rsidRDefault="00FB6282" w:rsidP="00FB6282">
      <w:pPr>
        <w:jc w:val="both"/>
        <w:rPr>
          <w:rFonts w:ascii="Times New Roman" w:hAnsi="Times New Roman" w:cs="Times New Roman"/>
          <w:sz w:val="24"/>
          <w:szCs w:val="24"/>
        </w:rPr>
      </w:pPr>
    </w:p>
    <w:p w14:paraId="2C427806" w14:textId="2056DD79"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isolation, loss, and budget figures are design goals to be verified against the selected components, fabrication process, and test equipment.</w:t>
      </w:r>
    </w:p>
    <w:p w14:paraId="0D034A3C"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Why choose 5.8 GHz?</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
        <w:gridCol w:w="1465"/>
        <w:gridCol w:w="2785"/>
        <w:gridCol w:w="4105"/>
      </w:tblGrid>
      <w:tr w:rsidR="00FB6282" w:rsidRPr="00FB6282" w14:paraId="6CFE06D9" w14:textId="77777777" w:rsidTr="00FB6282">
        <w:trPr>
          <w:tblCellSpacing w:w="15" w:type="dxa"/>
        </w:trPr>
        <w:tc>
          <w:tcPr>
            <w:tcW w:w="0" w:type="auto"/>
            <w:vAlign w:val="center"/>
            <w:hideMark/>
          </w:tcPr>
          <w:p w14:paraId="5243A14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Band</w:t>
            </w:r>
          </w:p>
        </w:tc>
        <w:tc>
          <w:tcPr>
            <w:tcW w:w="0" w:type="auto"/>
            <w:vAlign w:val="center"/>
            <w:hideMark/>
          </w:tcPr>
          <w:p w14:paraId="078F3DE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Wavelength in free space</w:t>
            </w:r>
          </w:p>
        </w:tc>
        <w:tc>
          <w:tcPr>
            <w:tcW w:w="0" w:type="auto"/>
            <w:vAlign w:val="center"/>
            <w:hideMark/>
          </w:tcPr>
          <w:p w14:paraId="1D47366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Advantages</w:t>
            </w:r>
          </w:p>
        </w:tc>
        <w:tc>
          <w:tcPr>
            <w:tcW w:w="0" w:type="auto"/>
            <w:vAlign w:val="center"/>
            <w:hideMark/>
          </w:tcPr>
          <w:p w14:paraId="4FFE61E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Limitations</w:t>
            </w:r>
          </w:p>
        </w:tc>
      </w:tr>
      <w:tr w:rsidR="00FB6282" w:rsidRPr="00FB6282" w14:paraId="0BEB7AF7" w14:textId="77777777" w:rsidTr="00FB6282">
        <w:trPr>
          <w:tblCellSpacing w:w="15" w:type="dxa"/>
        </w:trPr>
        <w:tc>
          <w:tcPr>
            <w:tcW w:w="0" w:type="auto"/>
            <w:vAlign w:val="center"/>
            <w:hideMark/>
          </w:tcPr>
          <w:p w14:paraId="6859945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2.4 GHz</w:t>
            </w:r>
          </w:p>
        </w:tc>
        <w:tc>
          <w:tcPr>
            <w:tcW w:w="0" w:type="auto"/>
            <w:vAlign w:val="center"/>
            <w:hideMark/>
          </w:tcPr>
          <w:p w14:paraId="4F9BA70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125 mm</w:t>
            </w:r>
          </w:p>
        </w:tc>
        <w:tc>
          <w:tcPr>
            <w:tcW w:w="0" w:type="auto"/>
            <w:vAlign w:val="center"/>
            <w:hideMark/>
          </w:tcPr>
          <w:p w14:paraId="21640CA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Larger components, generally less frequency-dependent attenuation</w:t>
            </w:r>
          </w:p>
        </w:tc>
        <w:tc>
          <w:tcPr>
            <w:tcW w:w="0" w:type="auto"/>
            <w:vAlign w:val="center"/>
            <w:hideMark/>
          </w:tcPr>
          <w:p w14:paraId="1645B98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Longer wavelength and potentially greater antenna/interconnect dimensions</w:t>
            </w:r>
          </w:p>
        </w:tc>
      </w:tr>
      <w:tr w:rsidR="00FB6282" w:rsidRPr="00FB6282" w14:paraId="07B282F4" w14:textId="77777777" w:rsidTr="00FB6282">
        <w:trPr>
          <w:tblCellSpacing w:w="15" w:type="dxa"/>
        </w:trPr>
        <w:tc>
          <w:tcPr>
            <w:tcW w:w="0" w:type="auto"/>
            <w:vAlign w:val="center"/>
            <w:hideMark/>
          </w:tcPr>
          <w:p w14:paraId="63D9001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5.8 GHz</w:t>
            </w:r>
          </w:p>
        </w:tc>
        <w:tc>
          <w:tcPr>
            <w:tcW w:w="0" w:type="auto"/>
            <w:vAlign w:val="center"/>
            <w:hideMark/>
          </w:tcPr>
          <w:p w14:paraId="16E457B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51.7 mm</w:t>
            </w:r>
          </w:p>
        </w:tc>
        <w:tc>
          <w:tcPr>
            <w:tcW w:w="0" w:type="auto"/>
            <w:vAlign w:val="center"/>
            <w:hideMark/>
          </w:tcPr>
          <w:p w14:paraId="510571D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Compact RF components and practical bandwidth for a local communication link</w:t>
            </w:r>
          </w:p>
        </w:tc>
        <w:tc>
          <w:tcPr>
            <w:tcW w:w="0" w:type="auto"/>
            <w:vAlign w:val="center"/>
            <w:hideMark/>
          </w:tcPr>
          <w:p w14:paraId="58EC98E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Higher conductor loss and greater sensitivity to fabrication tolerances</w:t>
            </w:r>
          </w:p>
        </w:tc>
      </w:tr>
      <w:tr w:rsidR="00FB6282" w:rsidRPr="00FB6282" w14:paraId="4FD6D98E" w14:textId="77777777" w:rsidTr="00FB6282">
        <w:trPr>
          <w:tblCellSpacing w:w="15" w:type="dxa"/>
        </w:trPr>
        <w:tc>
          <w:tcPr>
            <w:tcW w:w="0" w:type="auto"/>
            <w:vAlign w:val="center"/>
            <w:hideMark/>
          </w:tcPr>
          <w:p w14:paraId="6656847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24 GHz</w:t>
            </w:r>
          </w:p>
        </w:tc>
        <w:tc>
          <w:tcPr>
            <w:tcW w:w="0" w:type="auto"/>
            <w:vAlign w:val="center"/>
            <w:hideMark/>
          </w:tcPr>
          <w:p w14:paraId="20256B9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12.5 mm</w:t>
            </w:r>
          </w:p>
        </w:tc>
        <w:tc>
          <w:tcPr>
            <w:tcW w:w="0" w:type="auto"/>
            <w:vAlign w:val="center"/>
            <w:hideMark/>
          </w:tcPr>
          <w:p w14:paraId="569CE12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Very compact components and wide potential bandwidth</w:t>
            </w:r>
          </w:p>
        </w:tc>
        <w:tc>
          <w:tcPr>
            <w:tcW w:w="0" w:type="auto"/>
            <w:vAlign w:val="center"/>
            <w:hideMark/>
          </w:tcPr>
          <w:p w14:paraId="5B75C36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Greater free-space path loss at equal distance and transmit power; increased sensitivity to blockage and implementation tolerances</w:t>
            </w:r>
          </w:p>
        </w:tc>
      </w:tr>
    </w:tbl>
    <w:p w14:paraId="0481FB24" w14:textId="77777777" w:rsidR="00FB6282" w:rsidRDefault="00FB6282" w:rsidP="00FB6282">
      <w:pPr>
        <w:jc w:val="both"/>
        <w:rPr>
          <w:rFonts w:ascii="Times New Roman" w:hAnsi="Times New Roman" w:cs="Times New Roman"/>
          <w:sz w:val="24"/>
          <w:szCs w:val="24"/>
        </w:rPr>
      </w:pPr>
    </w:p>
    <w:p w14:paraId="0064F5D4" w14:textId="71487A1F"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5.8 GHz band is selected as a reasonable engineering compromise between compact hardware, available RF components, and bandwidth. It is intended for communication between monitoring equipment and a nearby gateway, not as a claim that every bridge sensor must operate at this frequency.</w:t>
      </w:r>
    </w:p>
    <w:p w14:paraId="3C37864E"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Historical development and engineering relevance</w:t>
      </w:r>
    </w:p>
    <w:p w14:paraId="3928325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theoretical foundation of microwave transmission comes from Maxwell's electromagnetic field equations and Hertz's experimental demonstration of electromagnetic waves. The development of cavity magnetrons and radar during the twentieth century advanced high-frequency power generation and microwave engineering. Later, semiconductor devices, microwave integrated circuits (MICs), monolithic microwave integrated circuits (MMICs), and modern wireless communication made compact microwave transceivers practical.</w:t>
      </w:r>
    </w:p>
    <w:p w14:paraId="411ECE96" w14:textId="4216C240"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Today, structural monitoring uses electronic sensors, communication links, and data processing to assess the condition of civil infrastructure. Research on microwave techniques for bridge monitoring illustrates the broader role of electromagnetic technology in civil engineering. </w:t>
      </w:r>
    </w:p>
    <w:p w14:paraId="55E826E2"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Practical constraints</w:t>
      </w:r>
    </w:p>
    <w:p w14:paraId="46289680" w14:textId="77777777" w:rsidR="00FB6282" w:rsidRPr="00FB6282" w:rsidRDefault="00FB6282" w:rsidP="00FB6282">
      <w:pPr>
        <w:numPr>
          <w:ilvl w:val="0"/>
          <w:numId w:val="1"/>
        </w:numPr>
        <w:jc w:val="both"/>
        <w:rPr>
          <w:rFonts w:ascii="Times New Roman" w:hAnsi="Times New Roman" w:cs="Times New Roman"/>
          <w:sz w:val="24"/>
          <w:szCs w:val="24"/>
        </w:rPr>
      </w:pPr>
      <w:r w:rsidRPr="00FB6282">
        <w:rPr>
          <w:rFonts w:ascii="Times New Roman" w:hAnsi="Times New Roman" w:cs="Times New Roman"/>
          <w:sz w:val="24"/>
          <w:szCs w:val="24"/>
        </w:rPr>
        <w:t>EMI/EMC: RF signals must not interfere with sensor amplifiers, digital acquisition circuits, or nearby wireless systems.</w:t>
      </w:r>
    </w:p>
    <w:p w14:paraId="1E2283A5" w14:textId="77777777" w:rsidR="00FB6282" w:rsidRPr="00FB6282" w:rsidRDefault="00FB6282" w:rsidP="00FB6282">
      <w:pPr>
        <w:numPr>
          <w:ilvl w:val="0"/>
          <w:numId w:val="1"/>
        </w:numPr>
        <w:jc w:val="both"/>
        <w:rPr>
          <w:rFonts w:ascii="Times New Roman" w:hAnsi="Times New Roman" w:cs="Times New Roman"/>
          <w:sz w:val="24"/>
          <w:szCs w:val="24"/>
        </w:rPr>
      </w:pPr>
      <w:r w:rsidRPr="00FB6282">
        <w:rPr>
          <w:rFonts w:ascii="Times New Roman" w:hAnsi="Times New Roman" w:cs="Times New Roman"/>
          <w:sz w:val="24"/>
          <w:szCs w:val="24"/>
        </w:rPr>
        <w:t>Environmental conditions: Moisture, corrosion, dust, and temperature changes can affect connectors, substrate properties, and mechanical joints.</w:t>
      </w:r>
    </w:p>
    <w:p w14:paraId="2D210DEF" w14:textId="77777777" w:rsidR="00FB6282" w:rsidRPr="00FB6282" w:rsidRDefault="00FB6282" w:rsidP="00FB6282">
      <w:pPr>
        <w:numPr>
          <w:ilvl w:val="0"/>
          <w:numId w:val="1"/>
        </w:numPr>
        <w:jc w:val="both"/>
        <w:rPr>
          <w:rFonts w:ascii="Times New Roman" w:hAnsi="Times New Roman" w:cs="Times New Roman"/>
          <w:sz w:val="24"/>
          <w:szCs w:val="24"/>
        </w:rPr>
      </w:pPr>
      <w:r w:rsidRPr="00FB6282">
        <w:rPr>
          <w:rFonts w:ascii="Times New Roman" w:hAnsi="Times New Roman" w:cs="Times New Roman"/>
          <w:sz w:val="24"/>
          <w:szCs w:val="24"/>
        </w:rPr>
        <w:t>Power and safety: The RF path must tolerate the specified transmit power without excessive heating. The proposed +20 dBm is a circuit design target, not a guarantee of regulatory compliance.</w:t>
      </w:r>
    </w:p>
    <w:p w14:paraId="68205E1E" w14:textId="77777777" w:rsidR="00FB6282" w:rsidRPr="00FB6282" w:rsidRDefault="00FB6282" w:rsidP="00FB6282">
      <w:pPr>
        <w:numPr>
          <w:ilvl w:val="0"/>
          <w:numId w:val="1"/>
        </w:numPr>
        <w:jc w:val="both"/>
        <w:rPr>
          <w:rFonts w:ascii="Times New Roman" w:hAnsi="Times New Roman" w:cs="Times New Roman"/>
          <w:sz w:val="24"/>
          <w:szCs w:val="24"/>
        </w:rPr>
      </w:pPr>
      <w:r w:rsidRPr="00FB6282">
        <w:rPr>
          <w:rFonts w:ascii="Times New Roman" w:hAnsi="Times New Roman" w:cs="Times New Roman"/>
          <w:sz w:val="24"/>
          <w:szCs w:val="24"/>
        </w:rPr>
        <w:t>Reliability: Vibration and repeated thermal cycling can loosen connectors or alter electrical contact quality.</w:t>
      </w:r>
    </w:p>
    <w:p w14:paraId="3CC78C00" w14:textId="77777777" w:rsidR="00FB6282" w:rsidRPr="00FB6282" w:rsidRDefault="00FB6282" w:rsidP="00FB6282">
      <w:pPr>
        <w:numPr>
          <w:ilvl w:val="0"/>
          <w:numId w:val="1"/>
        </w:numPr>
        <w:jc w:val="both"/>
        <w:rPr>
          <w:rFonts w:ascii="Times New Roman" w:hAnsi="Times New Roman" w:cs="Times New Roman"/>
          <w:sz w:val="24"/>
          <w:szCs w:val="24"/>
        </w:rPr>
      </w:pPr>
      <w:r w:rsidRPr="00FB6282">
        <w:rPr>
          <w:rFonts w:ascii="Times New Roman" w:hAnsi="Times New Roman" w:cs="Times New Roman"/>
          <w:sz w:val="24"/>
          <w:szCs w:val="24"/>
        </w:rPr>
        <w:t>Cost: Low-loss microwave laminates may cost more than ordinary FR-4; this must be balanced against attenuation and repeatability.</w:t>
      </w:r>
    </w:p>
    <w:p w14:paraId="3D26D2D3" w14:textId="77777777" w:rsidR="009351F9" w:rsidRDefault="009351F9" w:rsidP="00FB6282">
      <w:pPr>
        <w:jc w:val="both"/>
        <w:rPr>
          <w:rFonts w:ascii="Times New Roman" w:hAnsi="Times New Roman" w:cs="Times New Roman"/>
          <w:b/>
          <w:bCs/>
          <w:sz w:val="24"/>
          <w:szCs w:val="24"/>
        </w:rPr>
      </w:pPr>
    </w:p>
    <w:p w14:paraId="6FB02107" w14:textId="77777777" w:rsidR="009351F9" w:rsidRDefault="009351F9" w:rsidP="00FB6282">
      <w:pPr>
        <w:jc w:val="both"/>
        <w:rPr>
          <w:rFonts w:ascii="Times New Roman" w:hAnsi="Times New Roman" w:cs="Times New Roman"/>
          <w:b/>
          <w:bCs/>
          <w:sz w:val="24"/>
          <w:szCs w:val="24"/>
        </w:rPr>
      </w:pPr>
    </w:p>
    <w:p w14:paraId="5BD58B9A" w14:textId="77777777" w:rsidR="009351F9" w:rsidRDefault="009351F9" w:rsidP="00FB6282">
      <w:pPr>
        <w:jc w:val="both"/>
        <w:rPr>
          <w:rFonts w:ascii="Times New Roman" w:hAnsi="Times New Roman" w:cs="Times New Roman"/>
          <w:b/>
          <w:bCs/>
          <w:sz w:val="24"/>
          <w:szCs w:val="24"/>
        </w:rPr>
      </w:pPr>
    </w:p>
    <w:p w14:paraId="4E52B371" w14:textId="52EFFD4E"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3. Comparison of transmission structures</w:t>
      </w:r>
    </w:p>
    <w:p w14:paraId="55BACEE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Four structures are evaluated for the RF path between the radio's active components and its RF output connector.</w:t>
      </w:r>
    </w:p>
    <w:p w14:paraId="7AA0D12E" w14:textId="719C02BD" w:rsidR="00FB6282" w:rsidRPr="00FB6282" w:rsidRDefault="009737F8" w:rsidP="00FB6282">
      <w:pPr>
        <w:jc w:val="both"/>
        <w:rPr>
          <w:rFonts w:ascii="Times New Roman" w:hAnsi="Times New Roman" w:cs="Times New Roman"/>
          <w:sz w:val="24"/>
          <w:szCs w:val="24"/>
        </w:rPr>
      </w:pPr>
      <w:r w:rsidRPr="009737F8">
        <w:rPr>
          <w:rFonts w:ascii="Times New Roman" w:hAnsi="Times New Roman" w:cs="Times New Roman"/>
          <w:sz w:val="24"/>
          <w:szCs w:val="24"/>
        </w:rPr>
        <w:drawing>
          <wp:inline distT="0" distB="0" distL="0" distR="0" wp14:anchorId="09220EBD" wp14:editId="1D13860C">
            <wp:extent cx="5731510" cy="3171190"/>
            <wp:effectExtent l="0" t="0" r="2540" b="0"/>
            <wp:docPr id="3886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60476" name=""/>
                    <pic:cNvPicPr/>
                  </pic:nvPicPr>
                  <pic:blipFill>
                    <a:blip r:embed="rId6"/>
                    <a:stretch>
                      <a:fillRect/>
                    </a:stretch>
                  </pic:blipFill>
                  <pic:spPr>
                    <a:xfrm>
                      <a:off x="0" y="0"/>
                      <a:ext cx="5731510" cy="3171190"/>
                    </a:xfrm>
                    <a:prstGeom prst="rect">
                      <a:avLst/>
                    </a:prstGeom>
                  </pic:spPr>
                </pic:pic>
              </a:graphicData>
            </a:graphic>
          </wp:inline>
        </w:drawing>
      </w:r>
    </w:p>
    <w:p w14:paraId="0685BA51"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A. Coaxial transmission line</w:t>
      </w:r>
    </w:p>
    <w:p w14:paraId="5349586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central conductor, dielectric, and outer conductor confine the electromagnetic field. It supports the fundamental TEM mode, which has no cutoff frequency in the ideal uniform-line model. Coaxial cable is suitable for shielded connections from a radio module to an external connector, but cable attenuation and connector losses must be considered.</w:t>
      </w:r>
    </w:p>
    <w:p w14:paraId="3FD1D40B"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B. Rectangular waveguide</w:t>
      </w:r>
    </w:p>
    <w:p w14:paraId="6FC0754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hollow conducting enclosure supports TE and TM modes, with TE</w:t>
      </w:r>
      <w:proofErr w:type="gramStart"/>
      <w:r w:rsidRPr="00FB6282">
        <w:rPr>
          <w:rFonts w:ascii="Times New Roman" w:hAnsi="Times New Roman" w:cs="Times New Roman"/>
          <w:sz w:val="24"/>
          <w:szCs w:val="24"/>
        </w:rPr>
        <w:t>\(_{10}\</w:t>
      </w:r>
      <w:proofErr w:type="gramEnd"/>
      <w:r w:rsidRPr="00FB6282">
        <w:rPr>
          <w:rFonts w:ascii="Times New Roman" w:hAnsi="Times New Roman" w:cs="Times New Roman"/>
          <w:sz w:val="24"/>
          <w:szCs w:val="24"/>
        </w:rPr>
        <w:t>) generally being the dominant mode in a rectangular guide. It can handle substantial microwave power with low conductor loss in appropriate designs, but its size, cost, and cutoff behaviour make it less convenient for a compact 5.8 GHz monitoring radio. A hollow single-conductor waveguide cannot support TEM propagation.</w:t>
      </w:r>
    </w:p>
    <w:p w14:paraId="4560D381" w14:textId="60E2D36C" w:rsidR="00FB6282" w:rsidRPr="00FB6282" w:rsidRDefault="009737F8" w:rsidP="00FB6282">
      <w:pPr>
        <w:jc w:val="both"/>
        <w:rPr>
          <w:rFonts w:ascii="Times New Roman" w:hAnsi="Times New Roman" w:cs="Times New Roman"/>
          <w:sz w:val="24"/>
          <w:szCs w:val="24"/>
        </w:rPr>
      </w:pPr>
      <w:r w:rsidRPr="009737F8">
        <w:rPr>
          <w:rFonts w:ascii="Times New Roman" w:hAnsi="Times New Roman" w:cs="Times New Roman"/>
          <w:sz w:val="24"/>
          <w:szCs w:val="24"/>
        </w:rPr>
        <w:lastRenderedPageBreak/>
        <w:drawing>
          <wp:inline distT="0" distB="0" distL="0" distR="0" wp14:anchorId="78D5D383" wp14:editId="70AB9948">
            <wp:extent cx="5731510" cy="3195320"/>
            <wp:effectExtent l="0" t="0" r="2540" b="5080"/>
            <wp:docPr id="92358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86160" name=""/>
                    <pic:cNvPicPr/>
                  </pic:nvPicPr>
                  <pic:blipFill>
                    <a:blip r:embed="rId7"/>
                    <a:stretch>
                      <a:fillRect/>
                    </a:stretch>
                  </pic:blipFill>
                  <pic:spPr>
                    <a:xfrm>
                      <a:off x="0" y="0"/>
                      <a:ext cx="5731510" cy="3195320"/>
                    </a:xfrm>
                    <a:prstGeom prst="rect">
                      <a:avLst/>
                    </a:prstGeom>
                  </pic:spPr>
                </pic:pic>
              </a:graphicData>
            </a:graphic>
          </wp:inline>
        </w:drawing>
      </w:r>
    </w:p>
    <w:p w14:paraId="26173124" w14:textId="77777777" w:rsidR="00FB6282" w:rsidRDefault="00FB6282" w:rsidP="00FB6282">
      <w:pPr>
        <w:jc w:val="both"/>
        <w:rPr>
          <w:rFonts w:ascii="Times New Roman" w:hAnsi="Times New Roman" w:cs="Times New Roman"/>
          <w:sz w:val="24"/>
          <w:szCs w:val="24"/>
        </w:rPr>
      </w:pPr>
    </w:p>
    <w:p w14:paraId="2E9ECF1C" w14:textId="74E8E7F2"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 xml:space="preserve">C. </w:t>
      </w:r>
      <w:proofErr w:type="spellStart"/>
      <w:r w:rsidRPr="00FB6282">
        <w:rPr>
          <w:rFonts w:ascii="Times New Roman" w:hAnsi="Times New Roman" w:cs="Times New Roman"/>
          <w:b/>
          <w:bCs/>
          <w:sz w:val="24"/>
          <w:szCs w:val="24"/>
        </w:rPr>
        <w:t>Stripline</w:t>
      </w:r>
      <w:proofErr w:type="spellEnd"/>
    </w:p>
    <w:p w14:paraId="1D7C377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conductor is embedded in a dielectric between two ground planes. It supports TEM propagation in the ideal uniform, homogeneous structure and offers good field confinement and shielding. Its buried geometry can make inspection, repair, and prototyping more difficult.</w:t>
      </w:r>
    </w:p>
    <w:p w14:paraId="4167D4D3" w14:textId="02245E50" w:rsidR="00FB6282" w:rsidRPr="00FB6282" w:rsidRDefault="00FB6282" w:rsidP="00FB6282">
      <w:pPr>
        <w:jc w:val="both"/>
        <w:rPr>
          <w:rFonts w:ascii="Times New Roman" w:hAnsi="Times New Roman" w:cs="Times New Roman"/>
          <w:sz w:val="24"/>
          <w:szCs w:val="24"/>
        </w:rPr>
      </w:pPr>
    </w:p>
    <w:p w14:paraId="475C7646"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D. Microstrip line — selected</w:t>
      </w:r>
    </w:p>
    <w:p w14:paraId="41322A2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surface copper trace lies over a dielectric substrate and a ground plane. Its propagation is quasi-TEM because fields occupy both the substrate and the air above it. It is compact, economical to integrate with RF components, and accessible for PCB fabrication and testing.</w:t>
      </w:r>
    </w:p>
    <w:p w14:paraId="3C88FCE1"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Weighted selection matrix</w:t>
      </w:r>
    </w:p>
    <w:p w14:paraId="6E5A193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Scores range from 1 (poor) to 5 (excellent). These are engineering judgements for the stated application, not measured performance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4"/>
        <w:gridCol w:w="850"/>
        <w:gridCol w:w="851"/>
        <w:gridCol w:w="1276"/>
        <w:gridCol w:w="992"/>
        <w:gridCol w:w="1559"/>
      </w:tblGrid>
      <w:tr w:rsidR="009351F9" w:rsidRPr="00FB6282" w14:paraId="27C72374" w14:textId="77777777" w:rsidTr="009351F9">
        <w:trPr>
          <w:tblCellSpacing w:w="15" w:type="dxa"/>
        </w:trPr>
        <w:tc>
          <w:tcPr>
            <w:tcW w:w="3069" w:type="dxa"/>
            <w:vAlign w:val="center"/>
            <w:hideMark/>
          </w:tcPr>
          <w:p w14:paraId="1186CFF1"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Criterion</w:t>
            </w:r>
          </w:p>
        </w:tc>
        <w:tc>
          <w:tcPr>
            <w:tcW w:w="820" w:type="dxa"/>
            <w:vAlign w:val="center"/>
            <w:hideMark/>
          </w:tcPr>
          <w:p w14:paraId="7BE40C6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Weight</w:t>
            </w:r>
          </w:p>
        </w:tc>
        <w:tc>
          <w:tcPr>
            <w:tcW w:w="821" w:type="dxa"/>
            <w:vAlign w:val="center"/>
            <w:hideMark/>
          </w:tcPr>
          <w:p w14:paraId="76BD43B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Coaxial</w:t>
            </w:r>
          </w:p>
        </w:tc>
        <w:tc>
          <w:tcPr>
            <w:tcW w:w="1246" w:type="dxa"/>
            <w:vAlign w:val="center"/>
            <w:hideMark/>
          </w:tcPr>
          <w:p w14:paraId="55DC354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Waveguide</w:t>
            </w:r>
          </w:p>
        </w:tc>
        <w:tc>
          <w:tcPr>
            <w:tcW w:w="962" w:type="dxa"/>
            <w:vAlign w:val="center"/>
            <w:hideMark/>
          </w:tcPr>
          <w:p w14:paraId="7BF49E42" w14:textId="77777777" w:rsidR="00FB6282" w:rsidRPr="00FB6282" w:rsidRDefault="00FB6282" w:rsidP="00FB6282">
            <w:pPr>
              <w:jc w:val="both"/>
              <w:rPr>
                <w:rFonts w:ascii="Times New Roman" w:hAnsi="Times New Roman" w:cs="Times New Roman"/>
                <w:sz w:val="24"/>
                <w:szCs w:val="24"/>
              </w:rPr>
            </w:pPr>
            <w:proofErr w:type="spellStart"/>
            <w:r w:rsidRPr="00FB6282">
              <w:rPr>
                <w:rFonts w:ascii="Times New Roman" w:hAnsi="Times New Roman" w:cs="Times New Roman"/>
                <w:sz w:val="24"/>
                <w:szCs w:val="24"/>
              </w:rPr>
              <w:t>Stripline</w:t>
            </w:r>
            <w:proofErr w:type="spellEnd"/>
          </w:p>
        </w:tc>
        <w:tc>
          <w:tcPr>
            <w:tcW w:w="1514" w:type="dxa"/>
            <w:vAlign w:val="center"/>
            <w:hideMark/>
          </w:tcPr>
          <w:p w14:paraId="7268566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Microstrip</w:t>
            </w:r>
          </w:p>
        </w:tc>
      </w:tr>
      <w:tr w:rsidR="009351F9" w:rsidRPr="00FB6282" w14:paraId="5090A666" w14:textId="77777777" w:rsidTr="009351F9">
        <w:trPr>
          <w:tblCellSpacing w:w="15" w:type="dxa"/>
        </w:trPr>
        <w:tc>
          <w:tcPr>
            <w:tcW w:w="3069" w:type="dxa"/>
            <w:vAlign w:val="center"/>
            <w:hideMark/>
          </w:tcPr>
          <w:p w14:paraId="1DA7ECF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5.8 GHz suitability</w:t>
            </w:r>
          </w:p>
        </w:tc>
        <w:tc>
          <w:tcPr>
            <w:tcW w:w="820" w:type="dxa"/>
            <w:vAlign w:val="center"/>
            <w:hideMark/>
          </w:tcPr>
          <w:p w14:paraId="4E3B633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20%</w:t>
            </w:r>
          </w:p>
        </w:tc>
        <w:tc>
          <w:tcPr>
            <w:tcW w:w="821" w:type="dxa"/>
            <w:vAlign w:val="center"/>
            <w:hideMark/>
          </w:tcPr>
          <w:p w14:paraId="57598BB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1246" w:type="dxa"/>
            <w:vAlign w:val="center"/>
            <w:hideMark/>
          </w:tcPr>
          <w:p w14:paraId="2151024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962" w:type="dxa"/>
            <w:vAlign w:val="center"/>
            <w:hideMark/>
          </w:tcPr>
          <w:p w14:paraId="3BD15D1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1514" w:type="dxa"/>
            <w:vAlign w:val="center"/>
            <w:hideMark/>
          </w:tcPr>
          <w:p w14:paraId="69ED52D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r>
      <w:tr w:rsidR="009351F9" w:rsidRPr="00FB6282" w14:paraId="55100C7B" w14:textId="77777777" w:rsidTr="009351F9">
        <w:trPr>
          <w:tblCellSpacing w:w="15" w:type="dxa"/>
        </w:trPr>
        <w:tc>
          <w:tcPr>
            <w:tcW w:w="3069" w:type="dxa"/>
            <w:vAlign w:val="center"/>
            <w:hideMark/>
          </w:tcPr>
          <w:p w14:paraId="584C872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Low-loss potential</w:t>
            </w:r>
          </w:p>
        </w:tc>
        <w:tc>
          <w:tcPr>
            <w:tcW w:w="820" w:type="dxa"/>
            <w:vAlign w:val="center"/>
            <w:hideMark/>
          </w:tcPr>
          <w:p w14:paraId="0AE98C7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20%</w:t>
            </w:r>
          </w:p>
        </w:tc>
        <w:tc>
          <w:tcPr>
            <w:tcW w:w="821" w:type="dxa"/>
            <w:vAlign w:val="center"/>
            <w:hideMark/>
          </w:tcPr>
          <w:p w14:paraId="3CBE1B3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1246" w:type="dxa"/>
            <w:vAlign w:val="center"/>
            <w:hideMark/>
          </w:tcPr>
          <w:p w14:paraId="6426644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962" w:type="dxa"/>
            <w:vAlign w:val="center"/>
            <w:hideMark/>
          </w:tcPr>
          <w:p w14:paraId="2FE2793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1514" w:type="dxa"/>
            <w:vAlign w:val="center"/>
            <w:hideMark/>
          </w:tcPr>
          <w:p w14:paraId="1E52443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r>
      <w:tr w:rsidR="009351F9" w:rsidRPr="00FB6282" w14:paraId="48F9A445" w14:textId="77777777" w:rsidTr="009351F9">
        <w:trPr>
          <w:tblCellSpacing w:w="15" w:type="dxa"/>
        </w:trPr>
        <w:tc>
          <w:tcPr>
            <w:tcW w:w="3069" w:type="dxa"/>
            <w:vAlign w:val="center"/>
            <w:hideMark/>
          </w:tcPr>
          <w:p w14:paraId="63BBB95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Power handling</w:t>
            </w:r>
          </w:p>
        </w:tc>
        <w:tc>
          <w:tcPr>
            <w:tcW w:w="820" w:type="dxa"/>
            <w:vAlign w:val="center"/>
            <w:hideMark/>
          </w:tcPr>
          <w:p w14:paraId="33C2966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10%</w:t>
            </w:r>
          </w:p>
        </w:tc>
        <w:tc>
          <w:tcPr>
            <w:tcW w:w="821" w:type="dxa"/>
            <w:vAlign w:val="center"/>
            <w:hideMark/>
          </w:tcPr>
          <w:p w14:paraId="4B10A5B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1246" w:type="dxa"/>
            <w:vAlign w:val="center"/>
            <w:hideMark/>
          </w:tcPr>
          <w:p w14:paraId="58B13A9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962" w:type="dxa"/>
            <w:vAlign w:val="center"/>
            <w:hideMark/>
          </w:tcPr>
          <w:p w14:paraId="22216AA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c>
          <w:tcPr>
            <w:tcW w:w="1514" w:type="dxa"/>
            <w:vAlign w:val="center"/>
            <w:hideMark/>
          </w:tcPr>
          <w:p w14:paraId="7706550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r>
      <w:tr w:rsidR="009351F9" w:rsidRPr="00FB6282" w14:paraId="5A7AB7C7" w14:textId="77777777" w:rsidTr="009351F9">
        <w:trPr>
          <w:tblCellSpacing w:w="15" w:type="dxa"/>
        </w:trPr>
        <w:tc>
          <w:tcPr>
            <w:tcW w:w="3069" w:type="dxa"/>
            <w:vAlign w:val="center"/>
            <w:hideMark/>
          </w:tcPr>
          <w:p w14:paraId="2C1FCF1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Compactness</w:t>
            </w:r>
          </w:p>
        </w:tc>
        <w:tc>
          <w:tcPr>
            <w:tcW w:w="820" w:type="dxa"/>
            <w:vAlign w:val="center"/>
            <w:hideMark/>
          </w:tcPr>
          <w:p w14:paraId="5B58B85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15%</w:t>
            </w:r>
          </w:p>
        </w:tc>
        <w:tc>
          <w:tcPr>
            <w:tcW w:w="821" w:type="dxa"/>
            <w:vAlign w:val="center"/>
            <w:hideMark/>
          </w:tcPr>
          <w:p w14:paraId="75A5B02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c>
          <w:tcPr>
            <w:tcW w:w="1246" w:type="dxa"/>
            <w:vAlign w:val="center"/>
            <w:hideMark/>
          </w:tcPr>
          <w:p w14:paraId="7063EFB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w:t>
            </w:r>
          </w:p>
        </w:tc>
        <w:tc>
          <w:tcPr>
            <w:tcW w:w="962" w:type="dxa"/>
            <w:vAlign w:val="center"/>
            <w:hideMark/>
          </w:tcPr>
          <w:p w14:paraId="44EFD24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1514" w:type="dxa"/>
            <w:vAlign w:val="center"/>
            <w:hideMark/>
          </w:tcPr>
          <w:p w14:paraId="3F632B2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r>
      <w:tr w:rsidR="009351F9" w:rsidRPr="00FB6282" w14:paraId="7C6AAEC9" w14:textId="77777777" w:rsidTr="009351F9">
        <w:trPr>
          <w:tblCellSpacing w:w="15" w:type="dxa"/>
        </w:trPr>
        <w:tc>
          <w:tcPr>
            <w:tcW w:w="3069" w:type="dxa"/>
            <w:vAlign w:val="center"/>
            <w:hideMark/>
          </w:tcPr>
          <w:p w14:paraId="30E933D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Cost and prototyping</w:t>
            </w:r>
          </w:p>
        </w:tc>
        <w:tc>
          <w:tcPr>
            <w:tcW w:w="820" w:type="dxa"/>
            <w:vAlign w:val="center"/>
            <w:hideMark/>
          </w:tcPr>
          <w:p w14:paraId="7D77BF0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15%</w:t>
            </w:r>
          </w:p>
        </w:tc>
        <w:tc>
          <w:tcPr>
            <w:tcW w:w="821" w:type="dxa"/>
            <w:vAlign w:val="center"/>
            <w:hideMark/>
          </w:tcPr>
          <w:p w14:paraId="75E8B1F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1246" w:type="dxa"/>
            <w:vAlign w:val="center"/>
            <w:hideMark/>
          </w:tcPr>
          <w:p w14:paraId="7B00D1C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2</w:t>
            </w:r>
          </w:p>
        </w:tc>
        <w:tc>
          <w:tcPr>
            <w:tcW w:w="962" w:type="dxa"/>
            <w:vAlign w:val="center"/>
            <w:hideMark/>
          </w:tcPr>
          <w:p w14:paraId="697DD421"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c>
          <w:tcPr>
            <w:tcW w:w="1514" w:type="dxa"/>
            <w:vAlign w:val="center"/>
            <w:hideMark/>
          </w:tcPr>
          <w:p w14:paraId="1B3FDF6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r>
      <w:tr w:rsidR="009351F9" w:rsidRPr="00FB6282" w14:paraId="691C519B" w14:textId="77777777" w:rsidTr="009351F9">
        <w:trPr>
          <w:tblCellSpacing w:w="15" w:type="dxa"/>
        </w:trPr>
        <w:tc>
          <w:tcPr>
            <w:tcW w:w="3069" w:type="dxa"/>
            <w:vAlign w:val="center"/>
            <w:hideMark/>
          </w:tcPr>
          <w:p w14:paraId="23C0479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Shielding / field confinement</w:t>
            </w:r>
          </w:p>
        </w:tc>
        <w:tc>
          <w:tcPr>
            <w:tcW w:w="820" w:type="dxa"/>
            <w:vAlign w:val="center"/>
            <w:hideMark/>
          </w:tcPr>
          <w:p w14:paraId="228714F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10%</w:t>
            </w:r>
          </w:p>
        </w:tc>
        <w:tc>
          <w:tcPr>
            <w:tcW w:w="821" w:type="dxa"/>
            <w:vAlign w:val="center"/>
            <w:hideMark/>
          </w:tcPr>
          <w:p w14:paraId="333D236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1246" w:type="dxa"/>
            <w:vAlign w:val="center"/>
            <w:hideMark/>
          </w:tcPr>
          <w:p w14:paraId="4B83D2B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962" w:type="dxa"/>
            <w:vAlign w:val="center"/>
            <w:hideMark/>
          </w:tcPr>
          <w:p w14:paraId="1B37044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c>
          <w:tcPr>
            <w:tcW w:w="1514" w:type="dxa"/>
            <w:vAlign w:val="center"/>
            <w:hideMark/>
          </w:tcPr>
          <w:p w14:paraId="28ABFD2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r>
      <w:tr w:rsidR="009351F9" w:rsidRPr="00FB6282" w14:paraId="6A8456E9" w14:textId="77777777" w:rsidTr="009351F9">
        <w:trPr>
          <w:tblCellSpacing w:w="15" w:type="dxa"/>
        </w:trPr>
        <w:tc>
          <w:tcPr>
            <w:tcW w:w="3069" w:type="dxa"/>
            <w:vAlign w:val="center"/>
            <w:hideMark/>
          </w:tcPr>
          <w:p w14:paraId="7E73923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RF component integration</w:t>
            </w:r>
          </w:p>
        </w:tc>
        <w:tc>
          <w:tcPr>
            <w:tcW w:w="820" w:type="dxa"/>
            <w:vAlign w:val="center"/>
            <w:hideMark/>
          </w:tcPr>
          <w:p w14:paraId="32BDC2F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10%</w:t>
            </w:r>
          </w:p>
        </w:tc>
        <w:tc>
          <w:tcPr>
            <w:tcW w:w="821" w:type="dxa"/>
            <w:vAlign w:val="center"/>
            <w:hideMark/>
          </w:tcPr>
          <w:p w14:paraId="34EE50E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w:t>
            </w:r>
          </w:p>
        </w:tc>
        <w:tc>
          <w:tcPr>
            <w:tcW w:w="1246" w:type="dxa"/>
            <w:vAlign w:val="center"/>
            <w:hideMark/>
          </w:tcPr>
          <w:p w14:paraId="35A39F51"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2</w:t>
            </w:r>
          </w:p>
        </w:tc>
        <w:tc>
          <w:tcPr>
            <w:tcW w:w="962" w:type="dxa"/>
            <w:vAlign w:val="center"/>
            <w:hideMark/>
          </w:tcPr>
          <w:p w14:paraId="6123ACA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w:t>
            </w:r>
          </w:p>
        </w:tc>
        <w:tc>
          <w:tcPr>
            <w:tcW w:w="1514" w:type="dxa"/>
            <w:vAlign w:val="center"/>
            <w:hideMark/>
          </w:tcPr>
          <w:p w14:paraId="30A2A44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w:t>
            </w:r>
          </w:p>
        </w:tc>
      </w:tr>
      <w:tr w:rsidR="009351F9" w:rsidRPr="00FB6282" w14:paraId="445528D7" w14:textId="77777777" w:rsidTr="009351F9">
        <w:trPr>
          <w:tblCellSpacing w:w="15" w:type="dxa"/>
        </w:trPr>
        <w:tc>
          <w:tcPr>
            <w:tcW w:w="3069" w:type="dxa"/>
            <w:vAlign w:val="center"/>
            <w:hideMark/>
          </w:tcPr>
          <w:p w14:paraId="720707C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Weighted score / 5</w:t>
            </w:r>
          </w:p>
        </w:tc>
        <w:tc>
          <w:tcPr>
            <w:tcW w:w="820" w:type="dxa"/>
            <w:vAlign w:val="center"/>
            <w:hideMark/>
          </w:tcPr>
          <w:p w14:paraId="12C3378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100%</w:t>
            </w:r>
          </w:p>
        </w:tc>
        <w:tc>
          <w:tcPr>
            <w:tcW w:w="821" w:type="dxa"/>
            <w:vAlign w:val="center"/>
            <w:hideMark/>
          </w:tcPr>
          <w:p w14:paraId="66366A8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4.05</w:t>
            </w:r>
          </w:p>
        </w:tc>
        <w:tc>
          <w:tcPr>
            <w:tcW w:w="1246" w:type="dxa"/>
            <w:vAlign w:val="center"/>
            <w:hideMark/>
          </w:tcPr>
          <w:p w14:paraId="50A2464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3.55</w:t>
            </w:r>
          </w:p>
        </w:tc>
        <w:tc>
          <w:tcPr>
            <w:tcW w:w="962" w:type="dxa"/>
            <w:vAlign w:val="center"/>
            <w:hideMark/>
          </w:tcPr>
          <w:p w14:paraId="7C6F5F0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4.10</w:t>
            </w:r>
          </w:p>
        </w:tc>
        <w:tc>
          <w:tcPr>
            <w:tcW w:w="1514" w:type="dxa"/>
            <w:vAlign w:val="center"/>
            <w:hideMark/>
          </w:tcPr>
          <w:p w14:paraId="579D305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4.20</w:t>
            </w:r>
          </w:p>
        </w:tc>
      </w:tr>
    </w:tbl>
    <w:p w14:paraId="28099C60" w14:textId="77777777" w:rsidR="00FB6282" w:rsidRDefault="00FB6282" w:rsidP="00FB6282">
      <w:pPr>
        <w:jc w:val="both"/>
        <w:rPr>
          <w:rFonts w:ascii="Times New Roman" w:hAnsi="Times New Roman" w:cs="Times New Roman"/>
          <w:sz w:val="24"/>
          <w:szCs w:val="24"/>
        </w:rPr>
      </w:pPr>
    </w:p>
    <w:p w14:paraId="120C9DC5" w14:textId="04A0CDF3"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weighted score is calculated as</w:t>
      </w:r>
    </w:p>
    <w:p w14:paraId="1E412FAA" w14:textId="77777777" w:rsidR="00F63DBB" w:rsidRDefault="00F63DBB" w:rsidP="00F63DBB">
      <w:pPr>
        <w:jc w:val="center"/>
        <w:rPr>
          <w:rFonts w:ascii="Times New Roman" w:hAnsi="Times New Roman" w:cs="Times New Roman"/>
          <w:sz w:val="24"/>
          <w:szCs w:val="24"/>
        </w:rPr>
      </w:pPr>
      <w:r w:rsidRPr="00F63DBB">
        <w:rPr>
          <w:rFonts w:ascii="Times New Roman" w:hAnsi="Times New Roman" w:cs="Times New Roman"/>
          <w:noProof/>
          <w:sz w:val="24"/>
          <w:szCs w:val="24"/>
        </w:rPr>
        <w:drawing>
          <wp:inline distT="0" distB="0" distL="0" distR="0" wp14:anchorId="52B4D52A" wp14:editId="7E629946">
            <wp:extent cx="1428949" cy="743054"/>
            <wp:effectExtent l="0" t="0" r="0" b="0"/>
            <wp:docPr id="208735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8784" name=""/>
                    <pic:cNvPicPr/>
                  </pic:nvPicPr>
                  <pic:blipFill>
                    <a:blip r:embed="rId8"/>
                    <a:stretch>
                      <a:fillRect/>
                    </a:stretch>
                  </pic:blipFill>
                  <pic:spPr>
                    <a:xfrm>
                      <a:off x="0" y="0"/>
                      <a:ext cx="1428949" cy="743054"/>
                    </a:xfrm>
                    <a:prstGeom prst="rect">
                      <a:avLst/>
                    </a:prstGeom>
                  </pic:spPr>
                </pic:pic>
              </a:graphicData>
            </a:graphic>
          </wp:inline>
        </w:drawing>
      </w:r>
    </w:p>
    <w:p w14:paraId="5CF62E4E" w14:textId="279F1DA6"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where \(</w:t>
      </w:r>
      <w:proofErr w:type="spellStart"/>
      <w:r w:rsidRPr="00FB6282">
        <w:rPr>
          <w:rFonts w:ascii="Times New Roman" w:hAnsi="Times New Roman" w:cs="Times New Roman"/>
          <w:sz w:val="24"/>
          <w:szCs w:val="24"/>
        </w:rPr>
        <w:t>w_i</w:t>
      </w:r>
      <w:proofErr w:type="spellEnd"/>
      <w:r w:rsidRPr="00FB6282">
        <w:rPr>
          <w:rFonts w:ascii="Times New Roman" w:hAnsi="Times New Roman" w:cs="Times New Roman"/>
          <w:sz w:val="24"/>
          <w:szCs w:val="24"/>
        </w:rPr>
        <w:t>\) is the criterion weight in percentage and \(</w:t>
      </w:r>
      <w:proofErr w:type="spellStart"/>
      <w:r w:rsidRPr="00FB6282">
        <w:rPr>
          <w:rFonts w:ascii="Times New Roman" w:hAnsi="Times New Roman" w:cs="Times New Roman"/>
          <w:sz w:val="24"/>
          <w:szCs w:val="24"/>
        </w:rPr>
        <w:t>s_i</w:t>
      </w:r>
      <w:proofErr w:type="spellEnd"/>
      <w:r w:rsidRPr="00FB6282">
        <w:rPr>
          <w:rFonts w:ascii="Times New Roman" w:hAnsi="Times New Roman" w:cs="Times New Roman"/>
          <w:sz w:val="24"/>
          <w:szCs w:val="24"/>
        </w:rPr>
        <w:t>\) is its score.</w:t>
      </w:r>
    </w:p>
    <w:p w14:paraId="6B5B47A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b/>
          <w:bCs/>
          <w:sz w:val="24"/>
          <w:szCs w:val="24"/>
        </w:rPr>
        <w:t>Decision:</w:t>
      </w:r>
      <w:r w:rsidRPr="00FB6282">
        <w:rPr>
          <w:rFonts w:ascii="Times New Roman" w:hAnsi="Times New Roman" w:cs="Times New Roman"/>
          <w:sz w:val="24"/>
          <w:szCs w:val="24"/>
        </w:rPr>
        <w:t xml:space="preserve"> Microstrip is selected for the on-board RF interconnect because integration, compactness, and prototyping are important. Coaxial cable remains the strongest alternative for the shielded connection between the RF board and external equipment.</w:t>
      </w:r>
    </w:p>
    <w:p w14:paraId="27D9431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Sensitivity: If low-loss performance and shielding receive much greater weights, coaxial cable or </w:t>
      </w:r>
      <w:proofErr w:type="spellStart"/>
      <w:r w:rsidRPr="00FB6282">
        <w:rPr>
          <w:rFonts w:ascii="Times New Roman" w:hAnsi="Times New Roman" w:cs="Times New Roman"/>
          <w:sz w:val="24"/>
          <w:szCs w:val="24"/>
        </w:rPr>
        <w:t>stripline</w:t>
      </w:r>
      <w:proofErr w:type="spellEnd"/>
      <w:r w:rsidRPr="00FB6282">
        <w:rPr>
          <w:rFonts w:ascii="Times New Roman" w:hAnsi="Times New Roman" w:cs="Times New Roman"/>
          <w:sz w:val="24"/>
          <w:szCs w:val="24"/>
        </w:rPr>
        <w:t xml:space="preserve"> may rank first. At substantially higher frequencies or power levels, waveguide may become more attractive, depending on dimensions, bandwidth, and the dominant mode.</w:t>
      </w:r>
    </w:p>
    <w:p w14:paraId="54EF866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If frequency is doubled, conductor loss, dielectric loss, dispersion, and higher-order-mode risks must be reassessed. If frequency is halved, the electrical length changes and the same physical layout may no longer satisfy the desired matching and bandwidth requirements.</w:t>
      </w:r>
    </w:p>
    <w:p w14:paraId="0404B880"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4. Mathematical model and physical design</w:t>
      </w:r>
    </w:p>
    <w:p w14:paraId="4426C31E"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4.1 Transmission-line equations</w:t>
      </w:r>
    </w:p>
    <w:p w14:paraId="1E182DB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transmission line is represented using distributed resistance \(R\), inductance \(L\), conductance \(G\), and capacitance \(C\), per unit length. The telegrapher's equations for sinusoidal steady-state signals are</w:t>
      </w:r>
    </w:p>
    <w:p w14:paraId="3F656035" w14:textId="77777777" w:rsidR="00F63DBB" w:rsidRDefault="00F63DBB" w:rsidP="00FB6282">
      <w:pPr>
        <w:jc w:val="both"/>
        <w:rPr>
          <w:rFonts w:ascii="Times New Roman" w:hAnsi="Times New Roman" w:cs="Times New Roman"/>
          <w:sz w:val="24"/>
          <w:szCs w:val="24"/>
        </w:rPr>
      </w:pPr>
      <w:r w:rsidRPr="00F63DBB">
        <w:rPr>
          <w:rFonts w:ascii="Times New Roman" w:hAnsi="Times New Roman" w:cs="Times New Roman"/>
          <w:noProof/>
          <w:sz w:val="24"/>
          <w:szCs w:val="24"/>
        </w:rPr>
        <w:drawing>
          <wp:inline distT="0" distB="0" distL="0" distR="0" wp14:anchorId="1A40D343" wp14:editId="43F56A23">
            <wp:extent cx="1810003" cy="1571844"/>
            <wp:effectExtent l="0" t="0" r="0" b="0"/>
            <wp:docPr id="173284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5321" name=""/>
                    <pic:cNvPicPr/>
                  </pic:nvPicPr>
                  <pic:blipFill>
                    <a:blip r:embed="rId9"/>
                    <a:stretch>
                      <a:fillRect/>
                    </a:stretch>
                  </pic:blipFill>
                  <pic:spPr>
                    <a:xfrm>
                      <a:off x="0" y="0"/>
                      <a:ext cx="1810003" cy="1571844"/>
                    </a:xfrm>
                    <a:prstGeom prst="rect">
                      <a:avLst/>
                    </a:prstGeom>
                  </pic:spPr>
                </pic:pic>
              </a:graphicData>
            </a:graphic>
          </wp:inline>
        </w:drawing>
      </w:r>
    </w:p>
    <w:p w14:paraId="2DAC5CD1" w14:textId="38F58E6B"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propagation constant is</w:t>
      </w:r>
    </w:p>
    <w:p w14:paraId="5E265D46" w14:textId="77777777" w:rsidR="00F63DBB" w:rsidRDefault="00F63DBB" w:rsidP="00FB6282">
      <w:pPr>
        <w:jc w:val="both"/>
        <w:rPr>
          <w:rFonts w:ascii="Times New Roman" w:hAnsi="Times New Roman" w:cs="Times New Roman"/>
          <w:sz w:val="24"/>
          <w:szCs w:val="24"/>
        </w:rPr>
      </w:pPr>
      <w:r w:rsidRPr="00F63DBB">
        <w:rPr>
          <w:rFonts w:ascii="Times New Roman" w:hAnsi="Times New Roman" w:cs="Times New Roman"/>
          <w:noProof/>
          <w:sz w:val="24"/>
          <w:szCs w:val="24"/>
        </w:rPr>
        <w:drawing>
          <wp:inline distT="0" distB="0" distL="0" distR="0" wp14:anchorId="52E62615" wp14:editId="624FDE7A">
            <wp:extent cx="3467584" cy="543001"/>
            <wp:effectExtent l="0" t="0" r="0" b="9525"/>
            <wp:docPr id="205588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9675" name=""/>
                    <pic:cNvPicPr/>
                  </pic:nvPicPr>
                  <pic:blipFill>
                    <a:blip r:embed="rId10"/>
                    <a:stretch>
                      <a:fillRect/>
                    </a:stretch>
                  </pic:blipFill>
                  <pic:spPr>
                    <a:xfrm>
                      <a:off x="0" y="0"/>
                      <a:ext cx="3467584" cy="543001"/>
                    </a:xfrm>
                    <a:prstGeom prst="rect">
                      <a:avLst/>
                    </a:prstGeom>
                  </pic:spPr>
                </pic:pic>
              </a:graphicData>
            </a:graphic>
          </wp:inline>
        </w:drawing>
      </w:r>
    </w:p>
    <w:p w14:paraId="497EC460" w14:textId="2D16C8E9"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where \(\alpha\) is the attenuation constant and \(\beta\) is the phase constant.</w:t>
      </w:r>
    </w:p>
    <w:p w14:paraId="1F40676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For a low-loss line,</w:t>
      </w:r>
    </w:p>
    <w:p w14:paraId="2C5C8E0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reflected-wave behaviour is determined by the load impedance:</w:t>
      </w:r>
    </w:p>
    <w:p w14:paraId="4BBA45DE" w14:textId="77777777" w:rsidR="00F63DBB" w:rsidRDefault="00F63DBB" w:rsidP="00FB6282">
      <w:pPr>
        <w:jc w:val="both"/>
        <w:rPr>
          <w:rFonts w:ascii="Times New Roman" w:hAnsi="Times New Roman" w:cs="Times New Roman"/>
          <w:sz w:val="24"/>
          <w:szCs w:val="24"/>
        </w:rPr>
      </w:pPr>
      <w:r w:rsidRPr="00F63DBB">
        <w:rPr>
          <w:rFonts w:ascii="Times New Roman" w:hAnsi="Times New Roman" w:cs="Times New Roman"/>
          <w:noProof/>
          <w:sz w:val="24"/>
          <w:szCs w:val="24"/>
        </w:rPr>
        <w:drawing>
          <wp:inline distT="0" distB="0" distL="0" distR="0" wp14:anchorId="10547B2C" wp14:editId="1405FFB5">
            <wp:extent cx="2657846" cy="1638529"/>
            <wp:effectExtent l="0" t="0" r="9525" b="0"/>
            <wp:docPr id="104379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1268" name=""/>
                    <pic:cNvPicPr/>
                  </pic:nvPicPr>
                  <pic:blipFill>
                    <a:blip r:embed="rId11"/>
                    <a:stretch>
                      <a:fillRect/>
                    </a:stretch>
                  </pic:blipFill>
                  <pic:spPr>
                    <a:xfrm>
                      <a:off x="0" y="0"/>
                      <a:ext cx="2657846" cy="1638529"/>
                    </a:xfrm>
                    <a:prstGeom prst="rect">
                      <a:avLst/>
                    </a:prstGeom>
                  </pic:spPr>
                </pic:pic>
              </a:graphicData>
            </a:graphic>
          </wp:inline>
        </w:drawing>
      </w:r>
    </w:p>
    <w:p w14:paraId="20A44A07" w14:textId="452F897C"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line with a load impedance close to its characteristic impedance reflects less power and delivers more of the incident signal to the next circuit.</w:t>
      </w:r>
    </w:p>
    <w:p w14:paraId="59B8A71D"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4.2 Propagation modes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636"/>
        <w:gridCol w:w="1569"/>
        <w:gridCol w:w="1569"/>
        <w:gridCol w:w="2404"/>
      </w:tblGrid>
      <w:tr w:rsidR="00FB6282" w:rsidRPr="00FB6282" w14:paraId="4C9DD51B" w14:textId="77777777" w:rsidTr="009351F9">
        <w:trPr>
          <w:tblCellSpacing w:w="15" w:type="dxa"/>
        </w:trPr>
        <w:tc>
          <w:tcPr>
            <w:tcW w:w="1793" w:type="dxa"/>
            <w:vAlign w:val="center"/>
            <w:hideMark/>
          </w:tcPr>
          <w:p w14:paraId="1BEFE2B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Property</w:t>
            </w:r>
          </w:p>
        </w:tc>
        <w:tc>
          <w:tcPr>
            <w:tcW w:w="1606" w:type="dxa"/>
            <w:vAlign w:val="center"/>
            <w:hideMark/>
          </w:tcPr>
          <w:p w14:paraId="5CD8945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TEM</w:t>
            </w:r>
          </w:p>
        </w:tc>
        <w:tc>
          <w:tcPr>
            <w:tcW w:w="0" w:type="auto"/>
            <w:vAlign w:val="center"/>
            <w:hideMark/>
          </w:tcPr>
          <w:p w14:paraId="7BC09B7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TE</w:t>
            </w:r>
          </w:p>
        </w:tc>
        <w:tc>
          <w:tcPr>
            <w:tcW w:w="0" w:type="auto"/>
            <w:vAlign w:val="center"/>
            <w:hideMark/>
          </w:tcPr>
          <w:p w14:paraId="2719CCE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TM</w:t>
            </w:r>
          </w:p>
        </w:tc>
        <w:tc>
          <w:tcPr>
            <w:tcW w:w="0" w:type="auto"/>
            <w:vAlign w:val="center"/>
            <w:hideMark/>
          </w:tcPr>
          <w:p w14:paraId="23D5655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Quasi-TEM</w:t>
            </w:r>
          </w:p>
        </w:tc>
      </w:tr>
      <w:tr w:rsidR="00FB6282" w:rsidRPr="00FB6282" w14:paraId="1200ECAE" w14:textId="77777777" w:rsidTr="009351F9">
        <w:trPr>
          <w:tblCellSpacing w:w="15" w:type="dxa"/>
        </w:trPr>
        <w:tc>
          <w:tcPr>
            <w:tcW w:w="1793" w:type="dxa"/>
            <w:vAlign w:val="center"/>
            <w:hideMark/>
          </w:tcPr>
          <w:p w14:paraId="5E055B7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Longitudinal electric field \(</w:t>
            </w:r>
            <w:proofErr w:type="spellStart"/>
            <w:r w:rsidRPr="00FB6282">
              <w:rPr>
                <w:rFonts w:ascii="Times New Roman" w:hAnsi="Times New Roman" w:cs="Times New Roman"/>
                <w:sz w:val="24"/>
                <w:szCs w:val="24"/>
              </w:rPr>
              <w:t>E_z</w:t>
            </w:r>
            <w:proofErr w:type="spellEnd"/>
            <w:r w:rsidRPr="00FB6282">
              <w:rPr>
                <w:rFonts w:ascii="Times New Roman" w:hAnsi="Times New Roman" w:cs="Times New Roman"/>
                <w:sz w:val="24"/>
                <w:szCs w:val="24"/>
              </w:rPr>
              <w:t>\)</w:t>
            </w:r>
          </w:p>
        </w:tc>
        <w:tc>
          <w:tcPr>
            <w:tcW w:w="1606" w:type="dxa"/>
            <w:vAlign w:val="center"/>
            <w:hideMark/>
          </w:tcPr>
          <w:p w14:paraId="0E933C0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Zero</w:t>
            </w:r>
          </w:p>
        </w:tc>
        <w:tc>
          <w:tcPr>
            <w:tcW w:w="0" w:type="auto"/>
            <w:vAlign w:val="center"/>
            <w:hideMark/>
          </w:tcPr>
          <w:p w14:paraId="417290D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Zero</w:t>
            </w:r>
          </w:p>
        </w:tc>
        <w:tc>
          <w:tcPr>
            <w:tcW w:w="0" w:type="auto"/>
            <w:vAlign w:val="center"/>
            <w:hideMark/>
          </w:tcPr>
          <w:p w14:paraId="632A653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Nonzero</w:t>
            </w:r>
          </w:p>
        </w:tc>
        <w:tc>
          <w:tcPr>
            <w:tcW w:w="0" w:type="auto"/>
            <w:vAlign w:val="center"/>
            <w:hideMark/>
          </w:tcPr>
          <w:p w14:paraId="6C79A6C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Small or approximate</w:t>
            </w:r>
          </w:p>
        </w:tc>
      </w:tr>
      <w:tr w:rsidR="00FB6282" w:rsidRPr="00FB6282" w14:paraId="4219C98B" w14:textId="77777777" w:rsidTr="009351F9">
        <w:trPr>
          <w:tblCellSpacing w:w="15" w:type="dxa"/>
        </w:trPr>
        <w:tc>
          <w:tcPr>
            <w:tcW w:w="1793" w:type="dxa"/>
            <w:vAlign w:val="center"/>
            <w:hideMark/>
          </w:tcPr>
          <w:p w14:paraId="4884796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Longitudinal magnetic field \(</w:t>
            </w:r>
            <w:proofErr w:type="spellStart"/>
            <w:r w:rsidRPr="00FB6282">
              <w:rPr>
                <w:rFonts w:ascii="Times New Roman" w:hAnsi="Times New Roman" w:cs="Times New Roman"/>
                <w:sz w:val="24"/>
                <w:szCs w:val="24"/>
              </w:rPr>
              <w:t>H_z</w:t>
            </w:r>
            <w:proofErr w:type="spellEnd"/>
            <w:r w:rsidRPr="00FB6282">
              <w:rPr>
                <w:rFonts w:ascii="Times New Roman" w:hAnsi="Times New Roman" w:cs="Times New Roman"/>
                <w:sz w:val="24"/>
                <w:szCs w:val="24"/>
              </w:rPr>
              <w:t>\)</w:t>
            </w:r>
          </w:p>
        </w:tc>
        <w:tc>
          <w:tcPr>
            <w:tcW w:w="1606" w:type="dxa"/>
            <w:vAlign w:val="center"/>
            <w:hideMark/>
          </w:tcPr>
          <w:p w14:paraId="1D31FBA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Zero</w:t>
            </w:r>
          </w:p>
        </w:tc>
        <w:tc>
          <w:tcPr>
            <w:tcW w:w="0" w:type="auto"/>
            <w:vAlign w:val="center"/>
            <w:hideMark/>
          </w:tcPr>
          <w:p w14:paraId="218FCE9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Nonzero</w:t>
            </w:r>
          </w:p>
        </w:tc>
        <w:tc>
          <w:tcPr>
            <w:tcW w:w="0" w:type="auto"/>
            <w:vAlign w:val="center"/>
            <w:hideMark/>
          </w:tcPr>
          <w:p w14:paraId="24F66FE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Nonzero</w:t>
            </w:r>
          </w:p>
        </w:tc>
        <w:tc>
          <w:tcPr>
            <w:tcW w:w="0" w:type="auto"/>
            <w:vAlign w:val="center"/>
            <w:hideMark/>
          </w:tcPr>
          <w:p w14:paraId="1D2F7EA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Small or approximate</w:t>
            </w:r>
          </w:p>
        </w:tc>
      </w:tr>
      <w:tr w:rsidR="00FB6282" w:rsidRPr="00FB6282" w14:paraId="0B376373" w14:textId="77777777" w:rsidTr="009351F9">
        <w:trPr>
          <w:tblCellSpacing w:w="15" w:type="dxa"/>
        </w:trPr>
        <w:tc>
          <w:tcPr>
            <w:tcW w:w="1793" w:type="dxa"/>
            <w:vAlign w:val="center"/>
            <w:hideMark/>
          </w:tcPr>
          <w:p w14:paraId="7255B84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Cutoff</w:t>
            </w:r>
          </w:p>
        </w:tc>
        <w:tc>
          <w:tcPr>
            <w:tcW w:w="1606" w:type="dxa"/>
            <w:vAlign w:val="center"/>
            <w:hideMark/>
          </w:tcPr>
          <w:p w14:paraId="5D8B7361"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No cutoff in an ideal uniform TEM line</w:t>
            </w:r>
          </w:p>
        </w:tc>
        <w:tc>
          <w:tcPr>
            <w:tcW w:w="0" w:type="auto"/>
            <w:vAlign w:val="center"/>
            <w:hideMark/>
          </w:tcPr>
          <w:p w14:paraId="49D6262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Usually has cutoff in a hollow guide</w:t>
            </w:r>
          </w:p>
        </w:tc>
        <w:tc>
          <w:tcPr>
            <w:tcW w:w="0" w:type="auto"/>
            <w:vAlign w:val="center"/>
            <w:hideMark/>
          </w:tcPr>
          <w:p w14:paraId="378399A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Usually has cutoff in a hollow guide</w:t>
            </w:r>
          </w:p>
        </w:tc>
        <w:tc>
          <w:tcPr>
            <w:tcW w:w="0" w:type="auto"/>
            <w:vAlign w:val="center"/>
            <w:hideMark/>
          </w:tcPr>
          <w:p w14:paraId="4EAAD84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Approximate line models generally have no waveguide-like dominant-mode cutoff</w:t>
            </w:r>
          </w:p>
        </w:tc>
      </w:tr>
      <w:tr w:rsidR="00FB6282" w:rsidRPr="00FB6282" w14:paraId="5C29A19C" w14:textId="77777777" w:rsidTr="009351F9">
        <w:trPr>
          <w:tblCellSpacing w:w="15" w:type="dxa"/>
        </w:trPr>
        <w:tc>
          <w:tcPr>
            <w:tcW w:w="1793" w:type="dxa"/>
            <w:vAlign w:val="center"/>
            <w:hideMark/>
          </w:tcPr>
          <w:p w14:paraId="66EEF5D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Dispersion</w:t>
            </w:r>
          </w:p>
        </w:tc>
        <w:tc>
          <w:tcPr>
            <w:tcW w:w="1606" w:type="dxa"/>
            <w:vAlign w:val="center"/>
            <w:hideMark/>
          </w:tcPr>
          <w:p w14:paraId="785A026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Ideal TEM line is nondispersive</w:t>
            </w:r>
          </w:p>
        </w:tc>
        <w:tc>
          <w:tcPr>
            <w:tcW w:w="0" w:type="auto"/>
            <w:vAlign w:val="center"/>
            <w:hideMark/>
          </w:tcPr>
          <w:p w14:paraId="301A5C2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Frequency-dependent near cutoff</w:t>
            </w:r>
          </w:p>
        </w:tc>
        <w:tc>
          <w:tcPr>
            <w:tcW w:w="0" w:type="auto"/>
            <w:vAlign w:val="center"/>
            <w:hideMark/>
          </w:tcPr>
          <w:p w14:paraId="7E4EAD1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Frequency-dependent near cutoff</w:t>
            </w:r>
          </w:p>
        </w:tc>
        <w:tc>
          <w:tcPr>
            <w:tcW w:w="0" w:type="auto"/>
            <w:vAlign w:val="center"/>
            <w:hideMark/>
          </w:tcPr>
          <w:p w14:paraId="2B544D6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May exhibit dispersion</w:t>
            </w:r>
          </w:p>
        </w:tc>
      </w:tr>
      <w:tr w:rsidR="00FB6282" w:rsidRPr="00FB6282" w14:paraId="3849D5AF" w14:textId="77777777" w:rsidTr="009351F9">
        <w:trPr>
          <w:tblCellSpacing w:w="15" w:type="dxa"/>
        </w:trPr>
        <w:tc>
          <w:tcPr>
            <w:tcW w:w="1793" w:type="dxa"/>
            <w:vAlign w:val="center"/>
            <w:hideMark/>
          </w:tcPr>
          <w:p w14:paraId="4429C4E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Application here</w:t>
            </w:r>
          </w:p>
        </w:tc>
        <w:tc>
          <w:tcPr>
            <w:tcW w:w="1606" w:type="dxa"/>
            <w:vAlign w:val="center"/>
            <w:hideMark/>
          </w:tcPr>
          <w:p w14:paraId="1174771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Coaxial comparison</w:t>
            </w:r>
          </w:p>
        </w:tc>
        <w:tc>
          <w:tcPr>
            <w:tcW w:w="0" w:type="auto"/>
            <w:vAlign w:val="center"/>
            <w:hideMark/>
          </w:tcPr>
          <w:p w14:paraId="3C0A642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Waveguide comparison</w:t>
            </w:r>
          </w:p>
        </w:tc>
        <w:tc>
          <w:tcPr>
            <w:tcW w:w="0" w:type="auto"/>
            <w:vAlign w:val="center"/>
            <w:hideMark/>
          </w:tcPr>
          <w:p w14:paraId="75B13D7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Waveguide comparison</w:t>
            </w:r>
          </w:p>
        </w:tc>
        <w:tc>
          <w:tcPr>
            <w:tcW w:w="0" w:type="auto"/>
            <w:vAlign w:val="center"/>
            <w:hideMark/>
          </w:tcPr>
          <w:p w14:paraId="2B8F6CB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Selected microstrip</w:t>
            </w:r>
          </w:p>
        </w:tc>
      </w:tr>
    </w:tbl>
    <w:p w14:paraId="4AB626DD" w14:textId="77777777" w:rsidR="00F63DBB" w:rsidRDefault="00F63DBB" w:rsidP="00FB6282">
      <w:pPr>
        <w:jc w:val="both"/>
        <w:rPr>
          <w:rFonts w:ascii="Times New Roman" w:hAnsi="Times New Roman" w:cs="Times New Roman"/>
          <w:sz w:val="24"/>
          <w:szCs w:val="24"/>
        </w:rPr>
      </w:pPr>
    </w:p>
    <w:p w14:paraId="03977F6F" w14:textId="44173E19"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Microstrip is not pure TEM because the electric and magnetic fields extend through two media: the dielectric substrate and the air above it. Their different electromagnetic properties prevent a perfectly uniform TEM field distribution.</w:t>
      </w:r>
    </w:p>
    <w:p w14:paraId="6600652B"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4.3 Preliminary microstrip dimensions</w:t>
      </w:r>
    </w:p>
    <w:p w14:paraId="3836040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design uses a nominal 50 Ω microstrip on a Rogers RO4350B substrate with:</w:t>
      </w:r>
    </w:p>
    <w:p w14:paraId="0B455F7B" w14:textId="01A75500" w:rsidR="00FB6282" w:rsidRPr="00FB6282" w:rsidRDefault="00FB6282" w:rsidP="00FB6282">
      <w:pPr>
        <w:numPr>
          <w:ilvl w:val="0"/>
          <w:numId w:val="2"/>
        </w:numPr>
        <w:jc w:val="both"/>
        <w:rPr>
          <w:rFonts w:ascii="Times New Roman" w:hAnsi="Times New Roman" w:cs="Times New Roman"/>
          <w:sz w:val="24"/>
          <w:szCs w:val="24"/>
        </w:rPr>
      </w:pPr>
      <w:r w:rsidRPr="00FB6282">
        <w:rPr>
          <w:rFonts w:ascii="Times New Roman" w:hAnsi="Times New Roman" w:cs="Times New Roman"/>
          <w:sz w:val="24"/>
          <w:szCs w:val="24"/>
        </w:rPr>
        <w:t>Relative permittivity: \(\</w:t>
      </w:r>
      <w:proofErr w:type="spellStart"/>
      <w:r w:rsidR="008E25C2">
        <w:rPr>
          <w:rFonts w:ascii="Times New Roman" w:hAnsi="Times New Roman" w:cs="Times New Roman"/>
          <w:sz w:val="24"/>
          <w:szCs w:val="24"/>
        </w:rPr>
        <w:t>E</w:t>
      </w:r>
      <w:r w:rsidRPr="00FB6282">
        <w:rPr>
          <w:rFonts w:ascii="Times New Roman" w:hAnsi="Times New Roman" w:cs="Times New Roman"/>
          <w:sz w:val="24"/>
          <w:szCs w:val="24"/>
        </w:rPr>
        <w:t>_r</w:t>
      </w:r>
      <w:proofErr w:type="spellEnd"/>
      <w:r w:rsidRPr="00FB6282">
        <w:rPr>
          <w:rFonts w:ascii="Times New Roman" w:hAnsi="Times New Roman" w:cs="Times New Roman"/>
          <w:sz w:val="24"/>
          <w:szCs w:val="24"/>
        </w:rPr>
        <w:t>=3.48\)</w:t>
      </w:r>
    </w:p>
    <w:p w14:paraId="7F6CAA7A" w14:textId="77777777" w:rsidR="00FB6282" w:rsidRPr="00FB6282" w:rsidRDefault="00FB6282" w:rsidP="00FB6282">
      <w:pPr>
        <w:numPr>
          <w:ilvl w:val="0"/>
          <w:numId w:val="2"/>
        </w:numPr>
        <w:jc w:val="both"/>
        <w:rPr>
          <w:rFonts w:ascii="Times New Roman" w:hAnsi="Times New Roman" w:cs="Times New Roman"/>
          <w:sz w:val="24"/>
          <w:szCs w:val="24"/>
        </w:rPr>
      </w:pPr>
      <w:r w:rsidRPr="00FB6282">
        <w:rPr>
          <w:rFonts w:ascii="Times New Roman" w:hAnsi="Times New Roman" w:cs="Times New Roman"/>
          <w:sz w:val="24"/>
          <w:szCs w:val="24"/>
        </w:rPr>
        <w:lastRenderedPageBreak/>
        <w:t xml:space="preserve">Substrate thickness: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h=0.762\</w:t>
      </w:r>
      <w:proofErr w:type="gramStart"/>
      <w:r w:rsidRPr="00FB6282">
        <w:rPr>
          <w:rFonts w:ascii="Times New Roman" w:hAnsi="Times New Roman" w:cs="Times New Roman"/>
          <w:sz w:val="24"/>
          <w:szCs w:val="24"/>
        </w:rPr>
        <w:t>text{ mm</w:t>
      </w:r>
      <w:proofErr w:type="gramEnd"/>
      <w:r w:rsidRPr="00FB6282">
        <w:rPr>
          <w:rFonts w:ascii="Times New Roman" w:hAnsi="Times New Roman" w:cs="Times New Roman"/>
          <w:sz w:val="24"/>
          <w:szCs w:val="24"/>
        </w:rPr>
        <w:t>}\)</w:t>
      </w:r>
    </w:p>
    <w:p w14:paraId="06D4FE63" w14:textId="77777777" w:rsidR="00FB6282" w:rsidRPr="00FB6282" w:rsidRDefault="00FB6282" w:rsidP="00FB6282">
      <w:pPr>
        <w:numPr>
          <w:ilvl w:val="0"/>
          <w:numId w:val="2"/>
        </w:numPr>
        <w:jc w:val="both"/>
        <w:rPr>
          <w:rFonts w:ascii="Times New Roman" w:hAnsi="Times New Roman" w:cs="Times New Roman"/>
          <w:sz w:val="24"/>
          <w:szCs w:val="24"/>
        </w:rPr>
      </w:pPr>
      <w:r w:rsidRPr="00FB6282">
        <w:rPr>
          <w:rFonts w:ascii="Times New Roman" w:hAnsi="Times New Roman" w:cs="Times New Roman"/>
          <w:sz w:val="24"/>
          <w:szCs w:val="24"/>
        </w:rPr>
        <w:t xml:space="preserve">Operating frequency: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f=5.8\</w:t>
      </w:r>
      <w:proofErr w:type="gramStart"/>
      <w:r w:rsidRPr="00FB6282">
        <w:rPr>
          <w:rFonts w:ascii="Times New Roman" w:hAnsi="Times New Roman" w:cs="Times New Roman"/>
          <w:sz w:val="24"/>
          <w:szCs w:val="24"/>
        </w:rPr>
        <w:t>text{ GHz</w:t>
      </w:r>
      <w:proofErr w:type="gramEnd"/>
      <w:r w:rsidRPr="00FB6282">
        <w:rPr>
          <w:rFonts w:ascii="Times New Roman" w:hAnsi="Times New Roman" w:cs="Times New Roman"/>
          <w:sz w:val="24"/>
          <w:szCs w:val="24"/>
        </w:rPr>
        <w:t>}\)</w:t>
      </w:r>
    </w:p>
    <w:p w14:paraId="342FDD61" w14:textId="77777777" w:rsidR="00FB6282" w:rsidRPr="00FB6282" w:rsidRDefault="00FB6282" w:rsidP="00FB6282">
      <w:pPr>
        <w:numPr>
          <w:ilvl w:val="0"/>
          <w:numId w:val="2"/>
        </w:numPr>
        <w:jc w:val="both"/>
        <w:rPr>
          <w:rFonts w:ascii="Times New Roman" w:hAnsi="Times New Roman" w:cs="Times New Roman"/>
          <w:sz w:val="24"/>
          <w:szCs w:val="24"/>
        </w:rPr>
      </w:pPr>
      <w:r w:rsidRPr="00FB6282">
        <w:rPr>
          <w:rFonts w:ascii="Times New Roman" w:hAnsi="Times New Roman" w:cs="Times New Roman"/>
          <w:sz w:val="24"/>
          <w:szCs w:val="24"/>
        </w:rPr>
        <w:t xml:space="preserve">Line length: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l=100\</w:t>
      </w:r>
      <w:proofErr w:type="gramStart"/>
      <w:r w:rsidRPr="00FB6282">
        <w:rPr>
          <w:rFonts w:ascii="Times New Roman" w:hAnsi="Times New Roman" w:cs="Times New Roman"/>
          <w:sz w:val="24"/>
          <w:szCs w:val="24"/>
        </w:rPr>
        <w:t>text{ mm</w:t>
      </w:r>
      <w:proofErr w:type="gramEnd"/>
      <w:r w:rsidRPr="00FB6282">
        <w:rPr>
          <w:rFonts w:ascii="Times New Roman" w:hAnsi="Times New Roman" w:cs="Times New Roman"/>
          <w:sz w:val="24"/>
          <w:szCs w:val="24"/>
        </w:rPr>
        <w:t>}\)</w:t>
      </w:r>
    </w:p>
    <w:p w14:paraId="2B4C9BA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Using standard quasi-static microstrip design equations, an initial strip width of approximately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1.7\</w:t>
      </w:r>
      <w:proofErr w:type="gramStart"/>
      <w:r w:rsidRPr="00FB6282">
        <w:rPr>
          <w:rFonts w:ascii="Times New Roman" w:hAnsi="Times New Roman" w:cs="Times New Roman"/>
          <w:sz w:val="24"/>
          <w:szCs w:val="24"/>
        </w:rPr>
        <w:t>text{ mm</w:t>
      </w:r>
      <w:proofErr w:type="gramEnd"/>
      <w:r w:rsidRPr="00FB6282">
        <w:rPr>
          <w:rFonts w:ascii="Times New Roman" w:hAnsi="Times New Roman" w:cs="Times New Roman"/>
          <w:sz w:val="24"/>
          <w:szCs w:val="24"/>
        </w:rPr>
        <w:t>}\) is a reasonable starting point for a nominal 50 Ω line. The exact width depends on the manufacturer's dielectric data, copper thickness, solder mask, and fabrication details, so it must be refined using a field solver or impedance calculator.</w:t>
      </w:r>
    </w:p>
    <w:p w14:paraId="34FCC94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preliminary effective relative permittivity of \(\</w:t>
      </w:r>
      <w:proofErr w:type="spellStart"/>
      <w:r w:rsidRPr="00FB6282">
        <w:rPr>
          <w:rFonts w:ascii="Times New Roman" w:hAnsi="Times New Roman" w:cs="Times New Roman"/>
          <w:sz w:val="24"/>
          <w:szCs w:val="24"/>
        </w:rPr>
        <w:t>varepsilon</w:t>
      </w:r>
      <w:proofErr w:type="spellEnd"/>
      <w:r w:rsidRPr="00FB6282">
        <w:rPr>
          <w:rFonts w:ascii="Times New Roman" w:hAnsi="Times New Roman" w:cs="Times New Roman"/>
          <w:sz w:val="24"/>
          <w:szCs w:val="24"/>
        </w:rPr>
        <w:t>_{\text{eff</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2.7\),</w:t>
      </w:r>
    </w:p>
    <w:p w14:paraId="01E60FB7"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793E582F" wp14:editId="67CA07EC">
            <wp:extent cx="2629267" cy="1619476"/>
            <wp:effectExtent l="0" t="0" r="0" b="0"/>
            <wp:docPr id="91627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1853" name=""/>
                    <pic:cNvPicPr/>
                  </pic:nvPicPr>
                  <pic:blipFill>
                    <a:blip r:embed="rId12"/>
                    <a:stretch>
                      <a:fillRect/>
                    </a:stretch>
                  </pic:blipFill>
                  <pic:spPr>
                    <a:xfrm>
                      <a:off x="0" y="0"/>
                      <a:ext cx="2629267" cy="1619476"/>
                    </a:xfrm>
                    <a:prstGeom prst="rect">
                      <a:avLst/>
                    </a:prstGeom>
                  </pic:spPr>
                </pic:pic>
              </a:graphicData>
            </a:graphic>
          </wp:inline>
        </w:drawing>
      </w:r>
    </w:p>
    <w:p w14:paraId="14109938" w14:textId="4C9EC485"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guided wavelength is</w:t>
      </w:r>
    </w:p>
    <w:p w14:paraId="38FB5A65"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7154DE95" wp14:editId="5FEBEDF7">
            <wp:extent cx="2857899" cy="1552792"/>
            <wp:effectExtent l="0" t="0" r="0" b="9525"/>
            <wp:docPr id="42489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91116" name=""/>
                    <pic:cNvPicPr/>
                  </pic:nvPicPr>
                  <pic:blipFill>
                    <a:blip r:embed="rId13"/>
                    <a:stretch>
                      <a:fillRect/>
                    </a:stretch>
                  </pic:blipFill>
                  <pic:spPr>
                    <a:xfrm>
                      <a:off x="0" y="0"/>
                      <a:ext cx="2857899" cy="1552792"/>
                    </a:xfrm>
                    <a:prstGeom prst="rect">
                      <a:avLst/>
                    </a:prstGeom>
                  </pic:spPr>
                </pic:pic>
              </a:graphicData>
            </a:graphic>
          </wp:inline>
        </w:drawing>
      </w:r>
    </w:p>
    <w:p w14:paraId="17EB88E4" w14:textId="79151609"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phase constant is</w:t>
      </w:r>
    </w:p>
    <w:p w14:paraId="376066F7"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3247FB3A" wp14:editId="0E7DA8AE">
            <wp:extent cx="2219635" cy="685896"/>
            <wp:effectExtent l="0" t="0" r="0" b="0"/>
            <wp:docPr id="19643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4937" name=""/>
                    <pic:cNvPicPr/>
                  </pic:nvPicPr>
                  <pic:blipFill>
                    <a:blip r:embed="rId14"/>
                    <a:stretch>
                      <a:fillRect/>
                    </a:stretch>
                  </pic:blipFill>
                  <pic:spPr>
                    <a:xfrm>
                      <a:off x="0" y="0"/>
                      <a:ext cx="2219635" cy="685896"/>
                    </a:xfrm>
                    <a:prstGeom prst="rect">
                      <a:avLst/>
                    </a:prstGeom>
                  </pic:spPr>
                </pic:pic>
              </a:graphicData>
            </a:graphic>
          </wp:inline>
        </w:drawing>
      </w:r>
    </w:p>
    <w:p w14:paraId="138E4E54" w14:textId="05BCCF11"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approximate phase velocity and group velocity are equal in this nondispersive first-order model. Actual microstrip dispersion may make them different.</w:t>
      </w:r>
    </w:p>
    <w:p w14:paraId="555FB6B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group delay for the 100 mm interconnect is approximately</w:t>
      </w:r>
    </w:p>
    <w:p w14:paraId="50FD6380"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3BC5DE21" wp14:editId="30E7793F">
            <wp:extent cx="2838846" cy="809738"/>
            <wp:effectExtent l="0" t="0" r="0" b="9525"/>
            <wp:docPr id="151372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29772" name=""/>
                    <pic:cNvPicPr/>
                  </pic:nvPicPr>
                  <pic:blipFill>
                    <a:blip r:embed="rId15"/>
                    <a:stretch>
                      <a:fillRect/>
                    </a:stretch>
                  </pic:blipFill>
                  <pic:spPr>
                    <a:xfrm>
                      <a:off x="0" y="0"/>
                      <a:ext cx="2838846" cy="809738"/>
                    </a:xfrm>
                    <a:prstGeom prst="rect">
                      <a:avLst/>
                    </a:prstGeom>
                  </pic:spPr>
                </pic:pic>
              </a:graphicData>
            </a:graphic>
          </wp:inline>
        </w:drawing>
      </w:r>
    </w:p>
    <w:p w14:paraId="50E1062C" w14:textId="3B2336E3"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The guide wavelength, group velocity, and phase velocity are approximate because the effective permittivity and dispersion must be verified for the actual layout.</w:t>
      </w:r>
    </w:p>
    <w:p w14:paraId="63B6B8FF"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4.4 Cutoff and higher-order modes</w:t>
      </w:r>
    </w:p>
    <w:p w14:paraId="73E407D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Unlike a hollow rectangular waveguide, the selected microstrip line is not sized by choosing a TE</w:t>
      </w:r>
      <w:proofErr w:type="gramStart"/>
      <w:r w:rsidRPr="00FB6282">
        <w:rPr>
          <w:rFonts w:ascii="Times New Roman" w:hAnsi="Times New Roman" w:cs="Times New Roman"/>
          <w:sz w:val="24"/>
          <w:szCs w:val="24"/>
        </w:rPr>
        <w:t>\(_{10}\</w:t>
      </w:r>
      <w:proofErr w:type="gramEnd"/>
      <w:r w:rsidRPr="00FB6282">
        <w:rPr>
          <w:rFonts w:ascii="Times New Roman" w:hAnsi="Times New Roman" w:cs="Times New Roman"/>
          <w:sz w:val="24"/>
          <w:szCs w:val="24"/>
        </w:rPr>
        <w:t>) cutoff frequency. Its fundamental propagation is quasi-TEM. Higher-order substrate, surface-wave, or radiation effects may nevertheless occur as frequency, substrate thickness, and geometry change.</w:t>
      </w:r>
    </w:p>
    <w:p w14:paraId="0E0ECBC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comparison, the cutoff frequency of the dominant TE</w:t>
      </w:r>
      <w:proofErr w:type="gramStart"/>
      <w:r w:rsidRPr="00FB6282">
        <w:rPr>
          <w:rFonts w:ascii="Times New Roman" w:hAnsi="Times New Roman" w:cs="Times New Roman"/>
          <w:sz w:val="24"/>
          <w:szCs w:val="24"/>
        </w:rPr>
        <w:t>\(_{10}\</w:t>
      </w:r>
      <w:proofErr w:type="gramEnd"/>
      <w:r w:rsidRPr="00FB6282">
        <w:rPr>
          <w:rFonts w:ascii="Times New Roman" w:hAnsi="Times New Roman" w:cs="Times New Roman"/>
          <w:sz w:val="24"/>
          <w:szCs w:val="24"/>
        </w:rPr>
        <w:t>) mode in a rectangular air-filled waveguide is</w:t>
      </w:r>
    </w:p>
    <w:p w14:paraId="5676BFCC"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4E5AF566" wp14:editId="12853BCD">
            <wp:extent cx="1228896" cy="695422"/>
            <wp:effectExtent l="0" t="0" r="9525" b="9525"/>
            <wp:docPr id="73105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55707" name=""/>
                    <pic:cNvPicPr/>
                  </pic:nvPicPr>
                  <pic:blipFill>
                    <a:blip r:embed="rId16"/>
                    <a:stretch>
                      <a:fillRect/>
                    </a:stretch>
                  </pic:blipFill>
                  <pic:spPr>
                    <a:xfrm>
                      <a:off x="0" y="0"/>
                      <a:ext cx="1228896" cy="695422"/>
                    </a:xfrm>
                    <a:prstGeom prst="rect">
                      <a:avLst/>
                    </a:prstGeom>
                  </pic:spPr>
                </pic:pic>
              </a:graphicData>
            </a:graphic>
          </wp:inline>
        </w:drawing>
      </w:r>
    </w:p>
    <w:p w14:paraId="61B83AD0" w14:textId="1C53D09C"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For an illustrative broad-wall dimension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a=30\</w:t>
      </w:r>
      <w:proofErr w:type="gramStart"/>
      <w:r w:rsidRPr="00FB6282">
        <w:rPr>
          <w:rFonts w:ascii="Times New Roman" w:hAnsi="Times New Roman" w:cs="Times New Roman"/>
          <w:sz w:val="24"/>
          <w:szCs w:val="24"/>
        </w:rPr>
        <w:t>text{ mm</w:t>
      </w:r>
      <w:proofErr w:type="gramEnd"/>
      <w:r w:rsidRPr="00FB6282">
        <w:rPr>
          <w:rFonts w:ascii="Times New Roman" w:hAnsi="Times New Roman" w:cs="Times New Roman"/>
          <w:sz w:val="24"/>
          <w:szCs w:val="24"/>
        </w:rPr>
        <w:t>}\),</w:t>
      </w:r>
    </w:p>
    <w:p w14:paraId="3DAD8BBB"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38E62317" wp14:editId="6FDD09A3">
            <wp:extent cx="2305372" cy="762106"/>
            <wp:effectExtent l="0" t="0" r="0" b="0"/>
            <wp:docPr id="30035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56566" name=""/>
                    <pic:cNvPicPr/>
                  </pic:nvPicPr>
                  <pic:blipFill>
                    <a:blip r:embed="rId17"/>
                    <a:stretch>
                      <a:fillRect/>
                    </a:stretch>
                  </pic:blipFill>
                  <pic:spPr>
                    <a:xfrm>
                      <a:off x="0" y="0"/>
                      <a:ext cx="2305372" cy="762106"/>
                    </a:xfrm>
                    <a:prstGeom prst="rect">
                      <a:avLst/>
                    </a:prstGeom>
                  </pic:spPr>
                </pic:pic>
              </a:graphicData>
            </a:graphic>
          </wp:inline>
        </w:drawing>
      </w:r>
    </w:p>
    <w:p w14:paraId="05AB97F5" w14:textId="0DC79BB8"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This guide could support TE</w:t>
      </w:r>
      <w:proofErr w:type="gramStart"/>
      <w:r w:rsidRPr="00FB6282">
        <w:rPr>
          <w:rFonts w:ascii="Times New Roman" w:hAnsi="Times New Roman" w:cs="Times New Roman"/>
          <w:sz w:val="24"/>
          <w:szCs w:val="24"/>
        </w:rPr>
        <w:t>\(_{10}\</w:t>
      </w:r>
      <w:proofErr w:type="gramEnd"/>
      <w:r w:rsidRPr="00FB6282">
        <w:rPr>
          <w:rFonts w:ascii="Times New Roman" w:hAnsi="Times New Roman" w:cs="Times New Roman"/>
          <w:sz w:val="24"/>
          <w:szCs w:val="24"/>
        </w:rPr>
        <w:t>) at 5.8 GHz, but the next mode's cutoff must also be checked before claiming single-mode operation. The rectangular guide would be more cumbersome than microstrip for the compact radio board.</w:t>
      </w:r>
    </w:p>
    <w:p w14:paraId="22F1346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Design decision: Use the microstrip structure with an initial strip width of approximately 1.7 mm. Verify the final width, impedance, field distribution, and unwanted-mode behaviour using a suitable EM simulator before fabrication.</w:t>
      </w:r>
    </w:p>
    <w:p w14:paraId="1A73EED8"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5. Attenuation assessment and improvement</w:t>
      </w:r>
    </w:p>
    <w:p w14:paraId="6C9E9A6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Microwave power is lost through conductor resistance, dielectric heating, radiation, connectors and transitions, and impedance mismatch.</w:t>
      </w:r>
    </w:p>
    <w:p w14:paraId="1B9540C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line with attenuation \(\alpha_{\text{dB</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 in dB/m,</w:t>
      </w:r>
    </w:p>
    <w:p w14:paraId="7DA175BE"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5A8E4713" wp14:editId="1F49883C">
            <wp:extent cx="1181265" cy="381053"/>
            <wp:effectExtent l="0" t="0" r="0" b="0"/>
            <wp:docPr id="19798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333" name=""/>
                    <pic:cNvPicPr/>
                  </pic:nvPicPr>
                  <pic:blipFill>
                    <a:blip r:embed="rId18"/>
                    <a:stretch>
                      <a:fillRect/>
                    </a:stretch>
                  </pic:blipFill>
                  <pic:spPr>
                    <a:xfrm>
                      <a:off x="0" y="0"/>
                      <a:ext cx="1181265" cy="381053"/>
                    </a:xfrm>
                    <a:prstGeom prst="rect">
                      <a:avLst/>
                    </a:prstGeom>
                  </pic:spPr>
                </pic:pic>
              </a:graphicData>
            </a:graphic>
          </wp:inline>
        </w:drawing>
      </w:r>
    </w:p>
    <w:p w14:paraId="5F460535" w14:textId="62FC2196"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separate loss mechanisms,</w:t>
      </w:r>
    </w:p>
    <w:p w14:paraId="3A7DAA1D"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3B211C1F" wp14:editId="00409EE4">
            <wp:extent cx="2981741" cy="523948"/>
            <wp:effectExtent l="0" t="0" r="9525" b="9525"/>
            <wp:docPr id="1431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515" name=""/>
                    <pic:cNvPicPr/>
                  </pic:nvPicPr>
                  <pic:blipFill>
                    <a:blip r:embed="rId19"/>
                    <a:stretch>
                      <a:fillRect/>
                    </a:stretch>
                  </pic:blipFill>
                  <pic:spPr>
                    <a:xfrm>
                      <a:off x="0" y="0"/>
                      <a:ext cx="2981741" cy="523948"/>
                    </a:xfrm>
                    <a:prstGeom prst="rect">
                      <a:avLst/>
                    </a:prstGeom>
                  </pic:spPr>
                </pic:pic>
              </a:graphicData>
            </a:graphic>
          </wp:inline>
        </w:drawing>
      </w:r>
    </w:p>
    <w:p w14:paraId="42B5D307" w14:textId="4A1C4B32"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where the terms represent conductor, dielectric, radiation, transition, and mismatch losses, respectively.</w:t>
      </w:r>
    </w:p>
    <w:p w14:paraId="546D94E0"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5.1 Illustrative loss budget</w:t>
      </w:r>
    </w:p>
    <w:p w14:paraId="0AF52D5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The following figures are an example budget for a preliminary 100 mm interconnect. They are assumed design estimates for demonstrating the assessment method, not measured or manufacturer-guaranteed losses.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2"/>
        <w:gridCol w:w="1421"/>
        <w:gridCol w:w="1777"/>
      </w:tblGrid>
      <w:tr w:rsidR="00FB6282" w:rsidRPr="00FB6282" w14:paraId="3D29F373" w14:textId="77777777" w:rsidTr="00FB6282">
        <w:trPr>
          <w:tblCellSpacing w:w="15" w:type="dxa"/>
        </w:trPr>
        <w:tc>
          <w:tcPr>
            <w:tcW w:w="0" w:type="auto"/>
            <w:vAlign w:val="center"/>
            <w:hideMark/>
          </w:tcPr>
          <w:p w14:paraId="7AD945E2"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Loss mechanism</w:t>
            </w:r>
          </w:p>
        </w:tc>
        <w:tc>
          <w:tcPr>
            <w:tcW w:w="0" w:type="auto"/>
            <w:vAlign w:val="center"/>
            <w:hideMark/>
          </w:tcPr>
          <w:p w14:paraId="7C5AE2CA"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Initial design</w:t>
            </w:r>
          </w:p>
        </w:tc>
        <w:tc>
          <w:tcPr>
            <w:tcW w:w="0" w:type="auto"/>
            <w:vAlign w:val="center"/>
            <w:hideMark/>
          </w:tcPr>
          <w:p w14:paraId="45BB4A9B"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Improved target</w:t>
            </w:r>
          </w:p>
        </w:tc>
      </w:tr>
      <w:tr w:rsidR="00FB6282" w:rsidRPr="00FB6282" w14:paraId="6AC1446F" w14:textId="77777777" w:rsidTr="00FB6282">
        <w:trPr>
          <w:tblCellSpacing w:w="15" w:type="dxa"/>
        </w:trPr>
        <w:tc>
          <w:tcPr>
            <w:tcW w:w="0" w:type="auto"/>
            <w:vAlign w:val="center"/>
            <w:hideMark/>
          </w:tcPr>
          <w:p w14:paraId="0D6D662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Conductor loss</w:t>
            </w:r>
          </w:p>
        </w:tc>
        <w:tc>
          <w:tcPr>
            <w:tcW w:w="0" w:type="auto"/>
            <w:vAlign w:val="center"/>
            <w:hideMark/>
          </w:tcPr>
          <w:p w14:paraId="38F3FAA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0.30 dB</w:t>
            </w:r>
          </w:p>
        </w:tc>
        <w:tc>
          <w:tcPr>
            <w:tcW w:w="0" w:type="auto"/>
            <w:vAlign w:val="center"/>
            <w:hideMark/>
          </w:tcPr>
          <w:p w14:paraId="02E3730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0.22 dB</w:t>
            </w:r>
          </w:p>
        </w:tc>
      </w:tr>
      <w:tr w:rsidR="00FB6282" w:rsidRPr="00FB6282" w14:paraId="4BB54E09" w14:textId="77777777" w:rsidTr="00FB6282">
        <w:trPr>
          <w:tblCellSpacing w:w="15" w:type="dxa"/>
        </w:trPr>
        <w:tc>
          <w:tcPr>
            <w:tcW w:w="0" w:type="auto"/>
            <w:vAlign w:val="center"/>
            <w:hideMark/>
          </w:tcPr>
          <w:p w14:paraId="136B558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Dielectric loss</w:t>
            </w:r>
          </w:p>
        </w:tc>
        <w:tc>
          <w:tcPr>
            <w:tcW w:w="0" w:type="auto"/>
            <w:vAlign w:val="center"/>
            <w:hideMark/>
          </w:tcPr>
          <w:p w14:paraId="17BE036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0.20 dB</w:t>
            </w:r>
          </w:p>
        </w:tc>
        <w:tc>
          <w:tcPr>
            <w:tcW w:w="0" w:type="auto"/>
            <w:vAlign w:val="center"/>
            <w:hideMark/>
          </w:tcPr>
          <w:p w14:paraId="6F953F9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0.18 dB</w:t>
            </w:r>
          </w:p>
        </w:tc>
      </w:tr>
      <w:tr w:rsidR="00FB6282" w:rsidRPr="00FB6282" w14:paraId="44A1374E" w14:textId="77777777" w:rsidTr="00FB6282">
        <w:trPr>
          <w:tblCellSpacing w:w="15" w:type="dxa"/>
        </w:trPr>
        <w:tc>
          <w:tcPr>
            <w:tcW w:w="0" w:type="auto"/>
            <w:vAlign w:val="center"/>
            <w:hideMark/>
          </w:tcPr>
          <w:p w14:paraId="057F828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Radiation loss</w:t>
            </w:r>
          </w:p>
        </w:tc>
        <w:tc>
          <w:tcPr>
            <w:tcW w:w="0" w:type="auto"/>
            <w:vAlign w:val="center"/>
            <w:hideMark/>
          </w:tcPr>
          <w:p w14:paraId="07BED43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0.03 dB</w:t>
            </w:r>
          </w:p>
        </w:tc>
        <w:tc>
          <w:tcPr>
            <w:tcW w:w="0" w:type="auto"/>
            <w:vAlign w:val="center"/>
            <w:hideMark/>
          </w:tcPr>
          <w:p w14:paraId="3EE0797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0.02 dB</w:t>
            </w:r>
          </w:p>
        </w:tc>
      </w:tr>
      <w:tr w:rsidR="00FB6282" w:rsidRPr="00FB6282" w14:paraId="65585F36" w14:textId="77777777" w:rsidTr="00FB6282">
        <w:trPr>
          <w:tblCellSpacing w:w="15" w:type="dxa"/>
        </w:trPr>
        <w:tc>
          <w:tcPr>
            <w:tcW w:w="0" w:type="auto"/>
            <w:vAlign w:val="center"/>
            <w:hideMark/>
          </w:tcPr>
          <w:p w14:paraId="77D37A1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Connector and transition loss</w:t>
            </w:r>
          </w:p>
        </w:tc>
        <w:tc>
          <w:tcPr>
            <w:tcW w:w="0" w:type="auto"/>
            <w:vAlign w:val="center"/>
            <w:hideMark/>
          </w:tcPr>
          <w:p w14:paraId="06FF742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0.15 dB</w:t>
            </w:r>
          </w:p>
        </w:tc>
        <w:tc>
          <w:tcPr>
            <w:tcW w:w="0" w:type="auto"/>
            <w:vAlign w:val="center"/>
            <w:hideMark/>
          </w:tcPr>
          <w:p w14:paraId="11181E8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0.10 dB</w:t>
            </w:r>
          </w:p>
        </w:tc>
      </w:tr>
      <w:tr w:rsidR="00FB6282" w:rsidRPr="00FB6282" w14:paraId="6B9F8A4A" w14:textId="77777777" w:rsidTr="00FB6282">
        <w:trPr>
          <w:tblCellSpacing w:w="15" w:type="dxa"/>
        </w:trPr>
        <w:tc>
          <w:tcPr>
            <w:tcW w:w="0" w:type="auto"/>
            <w:vAlign w:val="center"/>
            <w:hideMark/>
          </w:tcPr>
          <w:p w14:paraId="0A49749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Mismatch loss</w:t>
            </w:r>
          </w:p>
        </w:tc>
        <w:tc>
          <w:tcPr>
            <w:tcW w:w="0" w:type="auto"/>
            <w:vAlign w:val="center"/>
            <w:hideMark/>
          </w:tcPr>
          <w:p w14:paraId="3F0B3DE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0.14 dB</w:t>
            </w:r>
          </w:p>
        </w:tc>
        <w:tc>
          <w:tcPr>
            <w:tcW w:w="0" w:type="auto"/>
            <w:vAlign w:val="center"/>
            <w:hideMark/>
          </w:tcPr>
          <w:p w14:paraId="2D53318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0.05 dB</w:t>
            </w:r>
          </w:p>
        </w:tc>
      </w:tr>
      <w:tr w:rsidR="00FB6282" w:rsidRPr="00FB6282" w14:paraId="58CC99BD" w14:textId="77777777" w:rsidTr="00FB6282">
        <w:trPr>
          <w:tblCellSpacing w:w="15" w:type="dxa"/>
        </w:trPr>
        <w:tc>
          <w:tcPr>
            <w:tcW w:w="0" w:type="auto"/>
            <w:vAlign w:val="center"/>
            <w:hideMark/>
          </w:tcPr>
          <w:p w14:paraId="628923F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Total loss</w:t>
            </w:r>
          </w:p>
        </w:tc>
        <w:tc>
          <w:tcPr>
            <w:tcW w:w="0" w:type="auto"/>
            <w:vAlign w:val="center"/>
            <w:hideMark/>
          </w:tcPr>
          <w:p w14:paraId="4235373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0.82 dB</w:t>
            </w:r>
          </w:p>
        </w:tc>
        <w:tc>
          <w:tcPr>
            <w:tcW w:w="0" w:type="auto"/>
            <w:vAlign w:val="center"/>
            <w:hideMark/>
          </w:tcPr>
          <w:p w14:paraId="0E93D7D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0.57 dB</w:t>
            </w:r>
          </w:p>
        </w:tc>
      </w:tr>
    </w:tbl>
    <w:p w14:paraId="03F63AF4" w14:textId="77777777" w:rsidR="008E25C2" w:rsidRDefault="008E25C2" w:rsidP="00FB6282">
      <w:pPr>
        <w:jc w:val="both"/>
        <w:rPr>
          <w:rFonts w:ascii="Times New Roman" w:hAnsi="Times New Roman" w:cs="Times New Roman"/>
          <w:sz w:val="24"/>
          <w:szCs w:val="24"/>
        </w:rPr>
      </w:pPr>
    </w:p>
    <w:p w14:paraId="3C32D5CE" w14:textId="01F3E073"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initial total is</w:t>
      </w:r>
    </w:p>
    <w:p w14:paraId="2D9412BF" w14:textId="7EB590BB" w:rsidR="00FB6282" w:rsidRPr="00FB628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167E53E4" wp14:editId="71026795">
            <wp:extent cx="5731510" cy="423545"/>
            <wp:effectExtent l="0" t="0" r="2540" b="0"/>
            <wp:docPr id="1742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474" name=""/>
                    <pic:cNvPicPr/>
                  </pic:nvPicPr>
                  <pic:blipFill>
                    <a:blip r:embed="rId20"/>
                    <a:stretch>
                      <a:fillRect/>
                    </a:stretch>
                  </pic:blipFill>
                  <pic:spPr>
                    <a:xfrm>
                      <a:off x="0" y="0"/>
                      <a:ext cx="5731510" cy="423545"/>
                    </a:xfrm>
                    <a:prstGeom prst="rect">
                      <a:avLst/>
                    </a:prstGeom>
                  </pic:spPr>
                </pic:pic>
              </a:graphicData>
            </a:graphic>
          </wp:inline>
        </w:drawing>
      </w:r>
      <w:r w:rsidR="00FB6282" w:rsidRPr="00FB6282">
        <w:rPr>
          <w:rFonts w:ascii="Times New Roman" w:hAnsi="Times New Roman" w:cs="Times New Roman"/>
          <w:sz w:val="24"/>
          <w:szCs w:val="24"/>
        </w:rPr>
        <w:t>The assumed improvement is</w:t>
      </w:r>
    </w:p>
    <w:p w14:paraId="6D45A1B3" w14:textId="45042E35" w:rsidR="008E25C2" w:rsidRDefault="009351F9" w:rsidP="00FB6282">
      <w:pPr>
        <w:jc w:val="both"/>
        <w:rPr>
          <w:rFonts w:ascii="Times New Roman" w:hAnsi="Times New Roman" w:cs="Times New Roman"/>
          <w:sz w:val="24"/>
          <w:szCs w:val="24"/>
        </w:rPr>
      </w:pPr>
      <w:r>
        <w:rPr>
          <w:rFonts w:ascii="Times New Roman" w:hAnsi="Times New Roman" w:cs="Times New Roman"/>
          <w:sz w:val="24"/>
          <w:szCs w:val="24"/>
        </w:rPr>
        <w:t xml:space="preserve">                                  </w:t>
      </w:r>
      <w:r w:rsidR="008E25C2" w:rsidRPr="008E25C2">
        <w:rPr>
          <w:rFonts w:ascii="Times New Roman" w:hAnsi="Times New Roman" w:cs="Times New Roman"/>
          <w:noProof/>
          <w:sz w:val="24"/>
          <w:szCs w:val="24"/>
        </w:rPr>
        <w:drawing>
          <wp:inline distT="0" distB="0" distL="0" distR="0" wp14:anchorId="533FB397" wp14:editId="4DD98DFB">
            <wp:extent cx="2562583" cy="581106"/>
            <wp:effectExtent l="0" t="0" r="9525" b="9525"/>
            <wp:docPr id="105055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5686" name=""/>
                    <pic:cNvPicPr/>
                  </pic:nvPicPr>
                  <pic:blipFill>
                    <a:blip r:embed="rId21"/>
                    <a:stretch>
                      <a:fillRect/>
                    </a:stretch>
                  </pic:blipFill>
                  <pic:spPr>
                    <a:xfrm>
                      <a:off x="0" y="0"/>
                      <a:ext cx="2562583" cy="581106"/>
                    </a:xfrm>
                    <a:prstGeom prst="rect">
                      <a:avLst/>
                    </a:prstGeom>
                  </pic:spPr>
                </pic:pic>
              </a:graphicData>
            </a:graphic>
          </wp:inline>
        </w:drawing>
      </w:r>
    </w:p>
    <w:p w14:paraId="25E2C533" w14:textId="2E28C621"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improvement percentage in dB terms is</w:t>
      </w:r>
    </w:p>
    <w:p w14:paraId="7A7362D4" w14:textId="01957043" w:rsidR="008E25C2" w:rsidRDefault="009351F9" w:rsidP="00FB6282">
      <w:pPr>
        <w:jc w:val="both"/>
        <w:rPr>
          <w:rFonts w:ascii="Times New Roman" w:hAnsi="Times New Roman" w:cs="Times New Roman"/>
          <w:sz w:val="24"/>
          <w:szCs w:val="24"/>
        </w:rPr>
      </w:pPr>
      <w:r>
        <w:rPr>
          <w:rFonts w:ascii="Times New Roman" w:hAnsi="Times New Roman" w:cs="Times New Roman"/>
          <w:sz w:val="24"/>
          <w:szCs w:val="24"/>
        </w:rPr>
        <w:t xml:space="preserve">                                                    </w:t>
      </w:r>
      <w:r w:rsidR="008E25C2" w:rsidRPr="008E25C2">
        <w:rPr>
          <w:rFonts w:ascii="Times New Roman" w:hAnsi="Times New Roman" w:cs="Times New Roman"/>
          <w:noProof/>
          <w:sz w:val="24"/>
          <w:szCs w:val="24"/>
        </w:rPr>
        <w:drawing>
          <wp:inline distT="0" distB="0" distL="0" distR="0" wp14:anchorId="1D8A77DB" wp14:editId="6424C01B">
            <wp:extent cx="1829055" cy="743054"/>
            <wp:effectExtent l="0" t="0" r="0" b="0"/>
            <wp:docPr id="7528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6230" name=""/>
                    <pic:cNvPicPr/>
                  </pic:nvPicPr>
                  <pic:blipFill>
                    <a:blip r:embed="rId22"/>
                    <a:stretch>
                      <a:fillRect/>
                    </a:stretch>
                  </pic:blipFill>
                  <pic:spPr>
                    <a:xfrm>
                      <a:off x="0" y="0"/>
                      <a:ext cx="1829055" cy="743054"/>
                    </a:xfrm>
                    <a:prstGeom prst="rect">
                      <a:avLst/>
                    </a:prstGeom>
                  </pic:spPr>
                </pic:pic>
              </a:graphicData>
            </a:graphic>
          </wp:inline>
        </w:drawing>
      </w:r>
    </w:p>
    <w:p w14:paraId="1C77579B" w14:textId="70EACACF"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This is a percentage reduction in the numerical dB loss, not a 30.5% reduction in lost RF power. The corresponding power ratio should be calculated separately.</w:t>
      </w:r>
    </w:p>
    <w:p w14:paraId="29689B1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conductor and dielectric terms are shown as line losses over the specified length. Connector and mismatch terms are additional contributions to the complete path.</w:t>
      </w:r>
    </w:p>
    <w:p w14:paraId="2D11B923"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5.2 Skin depth and conductor loss</w:t>
      </w:r>
    </w:p>
    <w:p w14:paraId="1BF8450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skin depth of a good conductor is approximately</w:t>
      </w:r>
    </w:p>
    <w:p w14:paraId="54123885"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7EBE0CAE" wp14:editId="5BF9793A">
            <wp:extent cx="1200318" cy="743054"/>
            <wp:effectExtent l="0" t="0" r="0" b="0"/>
            <wp:docPr id="87529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93928" name=""/>
                    <pic:cNvPicPr/>
                  </pic:nvPicPr>
                  <pic:blipFill>
                    <a:blip r:embed="rId23"/>
                    <a:stretch>
                      <a:fillRect/>
                    </a:stretch>
                  </pic:blipFill>
                  <pic:spPr>
                    <a:xfrm>
                      <a:off x="0" y="0"/>
                      <a:ext cx="1200318" cy="743054"/>
                    </a:xfrm>
                    <a:prstGeom prst="rect">
                      <a:avLst/>
                    </a:prstGeom>
                  </pic:spPr>
                </pic:pic>
              </a:graphicData>
            </a:graphic>
          </wp:inline>
        </w:drawing>
      </w:r>
    </w:p>
    <w:p w14:paraId="24A21FD5" w14:textId="0CAC9664"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where \(\mu\) is permeability and \(\sigma\) is conductivity. As frequency increases, current becomes concentrated closer to the conductor surface, increasing the importance of surface resistance and copper roughness.</w:t>
      </w:r>
    </w:p>
    <w:p w14:paraId="0A94D696" w14:textId="77777777" w:rsidR="009351F9" w:rsidRDefault="009351F9" w:rsidP="00FB6282">
      <w:pPr>
        <w:jc w:val="both"/>
        <w:rPr>
          <w:rFonts w:ascii="Times New Roman" w:hAnsi="Times New Roman" w:cs="Times New Roman"/>
          <w:sz w:val="24"/>
          <w:szCs w:val="24"/>
        </w:rPr>
      </w:pPr>
    </w:p>
    <w:p w14:paraId="7AABF841" w14:textId="7B29B86B"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surface resistance is</w:t>
      </w:r>
    </w:p>
    <w:p w14:paraId="2D10378B"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25402038" wp14:editId="2820BCC4">
            <wp:extent cx="1314633" cy="743054"/>
            <wp:effectExtent l="0" t="0" r="0" b="0"/>
            <wp:docPr id="184028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83951" name=""/>
                    <pic:cNvPicPr/>
                  </pic:nvPicPr>
                  <pic:blipFill>
                    <a:blip r:embed="rId24"/>
                    <a:stretch>
                      <a:fillRect/>
                    </a:stretch>
                  </pic:blipFill>
                  <pic:spPr>
                    <a:xfrm>
                      <a:off x="0" y="0"/>
                      <a:ext cx="1314633" cy="743054"/>
                    </a:xfrm>
                    <a:prstGeom prst="rect">
                      <a:avLst/>
                    </a:prstGeom>
                  </pic:spPr>
                </pic:pic>
              </a:graphicData>
            </a:graphic>
          </wp:inline>
        </w:drawing>
      </w:r>
    </w:p>
    <w:p w14:paraId="222A3E35" w14:textId="0AF67C6E"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For copper, using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\sigma\approx5.8\times10^7\</w:t>
      </w:r>
      <w:proofErr w:type="gramStart"/>
      <w:r w:rsidRPr="00FB6282">
        <w:rPr>
          <w:rFonts w:ascii="Times New Roman" w:hAnsi="Times New Roman" w:cs="Times New Roman"/>
          <w:sz w:val="24"/>
          <w:szCs w:val="24"/>
        </w:rPr>
        <w:t>text{ S</w:t>
      </w:r>
      <w:proofErr w:type="gramEnd"/>
      <w:r w:rsidRPr="00FB6282">
        <w:rPr>
          <w:rFonts w:ascii="Times New Roman" w:hAnsi="Times New Roman" w:cs="Times New Roman"/>
          <w:sz w:val="24"/>
          <w:szCs w:val="24"/>
        </w:rPr>
        <w:t>/</w:t>
      </w:r>
      <w:proofErr w:type="gramStart"/>
      <w:r w:rsidRPr="00FB6282">
        <w:rPr>
          <w:rFonts w:ascii="Times New Roman" w:hAnsi="Times New Roman" w:cs="Times New Roman"/>
          <w:sz w:val="24"/>
          <w:szCs w:val="24"/>
        </w:rPr>
        <w:t>m}\</w:t>
      </w:r>
      <w:proofErr w:type="gramEnd"/>
      <w:r w:rsidRPr="00FB6282">
        <w:rPr>
          <w:rFonts w:ascii="Times New Roman" w:hAnsi="Times New Roman" w:cs="Times New Roman"/>
          <w:sz w:val="24"/>
          <w:szCs w:val="24"/>
        </w:rPr>
        <w:t>), \(\mu\</w:t>
      </w:r>
      <w:proofErr w:type="spellStart"/>
      <w:r w:rsidRPr="00FB6282">
        <w:rPr>
          <w:rFonts w:ascii="Times New Roman" w:hAnsi="Times New Roman" w:cs="Times New Roman"/>
          <w:sz w:val="24"/>
          <w:szCs w:val="24"/>
        </w:rPr>
        <w:t>approx</w:t>
      </w:r>
      <w:proofErr w:type="spellEnd"/>
      <w:r w:rsidRPr="00FB6282">
        <w:rPr>
          <w:rFonts w:ascii="Times New Roman" w:hAnsi="Times New Roman" w:cs="Times New Roman"/>
          <w:sz w:val="24"/>
          <w:szCs w:val="24"/>
        </w:rPr>
        <w:t xml:space="preserve">\mu_0\), and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f=5.8\</w:t>
      </w:r>
      <w:proofErr w:type="gramStart"/>
      <w:r w:rsidRPr="00FB6282">
        <w:rPr>
          <w:rFonts w:ascii="Times New Roman" w:hAnsi="Times New Roman" w:cs="Times New Roman"/>
          <w:sz w:val="24"/>
          <w:szCs w:val="24"/>
        </w:rPr>
        <w:t>text{ GHz</w:t>
      </w:r>
      <w:proofErr w:type="gramEnd"/>
      <w:r w:rsidRPr="00FB6282">
        <w:rPr>
          <w:rFonts w:ascii="Times New Roman" w:hAnsi="Times New Roman" w:cs="Times New Roman"/>
          <w:sz w:val="24"/>
          <w:szCs w:val="24"/>
        </w:rPr>
        <w:t>}\), the skin depth is approximately \(0.85</w:t>
      </w:r>
      <w:proofErr w:type="gramStart"/>
      <w:r w:rsidRPr="00FB6282">
        <w:rPr>
          <w:rFonts w:ascii="Times New Roman" w:hAnsi="Times New Roman" w:cs="Times New Roman"/>
          <w:sz w:val="24"/>
          <w:szCs w:val="24"/>
        </w:rPr>
        <w:t>\,\mu\text</w:t>
      </w:r>
      <w:proofErr w:type="gramEnd"/>
      <w:r w:rsidRPr="00FB6282">
        <w:rPr>
          <w:rFonts w:ascii="Times New Roman" w:hAnsi="Times New Roman" w:cs="Times New Roman"/>
          <w:sz w:val="24"/>
          <w:szCs w:val="24"/>
        </w:rPr>
        <w:t>{m}\). This shows why surface finish and roughness can materially affect microwave conductor loss.</w:t>
      </w:r>
    </w:p>
    <w:p w14:paraId="49A14960"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5.3 Loss-reduction plan</w:t>
      </w:r>
    </w:p>
    <w:p w14:paraId="4B88C4B6" w14:textId="77777777" w:rsidR="00FB6282" w:rsidRPr="00FB6282" w:rsidRDefault="00FB6282" w:rsidP="00FB6282">
      <w:pPr>
        <w:numPr>
          <w:ilvl w:val="0"/>
          <w:numId w:val="3"/>
        </w:numPr>
        <w:jc w:val="both"/>
        <w:rPr>
          <w:rFonts w:ascii="Times New Roman" w:hAnsi="Times New Roman" w:cs="Times New Roman"/>
          <w:sz w:val="24"/>
          <w:szCs w:val="24"/>
        </w:rPr>
      </w:pPr>
      <w:r w:rsidRPr="00FB6282">
        <w:rPr>
          <w:rFonts w:ascii="Times New Roman" w:hAnsi="Times New Roman" w:cs="Times New Roman"/>
          <w:sz w:val="24"/>
          <w:szCs w:val="24"/>
        </w:rPr>
        <w:t>Use a low-loss substrate rather than assuming ordinary FR-4 will meet the same attenuation target.</w:t>
      </w:r>
    </w:p>
    <w:p w14:paraId="58EF55FA" w14:textId="77777777" w:rsidR="00FB6282" w:rsidRPr="00FB6282" w:rsidRDefault="00FB6282" w:rsidP="00FB6282">
      <w:pPr>
        <w:numPr>
          <w:ilvl w:val="0"/>
          <w:numId w:val="3"/>
        </w:numPr>
        <w:jc w:val="both"/>
        <w:rPr>
          <w:rFonts w:ascii="Times New Roman" w:hAnsi="Times New Roman" w:cs="Times New Roman"/>
          <w:sz w:val="24"/>
          <w:szCs w:val="24"/>
        </w:rPr>
      </w:pPr>
      <w:r w:rsidRPr="00FB6282">
        <w:rPr>
          <w:rFonts w:ascii="Times New Roman" w:hAnsi="Times New Roman" w:cs="Times New Roman"/>
          <w:sz w:val="24"/>
          <w:szCs w:val="24"/>
        </w:rPr>
        <w:t>Optimise trace width and ground-plane continuity to reduce conductor loss and unwanted radiation.</w:t>
      </w:r>
    </w:p>
    <w:p w14:paraId="70C24C2E" w14:textId="77777777" w:rsidR="00FB6282" w:rsidRPr="00FB6282" w:rsidRDefault="00FB6282" w:rsidP="00FB6282">
      <w:pPr>
        <w:numPr>
          <w:ilvl w:val="0"/>
          <w:numId w:val="3"/>
        </w:numPr>
        <w:jc w:val="both"/>
        <w:rPr>
          <w:rFonts w:ascii="Times New Roman" w:hAnsi="Times New Roman" w:cs="Times New Roman"/>
          <w:sz w:val="24"/>
          <w:szCs w:val="24"/>
        </w:rPr>
      </w:pPr>
      <w:r w:rsidRPr="00FB6282">
        <w:rPr>
          <w:rFonts w:ascii="Times New Roman" w:hAnsi="Times New Roman" w:cs="Times New Roman"/>
          <w:sz w:val="24"/>
          <w:szCs w:val="24"/>
        </w:rPr>
        <w:t>Use a suitable low-loss surface finish and minimise unnecessary copper roughness.</w:t>
      </w:r>
    </w:p>
    <w:p w14:paraId="68F18448" w14:textId="77777777" w:rsidR="00FB6282" w:rsidRPr="00FB6282" w:rsidRDefault="00FB6282" w:rsidP="00FB6282">
      <w:pPr>
        <w:numPr>
          <w:ilvl w:val="0"/>
          <w:numId w:val="3"/>
        </w:numPr>
        <w:jc w:val="both"/>
        <w:rPr>
          <w:rFonts w:ascii="Times New Roman" w:hAnsi="Times New Roman" w:cs="Times New Roman"/>
          <w:sz w:val="24"/>
          <w:szCs w:val="24"/>
        </w:rPr>
      </w:pPr>
      <w:r w:rsidRPr="00FB6282">
        <w:rPr>
          <w:rFonts w:ascii="Times New Roman" w:hAnsi="Times New Roman" w:cs="Times New Roman"/>
          <w:sz w:val="24"/>
          <w:szCs w:val="24"/>
        </w:rPr>
        <w:t>Keep RF transitions short, maintain a continuous ground return, and use properly mounted 50 Ω connectors.</w:t>
      </w:r>
    </w:p>
    <w:p w14:paraId="146CBCDD" w14:textId="77777777" w:rsidR="00FB6282" w:rsidRPr="00FB6282" w:rsidRDefault="00FB6282" w:rsidP="00FB6282">
      <w:pPr>
        <w:numPr>
          <w:ilvl w:val="0"/>
          <w:numId w:val="3"/>
        </w:numPr>
        <w:jc w:val="both"/>
        <w:rPr>
          <w:rFonts w:ascii="Times New Roman" w:hAnsi="Times New Roman" w:cs="Times New Roman"/>
          <w:sz w:val="24"/>
          <w:szCs w:val="24"/>
        </w:rPr>
      </w:pPr>
      <w:r w:rsidRPr="00FB6282">
        <w:rPr>
          <w:rFonts w:ascii="Times New Roman" w:hAnsi="Times New Roman" w:cs="Times New Roman"/>
          <w:sz w:val="24"/>
          <w:szCs w:val="24"/>
        </w:rPr>
        <w:t>Improve matching through impedance optimisation and verify the complete assembly rather than evaluating the bare line alone.</w:t>
      </w:r>
    </w:p>
    <w:p w14:paraId="2A9623A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 parametric study should sweep frequency, copper conductivity and roughness, dielectric loss tangent, and substrate thickness. The expected trend is generally higher conductor loss at higher frequency, higher dielectric loss with greater dielectric loss tangent, and increased mismatch loss when geometry or load impedance departs from its target.</w:t>
      </w:r>
    </w:p>
    <w:p w14:paraId="5CE3A94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Loss decision: The illustrative improved design meets the 1.0 dB target, but acceptance must remain conditional until the line and connector losses are obtained from simulation, component data, or measurement.</w:t>
      </w:r>
    </w:p>
    <w:p w14:paraId="24E28F58"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6. Microwave network representation and impedance matching</w:t>
      </w:r>
    </w:p>
    <w:p w14:paraId="22A1E86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RF interconnect can be represented as a two-port network. Port 1 is connected to the transmitter-side RF stage, and Port 2 is connected to the receiver-side or output stage.</w:t>
      </w:r>
    </w:p>
    <w:p w14:paraId="1F6EC1AE" w14:textId="77777777" w:rsidR="008E25C2" w:rsidRDefault="008E25C2" w:rsidP="008E25C2">
      <w:pPr>
        <w:jc w:val="center"/>
        <w:rPr>
          <w:rFonts w:ascii="Times New Roman" w:hAnsi="Times New Roman" w:cs="Times New Roman"/>
          <w:sz w:val="24"/>
          <w:szCs w:val="24"/>
        </w:rPr>
      </w:pPr>
      <w:r w:rsidRPr="008E25C2">
        <w:rPr>
          <w:rFonts w:ascii="Times New Roman" w:hAnsi="Times New Roman" w:cs="Times New Roman"/>
          <w:noProof/>
          <w:sz w:val="24"/>
          <w:szCs w:val="24"/>
        </w:rPr>
        <w:lastRenderedPageBreak/>
        <w:drawing>
          <wp:inline distT="0" distB="0" distL="0" distR="0" wp14:anchorId="168445A1" wp14:editId="6B6FE0FE">
            <wp:extent cx="2781688" cy="3715268"/>
            <wp:effectExtent l="0" t="0" r="0" b="0"/>
            <wp:docPr id="16024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56768" name=""/>
                    <pic:cNvPicPr/>
                  </pic:nvPicPr>
                  <pic:blipFill>
                    <a:blip r:embed="rId25"/>
                    <a:stretch>
                      <a:fillRect/>
                    </a:stretch>
                  </pic:blipFill>
                  <pic:spPr>
                    <a:xfrm>
                      <a:off x="0" y="0"/>
                      <a:ext cx="2781688" cy="3715268"/>
                    </a:xfrm>
                    <a:prstGeom prst="rect">
                      <a:avLst/>
                    </a:prstGeom>
                  </pic:spPr>
                </pic:pic>
              </a:graphicData>
            </a:graphic>
          </wp:inline>
        </w:drawing>
      </w:r>
    </w:p>
    <w:p w14:paraId="4EAA75AD" w14:textId="3E175042"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b/>
          <w:bCs/>
          <w:sz w:val="24"/>
          <w:szCs w:val="24"/>
        </w:rPr>
        <w:t>6.1 Equivalent voltage–current and ABCD models</w:t>
      </w:r>
    </w:p>
    <w:p w14:paraId="7C7153A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uniform transmission line of characteristic impedance \(Z_0\), propagation constant \(\gamma\), and length \(l\), the ABCD matrix is</w:t>
      </w:r>
    </w:p>
    <w:p w14:paraId="1D94CEFD" w14:textId="77777777" w:rsidR="008E25C2" w:rsidRDefault="008E25C2" w:rsidP="00FB6282">
      <w:pPr>
        <w:jc w:val="both"/>
        <w:rPr>
          <w:rFonts w:ascii="Times New Roman" w:hAnsi="Times New Roman" w:cs="Times New Roman"/>
          <w:sz w:val="24"/>
          <w:szCs w:val="24"/>
        </w:rPr>
      </w:pPr>
      <w:r w:rsidRPr="008E25C2">
        <w:rPr>
          <w:rFonts w:ascii="Times New Roman" w:hAnsi="Times New Roman" w:cs="Times New Roman"/>
          <w:noProof/>
          <w:sz w:val="24"/>
          <w:szCs w:val="24"/>
        </w:rPr>
        <w:drawing>
          <wp:inline distT="0" distB="0" distL="0" distR="0" wp14:anchorId="74003A8D" wp14:editId="47D32111">
            <wp:extent cx="3115110" cy="885949"/>
            <wp:effectExtent l="0" t="0" r="0" b="9525"/>
            <wp:docPr id="184538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88904" name=""/>
                    <pic:cNvPicPr/>
                  </pic:nvPicPr>
                  <pic:blipFill>
                    <a:blip r:embed="rId26"/>
                    <a:stretch>
                      <a:fillRect/>
                    </a:stretch>
                  </pic:blipFill>
                  <pic:spPr>
                    <a:xfrm>
                      <a:off x="0" y="0"/>
                      <a:ext cx="3115110" cy="885949"/>
                    </a:xfrm>
                    <a:prstGeom prst="rect">
                      <a:avLst/>
                    </a:prstGeom>
                  </pic:spPr>
                </pic:pic>
              </a:graphicData>
            </a:graphic>
          </wp:inline>
        </w:drawing>
      </w:r>
    </w:p>
    <w:p w14:paraId="0504F4B9" w14:textId="09A86E1C"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lossless line, \(\gamma=j\beta\), giving</w:t>
      </w:r>
    </w:p>
    <w:p w14:paraId="2DA056FE" w14:textId="77777777" w:rsidR="00043357" w:rsidRDefault="00043357" w:rsidP="00FB6282">
      <w:pPr>
        <w:jc w:val="both"/>
        <w:rPr>
          <w:rFonts w:ascii="Times New Roman" w:hAnsi="Times New Roman" w:cs="Times New Roman"/>
          <w:sz w:val="24"/>
          <w:szCs w:val="24"/>
        </w:rPr>
      </w:pPr>
      <w:r w:rsidRPr="00043357">
        <w:rPr>
          <w:rFonts w:ascii="Times New Roman" w:hAnsi="Times New Roman" w:cs="Times New Roman"/>
          <w:noProof/>
          <w:sz w:val="24"/>
          <w:szCs w:val="24"/>
        </w:rPr>
        <w:drawing>
          <wp:inline distT="0" distB="0" distL="0" distR="0" wp14:anchorId="43C3F4DD" wp14:editId="4F958DBD">
            <wp:extent cx="3324689" cy="1200318"/>
            <wp:effectExtent l="0" t="0" r="0" b="0"/>
            <wp:docPr id="203275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55294" name=""/>
                    <pic:cNvPicPr/>
                  </pic:nvPicPr>
                  <pic:blipFill>
                    <a:blip r:embed="rId27"/>
                    <a:stretch>
                      <a:fillRect/>
                    </a:stretch>
                  </pic:blipFill>
                  <pic:spPr>
                    <a:xfrm>
                      <a:off x="0" y="0"/>
                      <a:ext cx="3324689" cy="1200318"/>
                    </a:xfrm>
                    <a:prstGeom prst="rect">
                      <a:avLst/>
                    </a:prstGeom>
                  </pic:spPr>
                </pic:pic>
              </a:graphicData>
            </a:graphic>
          </wp:inline>
        </w:drawing>
      </w:r>
    </w:p>
    <w:p w14:paraId="73030460" w14:textId="376B6221"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Two cascaded sections can be analysed by multiplying their ABCD matrices:</w:t>
      </w:r>
    </w:p>
    <w:p w14:paraId="78E92570" w14:textId="77777777" w:rsidR="00043357" w:rsidRDefault="00043357" w:rsidP="00FB6282">
      <w:pPr>
        <w:jc w:val="both"/>
        <w:rPr>
          <w:rFonts w:ascii="Times New Roman" w:hAnsi="Times New Roman" w:cs="Times New Roman"/>
          <w:sz w:val="24"/>
          <w:szCs w:val="24"/>
        </w:rPr>
      </w:pPr>
      <w:r w:rsidRPr="00043357">
        <w:rPr>
          <w:rFonts w:ascii="Times New Roman" w:hAnsi="Times New Roman" w:cs="Times New Roman"/>
          <w:noProof/>
          <w:sz w:val="24"/>
          <w:szCs w:val="24"/>
        </w:rPr>
        <w:drawing>
          <wp:inline distT="0" distB="0" distL="0" distR="0" wp14:anchorId="6416875D" wp14:editId="4F53E050">
            <wp:extent cx="1495634" cy="581106"/>
            <wp:effectExtent l="0" t="0" r="9525" b="9525"/>
            <wp:docPr id="6454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9325" name=""/>
                    <pic:cNvPicPr/>
                  </pic:nvPicPr>
                  <pic:blipFill>
                    <a:blip r:embed="rId28"/>
                    <a:stretch>
                      <a:fillRect/>
                    </a:stretch>
                  </pic:blipFill>
                  <pic:spPr>
                    <a:xfrm>
                      <a:off x="0" y="0"/>
                      <a:ext cx="1495634" cy="581106"/>
                    </a:xfrm>
                    <a:prstGeom prst="rect">
                      <a:avLst/>
                    </a:prstGeom>
                  </pic:spPr>
                </pic:pic>
              </a:graphicData>
            </a:graphic>
          </wp:inline>
        </w:drawing>
      </w:r>
    </w:p>
    <w:p w14:paraId="06F2F86E" w14:textId="5FD13B9F"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This enables the combined behaviour of the microstrip, connector transition, and matching section to be evaluated.</w:t>
      </w:r>
    </w:p>
    <w:p w14:paraId="323159F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For a hollow waveguide, voltage and current are not uniquely defined in the same way as for a TEM line. Equivalent quantities can be introduced by selecting a particular waveguide mode and its associated power and impedance definitions.</w:t>
      </w:r>
    </w:p>
    <w:p w14:paraId="2A54656B"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6.2 Return loss and VSWR</w:t>
      </w:r>
    </w:p>
    <w:p w14:paraId="02C37EC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50 Ω transmission line connected to a 60 Ω load,</w:t>
      </w:r>
    </w:p>
    <w:p w14:paraId="41B6BF0C" w14:textId="77777777" w:rsidR="00043357" w:rsidRDefault="00043357" w:rsidP="00FB6282">
      <w:pPr>
        <w:jc w:val="both"/>
        <w:rPr>
          <w:rFonts w:ascii="Times New Roman" w:hAnsi="Times New Roman" w:cs="Times New Roman"/>
          <w:sz w:val="24"/>
          <w:szCs w:val="24"/>
        </w:rPr>
      </w:pPr>
      <w:r w:rsidRPr="00043357">
        <w:rPr>
          <w:rFonts w:ascii="Times New Roman" w:hAnsi="Times New Roman" w:cs="Times New Roman"/>
          <w:noProof/>
          <w:sz w:val="24"/>
          <w:szCs w:val="24"/>
        </w:rPr>
        <w:drawing>
          <wp:inline distT="0" distB="0" distL="0" distR="0" wp14:anchorId="7B239D6B" wp14:editId="205AFBF9">
            <wp:extent cx="5315692" cy="3010320"/>
            <wp:effectExtent l="0" t="0" r="0" b="0"/>
            <wp:docPr id="5966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5886" name=""/>
                    <pic:cNvPicPr/>
                  </pic:nvPicPr>
                  <pic:blipFill>
                    <a:blip r:embed="rId29"/>
                    <a:stretch>
                      <a:fillRect/>
                    </a:stretch>
                  </pic:blipFill>
                  <pic:spPr>
                    <a:xfrm>
                      <a:off x="0" y="0"/>
                      <a:ext cx="5315692" cy="3010320"/>
                    </a:xfrm>
                    <a:prstGeom prst="rect">
                      <a:avLst/>
                    </a:prstGeom>
                  </pic:spPr>
                </pic:pic>
              </a:graphicData>
            </a:graphic>
          </wp:inline>
        </w:drawing>
      </w:r>
    </w:p>
    <w:p w14:paraId="6F65182C" w14:textId="5D813AB9"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This hypothetical load satisfies the proposed minimum return-loss requirement of 15 </w:t>
      </w:r>
      <w:proofErr w:type="spellStart"/>
      <w:r w:rsidRPr="00FB6282">
        <w:rPr>
          <w:rFonts w:ascii="Times New Roman" w:hAnsi="Times New Roman" w:cs="Times New Roman"/>
          <w:sz w:val="24"/>
          <w:szCs w:val="24"/>
        </w:rPr>
        <w:t>dB.</w:t>
      </w:r>
      <w:proofErr w:type="spellEnd"/>
      <w:r w:rsidRPr="00FB6282">
        <w:rPr>
          <w:rFonts w:ascii="Times New Roman" w:hAnsi="Times New Roman" w:cs="Times New Roman"/>
          <w:sz w:val="24"/>
          <w:szCs w:val="24"/>
        </w:rPr>
        <w:t xml:space="preserve"> However, the complete line and connector assembly must also be checked because the actual input reflection depends on the entire network.</w:t>
      </w:r>
    </w:p>
    <w:p w14:paraId="145D4626"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6.3 Matching arrangement</w:t>
      </w:r>
    </w:p>
    <w:p w14:paraId="5958E48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real load that is approximately resistive at the design frequency, a quarter-wave transformer provides a simple matching option:</w:t>
      </w:r>
    </w:p>
    <w:p w14:paraId="01877A2D" w14:textId="77777777" w:rsidR="007D49EA" w:rsidRDefault="007D49EA" w:rsidP="00FB6282">
      <w:pPr>
        <w:jc w:val="both"/>
        <w:rPr>
          <w:rFonts w:ascii="Times New Roman" w:hAnsi="Times New Roman" w:cs="Times New Roman"/>
          <w:sz w:val="24"/>
          <w:szCs w:val="24"/>
        </w:rPr>
      </w:pPr>
      <w:r w:rsidRPr="007D49EA">
        <w:rPr>
          <w:rFonts w:ascii="Times New Roman" w:hAnsi="Times New Roman" w:cs="Times New Roman"/>
          <w:noProof/>
          <w:sz w:val="24"/>
          <w:szCs w:val="24"/>
        </w:rPr>
        <w:drawing>
          <wp:inline distT="0" distB="0" distL="0" distR="0" wp14:anchorId="2845ABE7" wp14:editId="13E08C7F">
            <wp:extent cx="1324160" cy="323895"/>
            <wp:effectExtent l="0" t="0" r="9525" b="0"/>
            <wp:docPr id="16230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94816" name=""/>
                    <pic:cNvPicPr/>
                  </pic:nvPicPr>
                  <pic:blipFill>
                    <a:blip r:embed="rId30"/>
                    <a:stretch>
                      <a:fillRect/>
                    </a:stretch>
                  </pic:blipFill>
                  <pic:spPr>
                    <a:xfrm>
                      <a:off x="0" y="0"/>
                      <a:ext cx="1324160" cy="323895"/>
                    </a:xfrm>
                    <a:prstGeom prst="rect">
                      <a:avLst/>
                    </a:prstGeom>
                  </pic:spPr>
                </pic:pic>
              </a:graphicData>
            </a:graphic>
          </wp:inline>
        </w:drawing>
      </w:r>
    </w:p>
    <w:p w14:paraId="2E89BB42" w14:textId="287A93DE"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\(Z_0=50</w:t>
      </w:r>
      <w:proofErr w:type="gramStart"/>
      <w:r w:rsidRPr="00FB6282">
        <w:rPr>
          <w:rFonts w:ascii="Times New Roman" w:hAnsi="Times New Roman" w:cs="Times New Roman"/>
          <w:sz w:val="24"/>
          <w:szCs w:val="24"/>
        </w:rPr>
        <w:t>\,\Omega\</w:t>
      </w:r>
      <w:proofErr w:type="gramEnd"/>
      <w:r w:rsidRPr="00FB6282">
        <w:rPr>
          <w:rFonts w:ascii="Times New Roman" w:hAnsi="Times New Roman" w:cs="Times New Roman"/>
          <w:sz w:val="24"/>
          <w:szCs w:val="24"/>
        </w:rPr>
        <w:t>) and \(Z_L=60</w:t>
      </w:r>
      <w:proofErr w:type="gramStart"/>
      <w:r w:rsidRPr="00FB6282">
        <w:rPr>
          <w:rFonts w:ascii="Times New Roman" w:hAnsi="Times New Roman" w:cs="Times New Roman"/>
          <w:sz w:val="24"/>
          <w:szCs w:val="24"/>
        </w:rPr>
        <w:t>\,\Omega\</w:t>
      </w:r>
      <w:proofErr w:type="gramEnd"/>
      <w:r w:rsidRPr="00FB6282">
        <w:rPr>
          <w:rFonts w:ascii="Times New Roman" w:hAnsi="Times New Roman" w:cs="Times New Roman"/>
          <w:sz w:val="24"/>
          <w:szCs w:val="24"/>
        </w:rPr>
        <w:t>),</w:t>
      </w:r>
    </w:p>
    <w:p w14:paraId="6C5A83F1" w14:textId="77777777" w:rsidR="007D49EA" w:rsidRDefault="007D49EA" w:rsidP="00FB6282">
      <w:pPr>
        <w:jc w:val="both"/>
        <w:rPr>
          <w:rFonts w:ascii="Times New Roman" w:hAnsi="Times New Roman" w:cs="Times New Roman"/>
          <w:sz w:val="24"/>
          <w:szCs w:val="24"/>
        </w:rPr>
      </w:pPr>
      <w:r w:rsidRPr="007D49EA">
        <w:rPr>
          <w:rFonts w:ascii="Times New Roman" w:hAnsi="Times New Roman" w:cs="Times New Roman"/>
          <w:noProof/>
          <w:sz w:val="24"/>
          <w:szCs w:val="24"/>
        </w:rPr>
        <w:drawing>
          <wp:inline distT="0" distB="0" distL="0" distR="0" wp14:anchorId="6AB36072" wp14:editId="7E87DB9D">
            <wp:extent cx="2219635" cy="552527"/>
            <wp:effectExtent l="0" t="0" r="9525" b="0"/>
            <wp:docPr id="147282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4388" name=""/>
                    <pic:cNvPicPr/>
                  </pic:nvPicPr>
                  <pic:blipFill>
                    <a:blip r:embed="rId31"/>
                    <a:stretch>
                      <a:fillRect/>
                    </a:stretch>
                  </pic:blipFill>
                  <pic:spPr>
                    <a:xfrm>
                      <a:off x="0" y="0"/>
                      <a:ext cx="2219635" cy="552527"/>
                    </a:xfrm>
                    <a:prstGeom prst="rect">
                      <a:avLst/>
                    </a:prstGeom>
                  </pic:spPr>
                </pic:pic>
              </a:graphicData>
            </a:graphic>
          </wp:inline>
        </w:drawing>
      </w:r>
    </w:p>
    <w:p w14:paraId="105C435A" w14:textId="0FCD9A3B"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transformer length at the design frequency is approximately</w:t>
      </w:r>
    </w:p>
    <w:p w14:paraId="795D629B" w14:textId="77777777" w:rsidR="007D49EA" w:rsidRDefault="007D49EA" w:rsidP="00FB6282">
      <w:pPr>
        <w:jc w:val="both"/>
        <w:rPr>
          <w:rFonts w:ascii="Times New Roman" w:hAnsi="Times New Roman" w:cs="Times New Roman"/>
          <w:sz w:val="24"/>
          <w:szCs w:val="24"/>
        </w:rPr>
      </w:pPr>
      <w:r w:rsidRPr="007D49EA">
        <w:rPr>
          <w:rFonts w:ascii="Times New Roman" w:hAnsi="Times New Roman" w:cs="Times New Roman"/>
          <w:noProof/>
          <w:sz w:val="24"/>
          <w:szCs w:val="24"/>
        </w:rPr>
        <w:drawing>
          <wp:inline distT="0" distB="0" distL="0" distR="0" wp14:anchorId="467F2B71" wp14:editId="17B26558">
            <wp:extent cx="1057423" cy="724001"/>
            <wp:effectExtent l="0" t="0" r="9525" b="0"/>
            <wp:docPr id="100248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9366" name=""/>
                    <pic:cNvPicPr/>
                  </pic:nvPicPr>
                  <pic:blipFill>
                    <a:blip r:embed="rId32"/>
                    <a:stretch>
                      <a:fillRect/>
                    </a:stretch>
                  </pic:blipFill>
                  <pic:spPr>
                    <a:xfrm>
                      <a:off x="0" y="0"/>
                      <a:ext cx="1057423" cy="724001"/>
                    </a:xfrm>
                    <a:prstGeom prst="rect">
                      <a:avLst/>
                    </a:prstGeom>
                  </pic:spPr>
                </pic:pic>
              </a:graphicData>
            </a:graphic>
          </wp:inline>
        </w:drawing>
      </w:r>
    </w:p>
    <w:p w14:paraId="4A39ADAC" w14:textId="31E6ABE6"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A 54.77 Ω quarter-wave section is a theoretical starting point; the actual microstrip width and effective permittivity must be recalculated for that impedance. The transformer is frequency-dependent, so its performance across the full operating band must be verified.</w:t>
      </w:r>
    </w:p>
    <w:p w14:paraId="21C88085"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6.4 Scattering parameters</w:t>
      </w:r>
    </w:p>
    <w:p w14:paraId="23F72A6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two-port network with equal reference impedances, the incident and reflected waves are related by</w:t>
      </w:r>
    </w:p>
    <w:p w14:paraId="50D6492F" w14:textId="2BA274CB" w:rsidR="007D49EA" w:rsidRDefault="007D49EA" w:rsidP="007D49EA">
      <w:pPr>
        <w:jc w:val="both"/>
        <w:rPr>
          <w:rFonts w:ascii="Times New Roman" w:hAnsi="Times New Roman" w:cs="Times New Roman"/>
          <w:sz w:val="24"/>
          <w:szCs w:val="24"/>
        </w:rPr>
      </w:pPr>
      <w:r>
        <w:rPr>
          <w:rFonts w:ascii="Times New Roman" w:hAnsi="Times New Roman" w:cs="Times New Roman"/>
          <w:sz w:val="24"/>
          <w:szCs w:val="24"/>
        </w:rPr>
        <w:t xml:space="preserve">                                               </w:t>
      </w:r>
      <w:r w:rsidRPr="007D49EA">
        <w:rPr>
          <w:rFonts w:ascii="Times New Roman" w:hAnsi="Times New Roman" w:cs="Times New Roman"/>
          <w:noProof/>
          <w:sz w:val="24"/>
          <w:szCs w:val="24"/>
        </w:rPr>
        <w:drawing>
          <wp:inline distT="0" distB="0" distL="0" distR="0" wp14:anchorId="58B5905D" wp14:editId="487015BA">
            <wp:extent cx="2181529" cy="724001"/>
            <wp:effectExtent l="0" t="0" r="9525" b="0"/>
            <wp:docPr id="74170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02882" name=""/>
                    <pic:cNvPicPr/>
                  </pic:nvPicPr>
                  <pic:blipFill>
                    <a:blip r:embed="rId33"/>
                    <a:stretch>
                      <a:fillRect/>
                    </a:stretch>
                  </pic:blipFill>
                  <pic:spPr>
                    <a:xfrm>
                      <a:off x="0" y="0"/>
                      <a:ext cx="2181529" cy="724001"/>
                    </a:xfrm>
                    <a:prstGeom prst="rect">
                      <a:avLst/>
                    </a:prstGeom>
                  </pic:spPr>
                </pic:pic>
              </a:graphicData>
            </a:graphic>
          </wp:inline>
        </w:drawing>
      </w:r>
    </w:p>
    <w:p w14:paraId="3DE785B0" w14:textId="0EFE6786" w:rsidR="00FB6282" w:rsidRPr="00FB6282" w:rsidRDefault="00FB6282" w:rsidP="00FB6282">
      <w:pPr>
        <w:numPr>
          <w:ilvl w:val="0"/>
          <w:numId w:val="4"/>
        </w:num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_{11}\</w:t>
      </w:r>
      <w:proofErr w:type="gramEnd"/>
      <w:r w:rsidRPr="00FB6282">
        <w:rPr>
          <w:rFonts w:ascii="Times New Roman" w:hAnsi="Times New Roman" w:cs="Times New Roman"/>
          <w:sz w:val="24"/>
          <w:szCs w:val="24"/>
        </w:rPr>
        <w:t>): input reflection coefficient with Port 2 matched.</w:t>
      </w:r>
    </w:p>
    <w:p w14:paraId="760083E1" w14:textId="77777777" w:rsidR="00FB6282" w:rsidRPr="00FB6282" w:rsidRDefault="00FB6282" w:rsidP="00FB6282">
      <w:pPr>
        <w:numPr>
          <w:ilvl w:val="0"/>
          <w:numId w:val="4"/>
        </w:num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_{21}\</w:t>
      </w:r>
      <w:proofErr w:type="gramEnd"/>
      <w:r w:rsidRPr="00FB6282">
        <w:rPr>
          <w:rFonts w:ascii="Times New Roman" w:hAnsi="Times New Roman" w:cs="Times New Roman"/>
          <w:sz w:val="24"/>
          <w:szCs w:val="24"/>
        </w:rPr>
        <w:t>): forward transmission coefficient.</w:t>
      </w:r>
    </w:p>
    <w:p w14:paraId="0CD051DE" w14:textId="77777777" w:rsidR="00FB6282" w:rsidRPr="00FB6282" w:rsidRDefault="00FB6282" w:rsidP="00FB6282">
      <w:pPr>
        <w:numPr>
          <w:ilvl w:val="0"/>
          <w:numId w:val="4"/>
        </w:num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_{12}\</w:t>
      </w:r>
      <w:proofErr w:type="gramEnd"/>
      <w:r w:rsidRPr="00FB6282">
        <w:rPr>
          <w:rFonts w:ascii="Times New Roman" w:hAnsi="Times New Roman" w:cs="Times New Roman"/>
          <w:sz w:val="24"/>
          <w:szCs w:val="24"/>
        </w:rPr>
        <w:t>): reverse transmission coefficient.</w:t>
      </w:r>
    </w:p>
    <w:p w14:paraId="2EE16055" w14:textId="77777777" w:rsidR="00FB6282" w:rsidRPr="00FB6282" w:rsidRDefault="00FB6282" w:rsidP="00FB6282">
      <w:pPr>
        <w:numPr>
          <w:ilvl w:val="0"/>
          <w:numId w:val="4"/>
        </w:num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_{22}\</w:t>
      </w:r>
      <w:proofErr w:type="gramEnd"/>
      <w:r w:rsidRPr="00FB6282">
        <w:rPr>
          <w:rFonts w:ascii="Times New Roman" w:hAnsi="Times New Roman" w:cs="Times New Roman"/>
          <w:sz w:val="24"/>
          <w:szCs w:val="24"/>
        </w:rPr>
        <w:t>): output reflection coefficient with Port 1 matched.</w:t>
      </w:r>
    </w:p>
    <w:p w14:paraId="1739569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corresponding return loss and insertion loss are</w:t>
      </w:r>
    </w:p>
    <w:p w14:paraId="24E9B420" w14:textId="77777777" w:rsidR="007D49EA" w:rsidRDefault="007D49EA" w:rsidP="00FB6282">
      <w:pPr>
        <w:jc w:val="both"/>
        <w:rPr>
          <w:rFonts w:ascii="Times New Roman" w:hAnsi="Times New Roman" w:cs="Times New Roman"/>
          <w:sz w:val="24"/>
          <w:szCs w:val="24"/>
        </w:rPr>
      </w:pPr>
      <w:r w:rsidRPr="007D49EA">
        <w:rPr>
          <w:rFonts w:ascii="Times New Roman" w:hAnsi="Times New Roman" w:cs="Times New Roman"/>
          <w:noProof/>
          <w:sz w:val="24"/>
          <w:szCs w:val="24"/>
        </w:rPr>
        <w:drawing>
          <wp:inline distT="0" distB="0" distL="0" distR="0" wp14:anchorId="0A5B4FDE" wp14:editId="6C13AD25">
            <wp:extent cx="2057687" cy="1228896"/>
            <wp:effectExtent l="0" t="0" r="0" b="9525"/>
            <wp:docPr id="177017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76737" name=""/>
                    <pic:cNvPicPr/>
                  </pic:nvPicPr>
                  <pic:blipFill>
                    <a:blip r:embed="rId34"/>
                    <a:stretch>
                      <a:fillRect/>
                    </a:stretch>
                  </pic:blipFill>
                  <pic:spPr>
                    <a:xfrm>
                      <a:off x="0" y="0"/>
                      <a:ext cx="2057687" cy="1228896"/>
                    </a:xfrm>
                    <a:prstGeom prst="rect">
                      <a:avLst/>
                    </a:prstGeom>
                  </pic:spPr>
                </pic:pic>
              </a:graphicData>
            </a:graphic>
          </wp:inline>
        </w:drawing>
      </w:r>
    </w:p>
    <w:p w14:paraId="21D1E636" w14:textId="49E658CE"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For a passive reciprocal network, \(S_{</w:t>
      </w:r>
      <w:proofErr w:type="gramStart"/>
      <w:r w:rsidRPr="00FB6282">
        <w:rPr>
          <w:rFonts w:ascii="Times New Roman" w:hAnsi="Times New Roman" w:cs="Times New Roman"/>
          <w:sz w:val="24"/>
          <w:szCs w:val="24"/>
        </w:rPr>
        <w:t>21}=</w:t>
      </w:r>
      <w:proofErr w:type="gramEnd"/>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_{12}\</w:t>
      </w:r>
      <w:proofErr w:type="gramEnd"/>
      <w:r w:rsidRPr="00FB6282">
        <w:rPr>
          <w:rFonts w:ascii="Times New Roman" w:hAnsi="Times New Roman" w:cs="Times New Roman"/>
          <w:sz w:val="24"/>
          <w:szCs w:val="24"/>
        </w:rPr>
        <w:t>), assuming consistent port reference impedances. A symmetric network also has \(S_{</w:t>
      </w:r>
      <w:proofErr w:type="gramStart"/>
      <w:r w:rsidRPr="00FB6282">
        <w:rPr>
          <w:rFonts w:ascii="Times New Roman" w:hAnsi="Times New Roman" w:cs="Times New Roman"/>
          <w:sz w:val="24"/>
          <w:szCs w:val="24"/>
        </w:rPr>
        <w:t>11}=</w:t>
      </w:r>
      <w:proofErr w:type="gramEnd"/>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_{22}\</w:t>
      </w:r>
      <w:proofErr w:type="gramEnd"/>
      <w:r w:rsidRPr="00FB6282">
        <w:rPr>
          <w:rFonts w:ascii="Times New Roman" w:hAnsi="Times New Roman" w:cs="Times New Roman"/>
          <w:sz w:val="24"/>
          <w:szCs w:val="24"/>
        </w:rPr>
        <w:t>). An ideal lossless network satisfies \(\</w:t>
      </w:r>
      <w:proofErr w:type="spellStart"/>
      <w:r w:rsidRPr="00FB6282">
        <w:rPr>
          <w:rFonts w:ascii="Times New Roman" w:hAnsi="Times New Roman" w:cs="Times New Roman"/>
          <w:sz w:val="24"/>
          <w:szCs w:val="24"/>
        </w:rPr>
        <w:t>mathbf</w:t>
      </w:r>
      <w:proofErr w:type="spellEnd"/>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dagger}\</w:t>
      </w:r>
      <w:proofErr w:type="spellStart"/>
      <w:proofErr w:type="gramEnd"/>
      <w:r w:rsidRPr="00FB6282">
        <w:rPr>
          <w:rFonts w:ascii="Times New Roman" w:hAnsi="Times New Roman" w:cs="Times New Roman"/>
          <w:sz w:val="24"/>
          <w:szCs w:val="24"/>
        </w:rPr>
        <w:t>mathbf</w:t>
      </w:r>
      <w:proofErr w:type="spellEnd"/>
      <w:r w:rsidRPr="00FB6282">
        <w:rPr>
          <w:rFonts w:ascii="Times New Roman" w:hAnsi="Times New Roman" w:cs="Times New Roman"/>
          <w:sz w:val="24"/>
          <w:szCs w:val="24"/>
        </w:rPr>
        <w:t>{S}=\</w:t>
      </w:r>
      <w:proofErr w:type="spellStart"/>
      <w:r w:rsidRPr="00FB6282">
        <w:rPr>
          <w:rFonts w:ascii="Times New Roman" w:hAnsi="Times New Roman" w:cs="Times New Roman"/>
          <w:sz w:val="24"/>
          <w:szCs w:val="24"/>
        </w:rPr>
        <w:t>mathbf</w:t>
      </w:r>
      <w:proofErr w:type="spellEnd"/>
      <w:r w:rsidRPr="00FB6282">
        <w:rPr>
          <w:rFonts w:ascii="Times New Roman" w:hAnsi="Times New Roman" w:cs="Times New Roman"/>
          <w:sz w:val="24"/>
          <w:szCs w:val="24"/>
        </w:rPr>
        <w:t>{I}\).</w:t>
      </w:r>
    </w:p>
    <w:p w14:paraId="0C79599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Network verification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2582"/>
        <w:gridCol w:w="3946"/>
      </w:tblGrid>
      <w:tr w:rsidR="00FB6282" w:rsidRPr="00FB6282" w14:paraId="3FA496E0" w14:textId="77777777" w:rsidTr="00FB6282">
        <w:trPr>
          <w:tblCellSpacing w:w="15" w:type="dxa"/>
        </w:trPr>
        <w:tc>
          <w:tcPr>
            <w:tcW w:w="0" w:type="auto"/>
            <w:vAlign w:val="center"/>
            <w:hideMark/>
          </w:tcPr>
          <w:p w14:paraId="266FDE7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Parameter</w:t>
            </w:r>
          </w:p>
        </w:tc>
        <w:tc>
          <w:tcPr>
            <w:tcW w:w="0" w:type="auto"/>
            <w:vAlign w:val="center"/>
            <w:hideMark/>
          </w:tcPr>
          <w:p w14:paraId="2CB71DF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Initial target</w:t>
            </w:r>
          </w:p>
        </w:tc>
        <w:tc>
          <w:tcPr>
            <w:tcW w:w="0" w:type="auto"/>
            <w:vAlign w:val="center"/>
            <w:hideMark/>
          </w:tcPr>
          <w:p w14:paraId="0804EA7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Final acceptance criterion</w:t>
            </w:r>
          </w:p>
        </w:tc>
      </w:tr>
      <w:tr w:rsidR="00FB6282" w:rsidRPr="00FB6282" w14:paraId="356A551B" w14:textId="77777777" w:rsidTr="00FB6282">
        <w:trPr>
          <w:tblCellSpacing w:w="15" w:type="dxa"/>
        </w:trPr>
        <w:tc>
          <w:tcPr>
            <w:tcW w:w="0" w:type="auto"/>
            <w:vAlign w:val="center"/>
            <w:hideMark/>
          </w:tcPr>
          <w:p w14:paraId="283CE49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Characteristic impedance</w:t>
            </w:r>
          </w:p>
        </w:tc>
        <w:tc>
          <w:tcPr>
            <w:tcW w:w="0" w:type="auto"/>
            <w:vAlign w:val="center"/>
            <w:hideMark/>
          </w:tcPr>
          <w:p w14:paraId="43197CA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50 Ω</w:t>
            </w:r>
          </w:p>
        </w:tc>
        <w:tc>
          <w:tcPr>
            <w:tcW w:w="0" w:type="auto"/>
            <w:vAlign w:val="center"/>
            <w:hideMark/>
          </w:tcPr>
          <w:p w14:paraId="43D09ED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50 Ω nominal</w:t>
            </w:r>
          </w:p>
        </w:tc>
      </w:tr>
      <w:tr w:rsidR="00FB6282" w:rsidRPr="00FB6282" w14:paraId="2F9B66B0" w14:textId="77777777" w:rsidTr="00FB6282">
        <w:trPr>
          <w:tblCellSpacing w:w="15" w:type="dxa"/>
        </w:trPr>
        <w:tc>
          <w:tcPr>
            <w:tcW w:w="0" w:type="auto"/>
            <w:vAlign w:val="center"/>
            <w:hideMark/>
          </w:tcPr>
          <w:p w14:paraId="4B4FACB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Return loss</w:t>
            </w:r>
          </w:p>
        </w:tc>
        <w:tc>
          <w:tcPr>
            <w:tcW w:w="0" w:type="auto"/>
            <w:vAlign w:val="center"/>
            <w:hideMark/>
          </w:tcPr>
          <w:p w14:paraId="4AA20CB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At least 15 dB</w:t>
            </w:r>
          </w:p>
        </w:tc>
        <w:tc>
          <w:tcPr>
            <w:tcW w:w="0" w:type="auto"/>
            <w:vAlign w:val="center"/>
            <w:hideMark/>
          </w:tcPr>
          <w:p w14:paraId="45CEF50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At least 15 dB across the operating band</w:t>
            </w:r>
          </w:p>
        </w:tc>
      </w:tr>
      <w:tr w:rsidR="00FB6282" w:rsidRPr="00FB6282" w14:paraId="1B98FBB5" w14:textId="77777777" w:rsidTr="00FB6282">
        <w:trPr>
          <w:tblCellSpacing w:w="15" w:type="dxa"/>
        </w:trPr>
        <w:tc>
          <w:tcPr>
            <w:tcW w:w="0" w:type="auto"/>
            <w:vAlign w:val="center"/>
            <w:hideMark/>
          </w:tcPr>
          <w:p w14:paraId="77BF308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VSWR</w:t>
            </w:r>
          </w:p>
        </w:tc>
        <w:tc>
          <w:tcPr>
            <w:tcW w:w="0" w:type="auto"/>
            <w:vAlign w:val="center"/>
            <w:hideMark/>
          </w:tcPr>
          <w:p w14:paraId="7CB6570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At most 1.43</w:t>
            </w:r>
          </w:p>
        </w:tc>
        <w:tc>
          <w:tcPr>
            <w:tcW w:w="0" w:type="auto"/>
            <w:vAlign w:val="center"/>
            <w:hideMark/>
          </w:tcPr>
          <w:p w14:paraId="7A36990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At most 1.43</w:t>
            </w:r>
          </w:p>
        </w:tc>
      </w:tr>
      <w:tr w:rsidR="00FB6282" w:rsidRPr="00FB6282" w14:paraId="1B393B24" w14:textId="77777777" w:rsidTr="00FB6282">
        <w:trPr>
          <w:tblCellSpacing w:w="15" w:type="dxa"/>
        </w:trPr>
        <w:tc>
          <w:tcPr>
            <w:tcW w:w="0" w:type="auto"/>
            <w:vAlign w:val="center"/>
            <w:hideMark/>
          </w:tcPr>
          <w:p w14:paraId="56FD0CB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Insertion loss</w:t>
            </w:r>
          </w:p>
        </w:tc>
        <w:tc>
          <w:tcPr>
            <w:tcW w:w="0" w:type="auto"/>
            <w:vAlign w:val="center"/>
            <w:hideMark/>
          </w:tcPr>
          <w:p w14:paraId="44DDD10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At most 1.0 dB</w:t>
            </w:r>
          </w:p>
        </w:tc>
        <w:tc>
          <w:tcPr>
            <w:tcW w:w="0" w:type="auto"/>
            <w:vAlign w:val="center"/>
            <w:hideMark/>
          </w:tcPr>
          <w:p w14:paraId="0CA7C4E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At most 1.0 dB</w:t>
            </w:r>
          </w:p>
        </w:tc>
      </w:tr>
      <w:tr w:rsidR="00FB6282" w:rsidRPr="00FB6282" w14:paraId="2D79E239" w14:textId="77777777" w:rsidTr="00FB6282">
        <w:trPr>
          <w:tblCellSpacing w:w="15" w:type="dxa"/>
        </w:trPr>
        <w:tc>
          <w:tcPr>
            <w:tcW w:w="0" w:type="auto"/>
            <w:vAlign w:val="center"/>
            <w:hideMark/>
          </w:tcPr>
          <w:p w14:paraId="7D9EA58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Reciprocity</w:t>
            </w:r>
          </w:p>
        </w:tc>
        <w:tc>
          <w:tcPr>
            <w:tcW w:w="0" w:type="auto"/>
            <w:vAlign w:val="center"/>
            <w:hideMark/>
          </w:tcPr>
          <w:p w14:paraId="4A40F08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_{21}\</w:t>
            </w:r>
            <w:proofErr w:type="spellStart"/>
            <w:proofErr w:type="gramEnd"/>
            <w:r w:rsidRPr="00FB6282">
              <w:rPr>
                <w:rFonts w:ascii="Times New Roman" w:hAnsi="Times New Roman" w:cs="Times New Roman"/>
                <w:sz w:val="24"/>
                <w:szCs w:val="24"/>
              </w:rPr>
              <w:t>approx</w:t>
            </w:r>
            <w:proofErr w:type="spellEnd"/>
            <w:r w:rsidRPr="00FB6282">
              <w:rPr>
                <w:rFonts w:ascii="Times New Roman" w:hAnsi="Times New Roman" w:cs="Times New Roman"/>
                <w:sz w:val="24"/>
                <w:szCs w:val="24"/>
              </w:rPr>
              <w:t xml:space="preserve"> S</w:t>
            </w:r>
            <w:proofErr w:type="gramStart"/>
            <w:r w:rsidRPr="00FB6282">
              <w:rPr>
                <w:rFonts w:ascii="Times New Roman" w:hAnsi="Times New Roman" w:cs="Times New Roman"/>
                <w:sz w:val="24"/>
                <w:szCs w:val="24"/>
              </w:rPr>
              <w:t>_{12}\</w:t>
            </w:r>
            <w:proofErr w:type="gramEnd"/>
            <w:r w:rsidRPr="00FB6282">
              <w:rPr>
                <w:rFonts w:ascii="Times New Roman" w:hAnsi="Times New Roman" w:cs="Times New Roman"/>
                <w:sz w:val="24"/>
                <w:szCs w:val="24"/>
              </w:rPr>
              <w:t>)</w:t>
            </w:r>
          </w:p>
        </w:tc>
        <w:tc>
          <w:tcPr>
            <w:tcW w:w="0" w:type="auto"/>
            <w:vAlign w:val="center"/>
            <w:hideMark/>
          </w:tcPr>
          <w:p w14:paraId="385845C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Confirm in simulation or measurement</w:t>
            </w:r>
          </w:p>
        </w:tc>
      </w:tr>
      <w:tr w:rsidR="00FB6282" w:rsidRPr="00FB6282" w14:paraId="7210D52E" w14:textId="77777777" w:rsidTr="00FB6282">
        <w:trPr>
          <w:tblCellSpacing w:w="15" w:type="dxa"/>
        </w:trPr>
        <w:tc>
          <w:tcPr>
            <w:tcW w:w="0" w:type="auto"/>
            <w:vAlign w:val="center"/>
            <w:hideMark/>
          </w:tcPr>
          <w:p w14:paraId="37E8730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Matching</w:t>
            </w:r>
          </w:p>
        </w:tc>
        <w:tc>
          <w:tcPr>
            <w:tcW w:w="0" w:type="auto"/>
            <w:vAlign w:val="center"/>
            <w:hideMark/>
          </w:tcPr>
          <w:p w14:paraId="6B90E67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50 Ω source and load</w:t>
            </w:r>
          </w:p>
        </w:tc>
        <w:tc>
          <w:tcPr>
            <w:tcW w:w="0" w:type="auto"/>
            <w:vAlign w:val="center"/>
            <w:hideMark/>
          </w:tcPr>
          <w:p w14:paraId="30E591A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Confirm using \(S</w:t>
            </w:r>
            <w:proofErr w:type="gramStart"/>
            <w:r w:rsidRPr="00FB6282">
              <w:rPr>
                <w:rFonts w:ascii="Times New Roman" w:hAnsi="Times New Roman" w:cs="Times New Roman"/>
                <w:sz w:val="24"/>
                <w:szCs w:val="24"/>
              </w:rPr>
              <w:t>_{11}\</w:t>
            </w:r>
            <w:proofErr w:type="gramEnd"/>
            <w:r w:rsidRPr="00FB6282">
              <w:rPr>
                <w:rFonts w:ascii="Times New Roman" w:hAnsi="Times New Roman" w:cs="Times New Roman"/>
                <w:sz w:val="24"/>
                <w:szCs w:val="24"/>
              </w:rPr>
              <w:t>) and \(S</w:t>
            </w:r>
            <w:proofErr w:type="gramStart"/>
            <w:r w:rsidRPr="00FB6282">
              <w:rPr>
                <w:rFonts w:ascii="Times New Roman" w:hAnsi="Times New Roman" w:cs="Times New Roman"/>
                <w:sz w:val="24"/>
                <w:szCs w:val="24"/>
              </w:rPr>
              <w:t>_{22}\</w:t>
            </w:r>
            <w:proofErr w:type="gramEnd"/>
            <w:r w:rsidRPr="00FB6282">
              <w:rPr>
                <w:rFonts w:ascii="Times New Roman" w:hAnsi="Times New Roman" w:cs="Times New Roman"/>
                <w:sz w:val="24"/>
                <w:szCs w:val="24"/>
              </w:rPr>
              <w:t>)</w:t>
            </w:r>
          </w:p>
        </w:tc>
      </w:tr>
      <w:tr w:rsidR="00FB6282" w:rsidRPr="00FB6282" w14:paraId="1CCF67E3" w14:textId="77777777" w:rsidTr="00FB6282">
        <w:trPr>
          <w:tblCellSpacing w:w="15" w:type="dxa"/>
        </w:trPr>
        <w:tc>
          <w:tcPr>
            <w:tcW w:w="0" w:type="auto"/>
            <w:vAlign w:val="center"/>
            <w:hideMark/>
          </w:tcPr>
          <w:p w14:paraId="0ACF440B" w14:textId="77777777" w:rsidR="00FB6282" w:rsidRPr="00FB6282" w:rsidRDefault="00FB6282" w:rsidP="00FB6282">
            <w:pPr>
              <w:jc w:val="both"/>
              <w:rPr>
                <w:rFonts w:ascii="Times New Roman" w:hAnsi="Times New Roman" w:cs="Times New Roman"/>
                <w:sz w:val="24"/>
                <w:szCs w:val="24"/>
              </w:rPr>
            </w:pPr>
            <w:proofErr w:type="spellStart"/>
            <w:r w:rsidRPr="00FB6282">
              <w:rPr>
                <w:rFonts w:ascii="Times New Roman" w:hAnsi="Times New Roman" w:cs="Times New Roman"/>
                <w:sz w:val="24"/>
                <w:szCs w:val="24"/>
              </w:rPr>
              <w:t>Losslessness</w:t>
            </w:r>
            <w:proofErr w:type="spellEnd"/>
          </w:p>
        </w:tc>
        <w:tc>
          <w:tcPr>
            <w:tcW w:w="0" w:type="auto"/>
            <w:vAlign w:val="center"/>
            <w:hideMark/>
          </w:tcPr>
          <w:p w14:paraId="4C721710"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Not assumed</w:t>
            </w:r>
          </w:p>
        </w:tc>
        <w:tc>
          <w:tcPr>
            <w:tcW w:w="0" w:type="auto"/>
            <w:vAlign w:val="center"/>
            <w:hideMark/>
          </w:tcPr>
          <w:p w14:paraId="4FEB9C1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Evaluate passivity and power balance</w:t>
            </w:r>
          </w:p>
        </w:tc>
      </w:tr>
    </w:tbl>
    <w:p w14:paraId="0C9242F9" w14:textId="77777777" w:rsidR="009351F9" w:rsidRDefault="009351F9" w:rsidP="00FB6282">
      <w:pPr>
        <w:jc w:val="both"/>
        <w:rPr>
          <w:rFonts w:ascii="Times New Roman" w:hAnsi="Times New Roman" w:cs="Times New Roman"/>
          <w:sz w:val="24"/>
          <w:szCs w:val="24"/>
        </w:rPr>
      </w:pPr>
    </w:p>
    <w:p w14:paraId="5BD120EB" w14:textId="0AF8F9C2"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Use MATLAB, Python with NumPy, </w:t>
      </w:r>
      <w:proofErr w:type="spellStart"/>
      <w:r w:rsidRPr="00FB6282">
        <w:rPr>
          <w:rFonts w:ascii="Times New Roman" w:hAnsi="Times New Roman" w:cs="Times New Roman"/>
          <w:sz w:val="24"/>
          <w:szCs w:val="24"/>
        </w:rPr>
        <w:t>Qucs</w:t>
      </w:r>
      <w:proofErr w:type="spellEnd"/>
      <w:r w:rsidRPr="00FB6282">
        <w:rPr>
          <w:rFonts w:ascii="Times New Roman" w:hAnsi="Times New Roman" w:cs="Times New Roman"/>
          <w:sz w:val="24"/>
          <w:szCs w:val="24"/>
        </w:rPr>
        <w:t>-S, ADS, CST, or another suitable tool to generate magnitude and phase plots for \(S</w:t>
      </w:r>
      <w:proofErr w:type="gramStart"/>
      <w:r w:rsidRPr="00FB6282">
        <w:rPr>
          <w:rFonts w:ascii="Times New Roman" w:hAnsi="Times New Roman" w:cs="Times New Roman"/>
          <w:sz w:val="24"/>
          <w:szCs w:val="24"/>
        </w:rPr>
        <w:t>_{11}\</w:t>
      </w:r>
      <w:proofErr w:type="gramEnd"/>
      <w:r w:rsidRPr="00FB6282">
        <w:rPr>
          <w:rFonts w:ascii="Times New Roman" w:hAnsi="Times New Roman" w:cs="Times New Roman"/>
          <w:sz w:val="24"/>
          <w:szCs w:val="24"/>
        </w:rPr>
        <w:t>), \(S</w:t>
      </w:r>
      <w:proofErr w:type="gramStart"/>
      <w:r w:rsidRPr="00FB6282">
        <w:rPr>
          <w:rFonts w:ascii="Times New Roman" w:hAnsi="Times New Roman" w:cs="Times New Roman"/>
          <w:sz w:val="24"/>
          <w:szCs w:val="24"/>
        </w:rPr>
        <w:t>_{21}\</w:t>
      </w:r>
      <w:proofErr w:type="gramEnd"/>
      <w:r w:rsidRPr="00FB6282">
        <w:rPr>
          <w:rFonts w:ascii="Times New Roman" w:hAnsi="Times New Roman" w:cs="Times New Roman"/>
          <w:sz w:val="24"/>
          <w:szCs w:val="24"/>
        </w:rPr>
        <w:t>), \(S</w:t>
      </w:r>
      <w:proofErr w:type="gramStart"/>
      <w:r w:rsidRPr="00FB6282">
        <w:rPr>
          <w:rFonts w:ascii="Times New Roman" w:hAnsi="Times New Roman" w:cs="Times New Roman"/>
          <w:sz w:val="24"/>
          <w:szCs w:val="24"/>
        </w:rPr>
        <w:t>_{12}\</w:t>
      </w:r>
      <w:proofErr w:type="gramEnd"/>
      <w:r w:rsidRPr="00FB6282">
        <w:rPr>
          <w:rFonts w:ascii="Times New Roman" w:hAnsi="Times New Roman" w:cs="Times New Roman"/>
          <w:sz w:val="24"/>
          <w:szCs w:val="24"/>
        </w:rPr>
        <w:t>), and \(S</w:t>
      </w:r>
      <w:proofErr w:type="gramStart"/>
      <w:r w:rsidRPr="00FB6282">
        <w:rPr>
          <w:rFonts w:ascii="Times New Roman" w:hAnsi="Times New Roman" w:cs="Times New Roman"/>
          <w:sz w:val="24"/>
          <w:szCs w:val="24"/>
        </w:rPr>
        <w:t>_{22}\</w:t>
      </w:r>
      <w:proofErr w:type="gramEnd"/>
      <w:r w:rsidRPr="00FB6282">
        <w:rPr>
          <w:rFonts w:ascii="Times New Roman" w:hAnsi="Times New Roman" w:cs="Times New Roman"/>
          <w:sz w:val="24"/>
          <w:szCs w:val="24"/>
        </w:rPr>
        <w:t>). No simulated plot should be presented as a measured result.</w:t>
      </w:r>
    </w:p>
    <w:p w14:paraId="00E8ACB8"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7. Verification, limitations and robustness</w:t>
      </w:r>
    </w:p>
    <w:p w14:paraId="7936BE0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7.1 Verification against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2728"/>
        <w:gridCol w:w="3914"/>
      </w:tblGrid>
      <w:tr w:rsidR="00FB6282" w:rsidRPr="00FB6282" w14:paraId="0C4A1AD1" w14:textId="77777777" w:rsidTr="00FB6282">
        <w:trPr>
          <w:tblCellSpacing w:w="15" w:type="dxa"/>
        </w:trPr>
        <w:tc>
          <w:tcPr>
            <w:tcW w:w="0" w:type="auto"/>
            <w:vAlign w:val="center"/>
            <w:hideMark/>
          </w:tcPr>
          <w:p w14:paraId="4425BCD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Requirement</w:t>
            </w:r>
          </w:p>
        </w:tc>
        <w:tc>
          <w:tcPr>
            <w:tcW w:w="0" w:type="auto"/>
            <w:vAlign w:val="center"/>
            <w:hideMark/>
          </w:tcPr>
          <w:p w14:paraId="76CA211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Design goal</w:t>
            </w:r>
          </w:p>
        </w:tc>
        <w:tc>
          <w:tcPr>
            <w:tcW w:w="0" w:type="auto"/>
            <w:vAlign w:val="center"/>
            <w:hideMark/>
          </w:tcPr>
          <w:p w14:paraId="4364C79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Method of verification</w:t>
            </w:r>
          </w:p>
        </w:tc>
      </w:tr>
      <w:tr w:rsidR="00FB6282" w:rsidRPr="00FB6282" w14:paraId="00150634" w14:textId="77777777" w:rsidTr="00FB6282">
        <w:trPr>
          <w:tblCellSpacing w:w="15" w:type="dxa"/>
        </w:trPr>
        <w:tc>
          <w:tcPr>
            <w:tcW w:w="0" w:type="auto"/>
            <w:vAlign w:val="center"/>
            <w:hideMark/>
          </w:tcPr>
          <w:p w14:paraId="11F37C6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Operating band</w:t>
            </w:r>
          </w:p>
        </w:tc>
        <w:tc>
          <w:tcPr>
            <w:tcW w:w="0" w:type="auto"/>
            <w:vAlign w:val="center"/>
            <w:hideMark/>
          </w:tcPr>
          <w:p w14:paraId="44F9136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5.725–5.875 GHz</w:t>
            </w:r>
          </w:p>
        </w:tc>
        <w:tc>
          <w:tcPr>
            <w:tcW w:w="0" w:type="auto"/>
            <w:vAlign w:val="center"/>
            <w:hideMark/>
          </w:tcPr>
          <w:p w14:paraId="226B0E6C"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Frequency sweep</w:t>
            </w:r>
          </w:p>
        </w:tc>
      </w:tr>
      <w:tr w:rsidR="00FB6282" w:rsidRPr="00FB6282" w14:paraId="4E672C2A" w14:textId="77777777" w:rsidTr="00FB6282">
        <w:trPr>
          <w:tblCellSpacing w:w="15" w:type="dxa"/>
        </w:trPr>
        <w:tc>
          <w:tcPr>
            <w:tcW w:w="0" w:type="auto"/>
            <w:vAlign w:val="center"/>
            <w:hideMark/>
          </w:tcPr>
          <w:p w14:paraId="419B988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Characteristic impedance</w:t>
            </w:r>
          </w:p>
        </w:tc>
        <w:tc>
          <w:tcPr>
            <w:tcW w:w="0" w:type="auto"/>
            <w:vAlign w:val="center"/>
            <w:hideMark/>
          </w:tcPr>
          <w:p w14:paraId="0936A61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50 Ω</w:t>
            </w:r>
          </w:p>
        </w:tc>
        <w:tc>
          <w:tcPr>
            <w:tcW w:w="0" w:type="auto"/>
            <w:vAlign w:val="center"/>
            <w:hideMark/>
          </w:tcPr>
          <w:p w14:paraId="108EB94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Impedance calculation and EM simulation</w:t>
            </w:r>
          </w:p>
        </w:tc>
      </w:tr>
      <w:tr w:rsidR="00FB6282" w:rsidRPr="00FB6282" w14:paraId="485FE377" w14:textId="77777777" w:rsidTr="00FB6282">
        <w:trPr>
          <w:tblCellSpacing w:w="15" w:type="dxa"/>
        </w:trPr>
        <w:tc>
          <w:tcPr>
            <w:tcW w:w="0" w:type="auto"/>
            <w:vAlign w:val="center"/>
            <w:hideMark/>
          </w:tcPr>
          <w:p w14:paraId="671630C1"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Insertion loss</w:t>
            </w:r>
          </w:p>
        </w:tc>
        <w:tc>
          <w:tcPr>
            <w:tcW w:w="0" w:type="auto"/>
            <w:vAlign w:val="center"/>
            <w:hideMark/>
          </w:tcPr>
          <w:p w14:paraId="595952B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1.0 dB</w:t>
            </w:r>
          </w:p>
        </w:tc>
        <w:tc>
          <w:tcPr>
            <w:tcW w:w="0" w:type="auto"/>
            <w:vAlign w:val="center"/>
            <w:hideMark/>
          </w:tcPr>
          <w:p w14:paraId="52C771A7"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_{21}\</w:t>
            </w:r>
            <w:proofErr w:type="gramEnd"/>
            <w:r w:rsidRPr="00FB6282">
              <w:rPr>
                <w:rFonts w:ascii="Times New Roman" w:hAnsi="Times New Roman" w:cs="Times New Roman"/>
                <w:sz w:val="24"/>
                <w:szCs w:val="24"/>
              </w:rPr>
              <w:t>) analysis or VNA measurement</w:t>
            </w:r>
          </w:p>
        </w:tc>
      </w:tr>
      <w:tr w:rsidR="00FB6282" w:rsidRPr="00FB6282" w14:paraId="7843C862" w14:textId="77777777" w:rsidTr="00FB6282">
        <w:trPr>
          <w:tblCellSpacing w:w="15" w:type="dxa"/>
        </w:trPr>
        <w:tc>
          <w:tcPr>
            <w:tcW w:w="0" w:type="auto"/>
            <w:vAlign w:val="center"/>
            <w:hideMark/>
          </w:tcPr>
          <w:p w14:paraId="21A6373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Return loss</w:t>
            </w:r>
          </w:p>
        </w:tc>
        <w:tc>
          <w:tcPr>
            <w:tcW w:w="0" w:type="auto"/>
            <w:vAlign w:val="center"/>
            <w:hideMark/>
          </w:tcPr>
          <w:p w14:paraId="00A1949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15 dB</w:t>
            </w:r>
          </w:p>
        </w:tc>
        <w:tc>
          <w:tcPr>
            <w:tcW w:w="0" w:type="auto"/>
            <w:vAlign w:val="center"/>
            <w:hideMark/>
          </w:tcPr>
          <w:p w14:paraId="51CE73F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w:t>
            </w:r>
            <w:proofErr w:type="gramStart"/>
            <w:r w:rsidRPr="00FB6282">
              <w:rPr>
                <w:rFonts w:ascii="Times New Roman" w:hAnsi="Times New Roman" w:cs="Times New Roman"/>
                <w:sz w:val="24"/>
                <w:szCs w:val="24"/>
              </w:rPr>
              <w:t>_{11}\</w:t>
            </w:r>
            <w:proofErr w:type="gramEnd"/>
            <w:r w:rsidRPr="00FB6282">
              <w:rPr>
                <w:rFonts w:ascii="Times New Roman" w:hAnsi="Times New Roman" w:cs="Times New Roman"/>
                <w:sz w:val="24"/>
                <w:szCs w:val="24"/>
              </w:rPr>
              <w:t>) measurement or simulation</w:t>
            </w:r>
          </w:p>
        </w:tc>
      </w:tr>
      <w:tr w:rsidR="00FB6282" w:rsidRPr="00FB6282" w14:paraId="5938E330" w14:textId="77777777" w:rsidTr="00FB6282">
        <w:trPr>
          <w:tblCellSpacing w:w="15" w:type="dxa"/>
        </w:trPr>
        <w:tc>
          <w:tcPr>
            <w:tcW w:w="0" w:type="auto"/>
            <w:vAlign w:val="center"/>
            <w:hideMark/>
          </w:tcPr>
          <w:p w14:paraId="5B6B545B"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VSWR</w:t>
            </w:r>
          </w:p>
        </w:tc>
        <w:tc>
          <w:tcPr>
            <w:tcW w:w="0" w:type="auto"/>
            <w:vAlign w:val="center"/>
            <w:hideMark/>
          </w:tcPr>
          <w:p w14:paraId="3F90118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1.43</w:t>
            </w:r>
          </w:p>
        </w:tc>
        <w:tc>
          <w:tcPr>
            <w:tcW w:w="0" w:type="auto"/>
            <w:vAlign w:val="center"/>
            <w:hideMark/>
          </w:tcPr>
          <w:p w14:paraId="14FD6C8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Calculate from measured reflection coefficient</w:t>
            </w:r>
          </w:p>
        </w:tc>
      </w:tr>
      <w:tr w:rsidR="00FB6282" w:rsidRPr="00FB6282" w14:paraId="5D1D80DD" w14:textId="77777777" w:rsidTr="00FB6282">
        <w:trPr>
          <w:tblCellSpacing w:w="15" w:type="dxa"/>
        </w:trPr>
        <w:tc>
          <w:tcPr>
            <w:tcW w:w="0" w:type="auto"/>
            <w:vAlign w:val="center"/>
            <w:hideMark/>
          </w:tcPr>
          <w:p w14:paraId="76707D1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Unwanted coupling</w:t>
            </w:r>
          </w:p>
        </w:tc>
        <w:tc>
          <w:tcPr>
            <w:tcW w:w="0" w:type="auto"/>
            <w:vAlign w:val="center"/>
            <w:hideMark/>
          </w:tcPr>
          <w:p w14:paraId="547C5863"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Isolation ≥ 30 dB</w:t>
            </w:r>
          </w:p>
        </w:tc>
        <w:tc>
          <w:tcPr>
            <w:tcW w:w="0" w:type="auto"/>
            <w:vAlign w:val="center"/>
            <w:hideMark/>
          </w:tcPr>
          <w:p w14:paraId="4157B73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Multi-port or coupled-path measurement</w:t>
            </w:r>
          </w:p>
        </w:tc>
      </w:tr>
      <w:tr w:rsidR="00FB6282" w:rsidRPr="00FB6282" w14:paraId="590B6D71" w14:textId="77777777" w:rsidTr="00FB6282">
        <w:trPr>
          <w:tblCellSpacing w:w="15" w:type="dxa"/>
        </w:trPr>
        <w:tc>
          <w:tcPr>
            <w:tcW w:w="0" w:type="auto"/>
            <w:vAlign w:val="center"/>
            <w:hideMark/>
          </w:tcPr>
          <w:p w14:paraId="4FE5991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Power handling</w:t>
            </w:r>
          </w:p>
        </w:tc>
        <w:tc>
          <w:tcPr>
            <w:tcW w:w="0" w:type="auto"/>
            <w:vAlign w:val="center"/>
            <w:hideMark/>
          </w:tcPr>
          <w:p w14:paraId="362EFC6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+20 dBm target</w:t>
            </w:r>
          </w:p>
        </w:tc>
        <w:tc>
          <w:tcPr>
            <w:tcW w:w="0" w:type="auto"/>
            <w:vAlign w:val="center"/>
            <w:hideMark/>
          </w:tcPr>
          <w:p w14:paraId="43957DE4"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Thermal and power-level verification</w:t>
            </w:r>
          </w:p>
        </w:tc>
      </w:tr>
      <w:tr w:rsidR="00FB6282" w:rsidRPr="00FB6282" w14:paraId="6AC61E32" w14:textId="77777777" w:rsidTr="00FB6282">
        <w:trPr>
          <w:tblCellSpacing w:w="15" w:type="dxa"/>
        </w:trPr>
        <w:tc>
          <w:tcPr>
            <w:tcW w:w="0" w:type="auto"/>
            <w:vAlign w:val="center"/>
            <w:hideMark/>
          </w:tcPr>
          <w:p w14:paraId="26726B2F"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Environmental robustness</w:t>
            </w:r>
          </w:p>
        </w:tc>
        <w:tc>
          <w:tcPr>
            <w:tcW w:w="0" w:type="auto"/>
            <w:vAlign w:val="center"/>
            <w:hideMark/>
          </w:tcPr>
          <w:p w14:paraId="0E86A978"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Stable over specified conditions</w:t>
            </w:r>
          </w:p>
        </w:tc>
        <w:tc>
          <w:tcPr>
            <w:tcW w:w="0" w:type="auto"/>
            <w:vAlign w:val="center"/>
            <w:hideMark/>
          </w:tcPr>
          <w:p w14:paraId="5F20075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Temperature, humidity and vibration testing</w:t>
            </w:r>
          </w:p>
        </w:tc>
      </w:tr>
    </w:tbl>
    <w:p w14:paraId="597A4F13" w14:textId="77777777" w:rsidR="007D49EA" w:rsidRDefault="007D49EA" w:rsidP="00FB6282">
      <w:pPr>
        <w:jc w:val="both"/>
        <w:rPr>
          <w:rFonts w:ascii="Times New Roman" w:hAnsi="Times New Roman" w:cs="Times New Roman"/>
          <w:sz w:val="24"/>
          <w:szCs w:val="24"/>
        </w:rPr>
      </w:pPr>
    </w:p>
    <w:p w14:paraId="4D814798" w14:textId="0C0C9344"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7.2 Manufacturing tolerance</w:t>
      </w:r>
    </w:p>
    <w:p w14:paraId="73A46D8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preliminary design should be evaluated with at least a ±5% variation in critical dimensions, including substrate thickness and strip width, and with the expected range of dielectric properties.</w:t>
      </w:r>
    </w:p>
    <w:p w14:paraId="060BCA8A"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For example, if a nominal strip width is </w:t>
      </w:r>
      <w:proofErr w:type="gramStart"/>
      <w:r w:rsidRPr="00FB6282">
        <w:rPr>
          <w:rFonts w:ascii="Times New Roman" w:hAnsi="Times New Roman" w:cs="Times New Roman"/>
          <w:sz w:val="24"/>
          <w:szCs w:val="24"/>
        </w:rPr>
        <w:t>\(</w:t>
      </w:r>
      <w:proofErr w:type="gramEnd"/>
      <w:r w:rsidRPr="00FB6282">
        <w:rPr>
          <w:rFonts w:ascii="Times New Roman" w:hAnsi="Times New Roman" w:cs="Times New Roman"/>
          <w:sz w:val="24"/>
          <w:szCs w:val="24"/>
        </w:rPr>
        <w:t>1.7\</w:t>
      </w:r>
      <w:proofErr w:type="gramStart"/>
      <w:r w:rsidRPr="00FB6282">
        <w:rPr>
          <w:rFonts w:ascii="Times New Roman" w:hAnsi="Times New Roman" w:cs="Times New Roman"/>
          <w:sz w:val="24"/>
          <w:szCs w:val="24"/>
        </w:rPr>
        <w:t>text{ mm</w:t>
      </w:r>
      <w:proofErr w:type="gramEnd"/>
      <w:r w:rsidRPr="00FB6282">
        <w:rPr>
          <w:rFonts w:ascii="Times New Roman" w:hAnsi="Times New Roman" w:cs="Times New Roman"/>
          <w:sz w:val="24"/>
          <w:szCs w:val="24"/>
        </w:rPr>
        <w:t>}\), a ±5% tolerance corresponds to</w:t>
      </w:r>
    </w:p>
    <w:p w14:paraId="3D7AB199" w14:textId="77777777" w:rsidR="007D49EA" w:rsidRDefault="007D49EA" w:rsidP="00FB6282">
      <w:pPr>
        <w:jc w:val="both"/>
        <w:rPr>
          <w:rFonts w:ascii="Times New Roman" w:hAnsi="Times New Roman" w:cs="Times New Roman"/>
          <w:sz w:val="24"/>
          <w:szCs w:val="24"/>
        </w:rPr>
      </w:pPr>
      <w:r w:rsidRPr="007D49EA">
        <w:rPr>
          <w:rFonts w:ascii="Times New Roman" w:hAnsi="Times New Roman" w:cs="Times New Roman"/>
          <w:noProof/>
          <w:sz w:val="24"/>
          <w:szCs w:val="24"/>
        </w:rPr>
        <w:lastRenderedPageBreak/>
        <w:drawing>
          <wp:inline distT="0" distB="0" distL="0" distR="0" wp14:anchorId="0B6EE68A" wp14:editId="388EF9BA">
            <wp:extent cx="1905266" cy="1133633"/>
            <wp:effectExtent l="0" t="0" r="0" b="9525"/>
            <wp:docPr id="38374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41173" name=""/>
                    <pic:cNvPicPr/>
                  </pic:nvPicPr>
                  <pic:blipFill>
                    <a:blip r:embed="rId35"/>
                    <a:stretch>
                      <a:fillRect/>
                    </a:stretch>
                  </pic:blipFill>
                  <pic:spPr>
                    <a:xfrm>
                      <a:off x="0" y="0"/>
                      <a:ext cx="1905266" cy="1133633"/>
                    </a:xfrm>
                    <a:prstGeom prst="rect">
                      <a:avLst/>
                    </a:prstGeom>
                  </pic:spPr>
                </pic:pic>
              </a:graphicData>
            </a:graphic>
          </wp:inline>
        </w:drawing>
      </w:r>
    </w:p>
    <w:p w14:paraId="0388371C" w14:textId="600F13E2"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These values define a tolerance sweep, not the resulting impedance error. The actual impedance variation must be calculated using the transmission-line model or an EM field solver. The same procedure should be used to determine the worst-case insertion loss and return loss.</w:t>
      </w:r>
    </w:p>
    <w:p w14:paraId="1BB6DD6E"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7.3 Assumptions and limitations</w:t>
      </w:r>
    </w:p>
    <w:p w14:paraId="5159778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initial calculations assume a uniform substrate, nominal dielectric properties, a reasonably smooth copper surface, and well-constructed transitions. Actual performance can differ because of copper roughness, solder mask, connector launches, ground discontinuities, fabrication variation, and frequency-dependent material properties.</w:t>
      </w:r>
    </w:p>
    <w:p w14:paraId="704BB3E9"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design also assumes that the RF link is part of a larger monitoring system. The quality of the transmission line alone does not guarantee reliable communication over the complete wireless link.</w:t>
      </w:r>
    </w:p>
    <w:p w14:paraId="2341D620"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7.4 EMC and safety testing</w:t>
      </w:r>
    </w:p>
    <w:p w14:paraId="2FC0536E" w14:textId="77777777" w:rsidR="00FB6282" w:rsidRPr="00FB6282" w:rsidRDefault="00FB6282" w:rsidP="00FB6282">
      <w:pPr>
        <w:numPr>
          <w:ilvl w:val="0"/>
          <w:numId w:val="5"/>
        </w:numPr>
        <w:jc w:val="both"/>
        <w:rPr>
          <w:rFonts w:ascii="Times New Roman" w:hAnsi="Times New Roman" w:cs="Times New Roman"/>
          <w:sz w:val="24"/>
          <w:szCs w:val="24"/>
        </w:rPr>
      </w:pPr>
      <w:r w:rsidRPr="00FB6282">
        <w:rPr>
          <w:rFonts w:ascii="Times New Roman" w:hAnsi="Times New Roman" w:cs="Times New Roman"/>
          <w:sz w:val="24"/>
          <w:szCs w:val="24"/>
        </w:rPr>
        <w:t>Inspect ground continuity, connector mounting, cable shielding, and enclosure bonding.</w:t>
      </w:r>
    </w:p>
    <w:p w14:paraId="004D7995" w14:textId="77777777" w:rsidR="00FB6282" w:rsidRPr="00FB6282" w:rsidRDefault="00FB6282" w:rsidP="00FB6282">
      <w:pPr>
        <w:numPr>
          <w:ilvl w:val="0"/>
          <w:numId w:val="5"/>
        </w:numPr>
        <w:jc w:val="both"/>
        <w:rPr>
          <w:rFonts w:ascii="Times New Roman" w:hAnsi="Times New Roman" w:cs="Times New Roman"/>
          <w:sz w:val="24"/>
          <w:szCs w:val="24"/>
        </w:rPr>
      </w:pPr>
      <w:r w:rsidRPr="00FB6282">
        <w:rPr>
          <w:rFonts w:ascii="Times New Roman" w:hAnsi="Times New Roman" w:cs="Times New Roman"/>
          <w:sz w:val="24"/>
          <w:szCs w:val="24"/>
        </w:rPr>
        <w:t xml:space="preserve">Measure </w:t>
      </w:r>
      <w:proofErr w:type="gramStart"/>
      <w:r w:rsidRPr="00FB6282">
        <w:rPr>
          <w:rFonts w:ascii="Times New Roman" w:hAnsi="Times New Roman" w:cs="Times New Roman"/>
          <w:sz w:val="24"/>
          <w:szCs w:val="24"/>
        </w:rPr>
        <w:t>return</w:t>
      </w:r>
      <w:proofErr w:type="gramEnd"/>
      <w:r w:rsidRPr="00FB6282">
        <w:rPr>
          <w:rFonts w:ascii="Times New Roman" w:hAnsi="Times New Roman" w:cs="Times New Roman"/>
          <w:sz w:val="24"/>
          <w:szCs w:val="24"/>
        </w:rPr>
        <w:t xml:space="preserve"> loss and insertion loss over the complete operating band.</w:t>
      </w:r>
    </w:p>
    <w:p w14:paraId="373DFBB5" w14:textId="77777777" w:rsidR="00FB6282" w:rsidRPr="00FB6282" w:rsidRDefault="00FB6282" w:rsidP="00FB6282">
      <w:pPr>
        <w:numPr>
          <w:ilvl w:val="0"/>
          <w:numId w:val="5"/>
        </w:numPr>
        <w:jc w:val="both"/>
        <w:rPr>
          <w:rFonts w:ascii="Times New Roman" w:hAnsi="Times New Roman" w:cs="Times New Roman"/>
          <w:sz w:val="24"/>
          <w:szCs w:val="24"/>
        </w:rPr>
      </w:pPr>
      <w:r w:rsidRPr="00FB6282">
        <w:rPr>
          <w:rFonts w:ascii="Times New Roman" w:hAnsi="Times New Roman" w:cs="Times New Roman"/>
          <w:sz w:val="24"/>
          <w:szCs w:val="24"/>
        </w:rPr>
        <w:t>Check unwanted coupling between neighbouring RF and digital paths.</w:t>
      </w:r>
    </w:p>
    <w:p w14:paraId="5FEE1988" w14:textId="77777777" w:rsidR="00FB6282" w:rsidRPr="00FB6282" w:rsidRDefault="00FB6282" w:rsidP="00FB6282">
      <w:pPr>
        <w:numPr>
          <w:ilvl w:val="0"/>
          <w:numId w:val="5"/>
        </w:numPr>
        <w:jc w:val="both"/>
        <w:rPr>
          <w:rFonts w:ascii="Times New Roman" w:hAnsi="Times New Roman" w:cs="Times New Roman"/>
          <w:sz w:val="24"/>
          <w:szCs w:val="24"/>
        </w:rPr>
      </w:pPr>
      <w:r w:rsidRPr="00FB6282">
        <w:rPr>
          <w:rFonts w:ascii="Times New Roman" w:hAnsi="Times New Roman" w:cs="Times New Roman"/>
          <w:sz w:val="24"/>
          <w:szCs w:val="24"/>
        </w:rPr>
        <w:t>Perform conducted and radiated emissions and immunity tests appropriate to the finished equipment.</w:t>
      </w:r>
    </w:p>
    <w:p w14:paraId="4C566945" w14:textId="77777777" w:rsidR="00FB6282" w:rsidRPr="00FB6282" w:rsidRDefault="00FB6282" w:rsidP="00FB6282">
      <w:pPr>
        <w:numPr>
          <w:ilvl w:val="0"/>
          <w:numId w:val="5"/>
        </w:numPr>
        <w:jc w:val="both"/>
        <w:rPr>
          <w:rFonts w:ascii="Times New Roman" w:hAnsi="Times New Roman" w:cs="Times New Roman"/>
          <w:sz w:val="24"/>
          <w:szCs w:val="24"/>
        </w:rPr>
      </w:pPr>
      <w:r w:rsidRPr="00FB6282">
        <w:rPr>
          <w:rFonts w:ascii="Times New Roman" w:hAnsi="Times New Roman" w:cs="Times New Roman"/>
          <w:sz w:val="24"/>
          <w:szCs w:val="24"/>
        </w:rPr>
        <w:t>Repeat RF measurements after environmental and mechanical stress tests.</w:t>
      </w:r>
    </w:p>
    <w:p w14:paraId="2A11675E" w14:textId="77777777" w:rsidR="00FB6282" w:rsidRPr="00FB6282" w:rsidRDefault="00FB6282" w:rsidP="00FB6282">
      <w:pPr>
        <w:numPr>
          <w:ilvl w:val="0"/>
          <w:numId w:val="5"/>
        </w:numPr>
        <w:jc w:val="both"/>
        <w:rPr>
          <w:rFonts w:ascii="Times New Roman" w:hAnsi="Times New Roman" w:cs="Times New Roman"/>
          <w:sz w:val="24"/>
          <w:szCs w:val="24"/>
        </w:rPr>
      </w:pPr>
      <w:r w:rsidRPr="00FB6282">
        <w:rPr>
          <w:rFonts w:ascii="Times New Roman" w:hAnsi="Times New Roman" w:cs="Times New Roman"/>
          <w:sz w:val="24"/>
          <w:szCs w:val="24"/>
        </w:rPr>
        <w:t>Verify compliance with applicable RF power, spectrum-use, and exposure requirements before deployment.</w:t>
      </w:r>
    </w:p>
    <w:p w14:paraId="78B738D1"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8. Final engineering decision</w:t>
      </w:r>
    </w:p>
    <w:p w14:paraId="280BA88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Initial design: Conditional acceptance</w:t>
      </w:r>
    </w:p>
    <w:p w14:paraId="624E2886"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preliminary microstrip design is a reasonable candidate because it is compact, economical to integrate, and suitable for the intended 5.8 GHz RF interconnect. Its actual compliance cannot yet be confirmed because the loss budget and matching values are preliminary estimates.</w:t>
      </w:r>
    </w:p>
    <w:p w14:paraId="17CE95C5"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The improved design may be adopted if the completed network demonstrates insertion loss no greater than 1.0 dB, return loss of at least 15 dB, acceptable isolation, stable operation under the stated tolerances, and compliance with applicable EMC and safety requirements.</w:t>
      </w:r>
    </w:p>
    <w:p w14:paraId="6B54705E"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If the improved design fails verification, the next step is to adjust the trace geometry, improve the connector transitions, refine the matching section, or reconsider </w:t>
      </w:r>
      <w:proofErr w:type="spellStart"/>
      <w:r w:rsidRPr="00FB6282">
        <w:rPr>
          <w:rFonts w:ascii="Times New Roman" w:hAnsi="Times New Roman" w:cs="Times New Roman"/>
          <w:sz w:val="24"/>
          <w:szCs w:val="24"/>
        </w:rPr>
        <w:t>stripline</w:t>
      </w:r>
      <w:proofErr w:type="spellEnd"/>
      <w:r w:rsidRPr="00FB6282">
        <w:rPr>
          <w:rFonts w:ascii="Times New Roman" w:hAnsi="Times New Roman" w:cs="Times New Roman"/>
          <w:sz w:val="24"/>
          <w:szCs w:val="24"/>
        </w:rPr>
        <w:t xml:space="preserve"> or coaxial cable where shielding and lower attenuation justify the additional cost or space.</w:t>
      </w:r>
    </w:p>
    <w:p w14:paraId="2167C322"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lastRenderedPageBreak/>
        <w:t>The final decision must be supported by the calculations, simulated results, and preferably measured RF data. The assumed improvement from 0.82 dB to 0.57 dB is a design illustration and must not be reported as an achieved result.</w:t>
      </w:r>
    </w:p>
    <w:p w14:paraId="24B5A1EE" w14:textId="77777777" w:rsidR="00FB6282" w:rsidRPr="00FB6282" w:rsidRDefault="00FB6282" w:rsidP="00FB6282">
      <w:pPr>
        <w:jc w:val="both"/>
        <w:rPr>
          <w:rFonts w:ascii="Times New Roman" w:hAnsi="Times New Roman" w:cs="Times New Roman"/>
          <w:b/>
          <w:bCs/>
          <w:sz w:val="24"/>
          <w:szCs w:val="24"/>
        </w:rPr>
      </w:pPr>
      <w:r w:rsidRPr="00FB6282">
        <w:rPr>
          <w:rFonts w:ascii="Times New Roman" w:hAnsi="Times New Roman" w:cs="Times New Roman"/>
          <w:b/>
          <w:bCs/>
          <w:sz w:val="24"/>
          <w:szCs w:val="24"/>
        </w:rPr>
        <w:t>9. Suggested report conclusion</w:t>
      </w:r>
    </w:p>
    <w:p w14:paraId="6711F23D" w14:textId="77777777" w:rsidR="00FB6282" w:rsidRPr="00FB6282" w:rsidRDefault="00FB6282" w:rsidP="00FB6282">
      <w:pPr>
        <w:jc w:val="both"/>
        <w:rPr>
          <w:rFonts w:ascii="Times New Roman" w:hAnsi="Times New Roman" w:cs="Times New Roman"/>
          <w:sz w:val="24"/>
          <w:szCs w:val="24"/>
        </w:rPr>
      </w:pPr>
      <w:r w:rsidRPr="00FB6282">
        <w:rPr>
          <w:rFonts w:ascii="Times New Roman" w:hAnsi="Times New Roman" w:cs="Times New Roman"/>
          <w:sz w:val="24"/>
          <w:szCs w:val="24"/>
        </w:rPr>
        <w:t xml:space="preserve">The proposed microwave transmission network for bridge structural health monitoring demonstrates how transmission-line theory can be applied to a practical civil engineering communication system. Microstrip was selected after comparing coaxial cable, waveguide, </w:t>
      </w:r>
      <w:proofErr w:type="spellStart"/>
      <w:r w:rsidRPr="00FB6282">
        <w:rPr>
          <w:rFonts w:ascii="Times New Roman" w:hAnsi="Times New Roman" w:cs="Times New Roman"/>
          <w:sz w:val="24"/>
          <w:szCs w:val="24"/>
        </w:rPr>
        <w:t>stripline</w:t>
      </w:r>
      <w:proofErr w:type="spellEnd"/>
      <w:r w:rsidRPr="00FB6282">
        <w:rPr>
          <w:rFonts w:ascii="Times New Roman" w:hAnsi="Times New Roman" w:cs="Times New Roman"/>
          <w:sz w:val="24"/>
          <w:szCs w:val="24"/>
        </w:rPr>
        <w:t>, and microstrip using impedance, propagation mode, loss, size, cost, and integration requirements. Preliminary calculations established the dimensions and propagation parameters for a 50 Ω microstrip line operating at 5.8 GHz. Loss-budget analysis identified conductor, dielectric, connector, and mismatch losses as important design considerations. ABCD matrices, impedance matching, and scattering parameters provide the methods needed to evaluate the network. Final adoption depends on independent verification of the operating bandwidth, insertion loss, return loss, isolation, and tolerance sensitivity.</w:t>
      </w:r>
    </w:p>
    <w:p w14:paraId="7217474E" w14:textId="55038719" w:rsidR="00FB6282" w:rsidRPr="00FB6282" w:rsidRDefault="00FB6282" w:rsidP="007D49EA">
      <w:pPr>
        <w:jc w:val="both"/>
        <w:rPr>
          <w:rFonts w:ascii="Times New Roman" w:hAnsi="Times New Roman" w:cs="Times New Roman"/>
          <w:b/>
          <w:bCs/>
          <w:sz w:val="24"/>
          <w:szCs w:val="24"/>
        </w:rPr>
      </w:pPr>
      <w:r w:rsidRPr="00FB6282">
        <w:rPr>
          <w:rFonts w:ascii="Times New Roman" w:hAnsi="Times New Roman" w:cs="Times New Roman"/>
          <w:b/>
          <w:bCs/>
          <w:sz w:val="24"/>
          <w:szCs w:val="24"/>
        </w:rPr>
        <w:t>10. References</w:t>
      </w:r>
      <w:r w:rsidRPr="00FB6282">
        <w:rPr>
          <w:rFonts w:ascii="Times New Roman" w:hAnsi="Times New Roman" w:cs="Times New Roman"/>
          <w:sz w:val="24"/>
          <w:szCs w:val="24"/>
        </w:rPr>
        <w:t xml:space="preserve">. </w:t>
      </w:r>
    </w:p>
    <w:p w14:paraId="31A05A9D" w14:textId="7E26E0F8" w:rsidR="00FB6282" w:rsidRPr="00FB6282" w:rsidRDefault="00FB6282" w:rsidP="00FB6282">
      <w:pPr>
        <w:numPr>
          <w:ilvl w:val="0"/>
          <w:numId w:val="6"/>
        </w:numPr>
        <w:jc w:val="both"/>
        <w:rPr>
          <w:rFonts w:ascii="Times New Roman" w:hAnsi="Times New Roman" w:cs="Times New Roman"/>
          <w:sz w:val="24"/>
          <w:szCs w:val="24"/>
        </w:rPr>
      </w:pPr>
      <w:r w:rsidRPr="00FB6282">
        <w:rPr>
          <w:rFonts w:ascii="Times New Roman" w:hAnsi="Times New Roman" w:cs="Times New Roman"/>
          <w:sz w:val="24"/>
          <w:szCs w:val="24"/>
        </w:rPr>
        <w:t>CSIR–Structural Engineering Research Centre, “Structural Health Monitoring.” CSIR - SERC</w:t>
      </w:r>
    </w:p>
    <w:p w14:paraId="6FC10EAD" w14:textId="3491947D" w:rsidR="00FB6282" w:rsidRPr="00FB6282" w:rsidRDefault="00FB6282" w:rsidP="00FB6282">
      <w:pPr>
        <w:numPr>
          <w:ilvl w:val="0"/>
          <w:numId w:val="6"/>
        </w:numPr>
        <w:jc w:val="both"/>
        <w:rPr>
          <w:rFonts w:ascii="Times New Roman" w:hAnsi="Times New Roman" w:cs="Times New Roman"/>
          <w:sz w:val="24"/>
          <w:szCs w:val="24"/>
        </w:rPr>
      </w:pPr>
      <w:r w:rsidRPr="00FB6282">
        <w:rPr>
          <w:rFonts w:ascii="Times New Roman" w:hAnsi="Times New Roman" w:cs="Times New Roman"/>
          <w:sz w:val="24"/>
          <w:szCs w:val="24"/>
        </w:rPr>
        <w:t xml:space="preserve">“A Review of Microwave Radar Technology for Monitoring Bridges and Other Civil Structures: Applications, Challenges, and Prospects.” Structures, 2026. </w:t>
      </w:r>
    </w:p>
    <w:p w14:paraId="271796B8" w14:textId="77777777" w:rsidR="00FB6282" w:rsidRPr="00FB6282" w:rsidRDefault="00FB6282" w:rsidP="00FB6282">
      <w:pPr>
        <w:jc w:val="both"/>
        <w:rPr>
          <w:rFonts w:ascii="Times New Roman" w:hAnsi="Times New Roman" w:cs="Times New Roman"/>
          <w:sz w:val="24"/>
          <w:szCs w:val="24"/>
        </w:rPr>
      </w:pPr>
    </w:p>
    <w:sectPr w:rsidR="00FB6282" w:rsidRPr="00FB6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0D3C"/>
    <w:multiLevelType w:val="multilevel"/>
    <w:tmpl w:val="E88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C7D1C"/>
    <w:multiLevelType w:val="multilevel"/>
    <w:tmpl w:val="E09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295C"/>
    <w:multiLevelType w:val="multilevel"/>
    <w:tmpl w:val="F0464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81710"/>
    <w:multiLevelType w:val="multilevel"/>
    <w:tmpl w:val="09C2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845A6"/>
    <w:multiLevelType w:val="multilevel"/>
    <w:tmpl w:val="42C6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CC00F9"/>
    <w:multiLevelType w:val="multilevel"/>
    <w:tmpl w:val="17F8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534369">
    <w:abstractNumId w:val="3"/>
  </w:num>
  <w:num w:numId="2" w16cid:durableId="16540429">
    <w:abstractNumId w:val="0"/>
  </w:num>
  <w:num w:numId="3" w16cid:durableId="680938237">
    <w:abstractNumId w:val="2"/>
  </w:num>
  <w:num w:numId="4" w16cid:durableId="838276554">
    <w:abstractNumId w:val="1"/>
  </w:num>
  <w:num w:numId="5" w16cid:durableId="1319458708">
    <w:abstractNumId w:val="5"/>
  </w:num>
  <w:num w:numId="6" w16cid:durableId="1603342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282"/>
    <w:rsid w:val="00043357"/>
    <w:rsid w:val="003D32D5"/>
    <w:rsid w:val="003F2429"/>
    <w:rsid w:val="007D49EA"/>
    <w:rsid w:val="00823681"/>
    <w:rsid w:val="008E25C2"/>
    <w:rsid w:val="009351F9"/>
    <w:rsid w:val="00967024"/>
    <w:rsid w:val="009737F8"/>
    <w:rsid w:val="00BB574C"/>
    <w:rsid w:val="00BF2F2D"/>
    <w:rsid w:val="00F63DBB"/>
    <w:rsid w:val="00FB6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64E52"/>
  <w15:chartTrackingRefBased/>
  <w15:docId w15:val="{76C62E26-F442-42F4-8EB5-971A9F36E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282"/>
    <w:rPr>
      <w:rFonts w:eastAsiaTheme="majorEastAsia" w:cstheme="majorBidi"/>
      <w:color w:val="272727" w:themeColor="text1" w:themeTint="D8"/>
    </w:rPr>
  </w:style>
  <w:style w:type="paragraph" w:styleId="Title">
    <w:name w:val="Title"/>
    <w:basedOn w:val="Normal"/>
    <w:next w:val="Normal"/>
    <w:link w:val="TitleChar"/>
    <w:uiPriority w:val="10"/>
    <w:qFormat/>
    <w:rsid w:val="00FB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282"/>
    <w:pPr>
      <w:spacing w:before="160"/>
      <w:jc w:val="center"/>
    </w:pPr>
    <w:rPr>
      <w:i/>
      <w:iCs/>
      <w:color w:val="404040" w:themeColor="text1" w:themeTint="BF"/>
    </w:rPr>
  </w:style>
  <w:style w:type="character" w:customStyle="1" w:styleId="QuoteChar">
    <w:name w:val="Quote Char"/>
    <w:basedOn w:val="DefaultParagraphFont"/>
    <w:link w:val="Quote"/>
    <w:uiPriority w:val="29"/>
    <w:rsid w:val="00FB6282"/>
    <w:rPr>
      <w:i/>
      <w:iCs/>
      <w:color w:val="404040" w:themeColor="text1" w:themeTint="BF"/>
    </w:rPr>
  </w:style>
  <w:style w:type="paragraph" w:styleId="ListParagraph">
    <w:name w:val="List Paragraph"/>
    <w:basedOn w:val="Normal"/>
    <w:uiPriority w:val="34"/>
    <w:qFormat/>
    <w:rsid w:val="00FB6282"/>
    <w:pPr>
      <w:ind w:left="720"/>
      <w:contextualSpacing/>
    </w:pPr>
  </w:style>
  <w:style w:type="character" w:styleId="IntenseEmphasis">
    <w:name w:val="Intense Emphasis"/>
    <w:basedOn w:val="DefaultParagraphFont"/>
    <w:uiPriority w:val="21"/>
    <w:qFormat/>
    <w:rsid w:val="00FB6282"/>
    <w:rPr>
      <w:i/>
      <w:iCs/>
      <w:color w:val="0F4761" w:themeColor="accent1" w:themeShade="BF"/>
    </w:rPr>
  </w:style>
  <w:style w:type="paragraph" w:styleId="IntenseQuote">
    <w:name w:val="Intense Quote"/>
    <w:basedOn w:val="Normal"/>
    <w:next w:val="Normal"/>
    <w:link w:val="IntenseQuoteChar"/>
    <w:uiPriority w:val="30"/>
    <w:qFormat/>
    <w:rsid w:val="00FB6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282"/>
    <w:rPr>
      <w:i/>
      <w:iCs/>
      <w:color w:val="0F4761" w:themeColor="accent1" w:themeShade="BF"/>
    </w:rPr>
  </w:style>
  <w:style w:type="character" w:styleId="IntenseReference">
    <w:name w:val="Intense Reference"/>
    <w:basedOn w:val="DefaultParagraphFont"/>
    <w:uiPriority w:val="32"/>
    <w:qFormat/>
    <w:rsid w:val="00FB6282"/>
    <w:rPr>
      <w:b/>
      <w:bCs/>
      <w:smallCaps/>
      <w:color w:val="0F4761" w:themeColor="accent1" w:themeShade="BF"/>
      <w:spacing w:val="5"/>
    </w:rPr>
  </w:style>
  <w:style w:type="character" w:styleId="Hyperlink">
    <w:name w:val="Hyperlink"/>
    <w:basedOn w:val="DefaultParagraphFont"/>
    <w:uiPriority w:val="99"/>
    <w:unhideWhenUsed/>
    <w:rsid w:val="00FB6282"/>
    <w:rPr>
      <w:color w:val="467886" w:themeColor="hyperlink"/>
      <w:u w:val="single"/>
    </w:rPr>
  </w:style>
  <w:style w:type="character" w:styleId="UnresolvedMention">
    <w:name w:val="Unresolved Mention"/>
    <w:basedOn w:val="DefaultParagraphFont"/>
    <w:uiPriority w:val="99"/>
    <w:semiHidden/>
    <w:unhideWhenUsed/>
    <w:rsid w:val="00FB6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7E788-A5D9-4AF9-AF84-5DF443A71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3498</Words>
  <Characters>19941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kumaresan</dc:creator>
  <cp:keywords/>
  <dc:description/>
  <cp:lastModifiedBy>B Prakash</cp:lastModifiedBy>
  <cp:revision>2</cp:revision>
  <dcterms:created xsi:type="dcterms:W3CDTF">2026-10-18T09:43:00Z</dcterms:created>
  <dcterms:modified xsi:type="dcterms:W3CDTF">2026-10-18T09:43:00Z</dcterms:modified>
</cp:coreProperties>
</file>