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8392" w14:textId="5F827C49" w:rsidR="00ED6899" w:rsidRPr="006C1F8D" w:rsidRDefault="00ED6899" w:rsidP="00ED6899">
      <w:pPr>
        <w:autoSpaceDE w:val="0"/>
        <w:autoSpaceDN w:val="0"/>
        <w:adjustRightInd w:val="0"/>
        <w:spacing w:after="0" w:line="240" w:lineRule="auto"/>
        <w:ind w:left="3600" w:firstLine="720"/>
        <w:rPr>
          <w:rFonts w:asciiTheme="majorHAnsi" w:hAnsiTheme="majorHAnsi" w:cstheme="majorHAnsi"/>
          <w:b/>
          <w:bCs/>
          <w:kern w:val="0"/>
          <w:sz w:val="24"/>
          <w:szCs w:val="24"/>
          <w:highlight w:val="white"/>
          <w:u w:val="single"/>
        </w:rPr>
      </w:pPr>
      <w:r w:rsidRPr="006C1F8D">
        <w:rPr>
          <w:rFonts w:asciiTheme="majorHAnsi" w:hAnsiTheme="majorHAnsi" w:cstheme="majorHAnsi"/>
          <w:b/>
          <w:bCs/>
          <w:kern w:val="0"/>
          <w:sz w:val="24"/>
          <w:szCs w:val="24"/>
          <w:highlight w:val="white"/>
          <w:u w:val="single"/>
        </w:rPr>
        <w:t>3N Process</w:t>
      </w:r>
    </w:p>
    <w:p w14:paraId="410703CE" w14:textId="77777777" w:rsidR="00ED6899" w:rsidRPr="006C1F8D" w:rsidRDefault="00ED6899" w:rsidP="00ED6899">
      <w:pPr>
        <w:autoSpaceDE w:val="0"/>
        <w:autoSpaceDN w:val="0"/>
        <w:adjustRightInd w:val="0"/>
        <w:spacing w:after="0" w:line="240" w:lineRule="auto"/>
        <w:rPr>
          <w:rFonts w:asciiTheme="majorHAnsi" w:hAnsiTheme="majorHAnsi" w:cstheme="majorHAnsi"/>
          <w:b/>
          <w:bCs/>
          <w:kern w:val="0"/>
          <w:sz w:val="24"/>
          <w:szCs w:val="24"/>
          <w:highlight w:val="white"/>
        </w:rPr>
      </w:pPr>
    </w:p>
    <w:p w14:paraId="60FF7A85" w14:textId="497E4216" w:rsidR="00BD67FB" w:rsidRPr="006C1F8D" w:rsidRDefault="00BD67FB" w:rsidP="00ED6899">
      <w:pPr>
        <w:autoSpaceDE w:val="0"/>
        <w:autoSpaceDN w:val="0"/>
        <w:adjustRightInd w:val="0"/>
        <w:spacing w:after="0" w:line="240" w:lineRule="auto"/>
        <w:rPr>
          <w:rFonts w:asciiTheme="majorHAnsi" w:hAnsiTheme="majorHAnsi" w:cstheme="majorHAnsi"/>
          <w:kern w:val="0"/>
          <w:sz w:val="24"/>
          <w:szCs w:val="24"/>
          <w:highlight w:val="white"/>
        </w:rPr>
      </w:pPr>
      <w:r w:rsidRPr="006C1F8D">
        <w:rPr>
          <w:rFonts w:asciiTheme="majorHAnsi" w:hAnsiTheme="majorHAnsi" w:cstheme="majorHAnsi"/>
          <w:kern w:val="0"/>
          <w:sz w:val="24"/>
          <w:szCs w:val="24"/>
          <w:highlight w:val="white"/>
        </w:rPr>
        <w:t>This 3N process</w:t>
      </w:r>
      <w:r w:rsidR="004F02BB" w:rsidRPr="006C1F8D">
        <w:rPr>
          <w:rFonts w:asciiTheme="majorHAnsi" w:hAnsiTheme="majorHAnsi" w:cstheme="majorHAnsi"/>
          <w:kern w:val="0"/>
          <w:sz w:val="24"/>
          <w:szCs w:val="24"/>
          <w:highlight w:val="white"/>
        </w:rPr>
        <w:t xml:space="preserve"> involves in RI Spend Module</w:t>
      </w:r>
    </w:p>
    <w:p w14:paraId="0E048FD4" w14:textId="77777777" w:rsidR="00CD7E8B" w:rsidRPr="006C1F8D" w:rsidRDefault="00CD7E8B" w:rsidP="00ED6899">
      <w:pPr>
        <w:autoSpaceDE w:val="0"/>
        <w:autoSpaceDN w:val="0"/>
        <w:adjustRightInd w:val="0"/>
        <w:spacing w:after="0" w:line="240" w:lineRule="auto"/>
        <w:rPr>
          <w:rFonts w:asciiTheme="majorHAnsi" w:hAnsiTheme="majorHAnsi" w:cstheme="majorHAnsi"/>
          <w:b/>
          <w:bCs/>
          <w:kern w:val="0"/>
          <w:sz w:val="24"/>
          <w:szCs w:val="24"/>
          <w:highlight w:val="white"/>
        </w:rPr>
      </w:pPr>
    </w:p>
    <w:p w14:paraId="24A6C4E8" w14:textId="60C5596D" w:rsidR="00BD67FB" w:rsidRPr="006C1F8D" w:rsidRDefault="00CD7E8B" w:rsidP="00ED6899">
      <w:pPr>
        <w:autoSpaceDE w:val="0"/>
        <w:autoSpaceDN w:val="0"/>
        <w:adjustRightInd w:val="0"/>
        <w:spacing w:after="0" w:line="240" w:lineRule="auto"/>
        <w:rPr>
          <w:rFonts w:asciiTheme="majorHAnsi" w:hAnsiTheme="majorHAnsi" w:cstheme="majorHAnsi"/>
          <w:b/>
          <w:bCs/>
          <w:kern w:val="0"/>
          <w:sz w:val="24"/>
          <w:szCs w:val="24"/>
          <w:highlight w:val="white"/>
        </w:rPr>
      </w:pPr>
      <w:r w:rsidRPr="006C1F8D">
        <w:rPr>
          <w:rFonts w:asciiTheme="majorHAnsi" w:hAnsiTheme="majorHAnsi" w:cstheme="majorHAnsi"/>
          <w:b/>
          <w:bCs/>
          <w:kern w:val="0"/>
          <w:sz w:val="24"/>
          <w:szCs w:val="24"/>
          <w:highlight w:val="white"/>
        </w:rPr>
        <w:t>Reinsurance:</w:t>
      </w:r>
    </w:p>
    <w:p w14:paraId="632009CB" w14:textId="77777777" w:rsidR="00CD7E8B" w:rsidRPr="006C1F8D" w:rsidRDefault="00CD7E8B" w:rsidP="00ED6899">
      <w:pPr>
        <w:autoSpaceDE w:val="0"/>
        <w:autoSpaceDN w:val="0"/>
        <w:adjustRightInd w:val="0"/>
        <w:spacing w:after="0" w:line="240" w:lineRule="auto"/>
        <w:rPr>
          <w:rFonts w:asciiTheme="majorHAnsi" w:hAnsiTheme="majorHAnsi" w:cstheme="majorHAnsi"/>
          <w:b/>
          <w:bCs/>
          <w:kern w:val="0"/>
          <w:sz w:val="24"/>
          <w:szCs w:val="24"/>
          <w:highlight w:val="white"/>
        </w:rPr>
      </w:pPr>
    </w:p>
    <w:p w14:paraId="295642D0" w14:textId="77777777" w:rsidR="00CD7E8B" w:rsidRPr="006C1F8D" w:rsidRDefault="00CD7E8B" w:rsidP="00CD7E8B">
      <w:pPr>
        <w:pStyle w:val="NormalWeb"/>
        <w:shd w:val="clear" w:color="auto" w:fill="FFFFFF"/>
        <w:spacing w:before="0" w:beforeAutospacing="0" w:after="0" w:afterAutospacing="0"/>
        <w:rPr>
          <w:rFonts w:asciiTheme="majorHAnsi" w:hAnsiTheme="majorHAnsi" w:cstheme="majorHAnsi"/>
          <w:spacing w:val="-1"/>
        </w:rPr>
      </w:pPr>
      <w:r w:rsidRPr="006C1F8D">
        <w:rPr>
          <w:rFonts w:asciiTheme="majorHAnsi" w:hAnsiTheme="majorHAnsi" w:cstheme="majorHAnsi"/>
          <w:spacing w:val="-1"/>
        </w:rPr>
        <w:t>The process includes gross ceded reinsurance data (forecast and ultimate RI) transfer/import from source systems/files into FDM, automated processing/calculations performed on the data inputs within FDM and posting of RI adjustments from FDM to Agresso.</w:t>
      </w:r>
    </w:p>
    <w:p w14:paraId="6D4DE34D" w14:textId="77777777" w:rsidR="00CD7E8B" w:rsidRPr="006C1F8D" w:rsidRDefault="00CD7E8B" w:rsidP="00CD7E8B">
      <w:pPr>
        <w:pStyle w:val="NormalWeb"/>
        <w:shd w:val="clear" w:color="auto" w:fill="FFFFFF"/>
        <w:rPr>
          <w:rFonts w:asciiTheme="majorHAnsi" w:hAnsiTheme="majorHAnsi" w:cstheme="majorHAnsi"/>
          <w:spacing w:val="-1"/>
        </w:rPr>
      </w:pPr>
      <w:r w:rsidRPr="006C1F8D">
        <w:rPr>
          <w:rFonts w:asciiTheme="majorHAnsi" w:hAnsiTheme="majorHAnsi" w:cstheme="majorHAnsi"/>
          <w:spacing w:val="-1"/>
        </w:rPr>
        <w:t>Finance relies on the data producers to ensure that the RI forecast and RI ultimate data is fit for purpose. The following data used in the ceded RI processes is received from non finance functions:</w:t>
      </w:r>
      <w:r w:rsidRPr="006C1F8D">
        <w:rPr>
          <w:rFonts w:asciiTheme="majorHAnsi" w:hAnsiTheme="majorHAnsi" w:cstheme="majorHAnsi"/>
          <w:spacing w:val="-1"/>
        </w:rPr>
        <w:br/>
        <w:t>- Forecast RI spend- This data is contained in the premium forecast template (PFT)</w:t>
      </w:r>
      <w:r w:rsidRPr="006C1F8D">
        <w:rPr>
          <w:rFonts w:asciiTheme="majorHAnsi" w:hAnsiTheme="majorHAnsi" w:cstheme="majorHAnsi"/>
          <w:spacing w:val="-1"/>
        </w:rPr>
        <w:br/>
        <w:t>- RI spend ultimate, overriding commission(ORC), reinstatements. This is contained in the RI Spend spread sheet obtained from Ceded RI team (Alan Fennell)</w:t>
      </w:r>
      <w:r w:rsidRPr="006C1F8D">
        <w:rPr>
          <w:rFonts w:asciiTheme="majorHAnsi" w:hAnsiTheme="majorHAnsi" w:cstheme="majorHAnsi"/>
          <w:spacing w:val="-1"/>
        </w:rPr>
        <w:br/>
        <w:t>- RI Spend Munich cede percentages (SharePoint)</w:t>
      </w:r>
      <w:r w:rsidRPr="006C1F8D">
        <w:rPr>
          <w:rFonts w:asciiTheme="majorHAnsi" w:hAnsiTheme="majorHAnsi" w:cstheme="majorHAnsi"/>
          <w:spacing w:val="-1"/>
        </w:rPr>
        <w:br/>
        <w:t>- Large Losses (SharePoint)</w:t>
      </w:r>
    </w:p>
    <w:p w14:paraId="601602F9" w14:textId="77777777" w:rsidR="00CD7E8B" w:rsidRPr="006C1F8D" w:rsidRDefault="00CD7E8B" w:rsidP="00CD7E8B">
      <w:pPr>
        <w:pStyle w:val="NormalWeb"/>
        <w:shd w:val="clear" w:color="auto" w:fill="FFFFFF"/>
        <w:rPr>
          <w:rFonts w:asciiTheme="majorHAnsi" w:hAnsiTheme="majorHAnsi" w:cstheme="majorHAnsi"/>
          <w:spacing w:val="-1"/>
        </w:rPr>
      </w:pPr>
      <w:r w:rsidRPr="006C1F8D">
        <w:rPr>
          <w:rFonts w:asciiTheme="majorHAnsi" w:hAnsiTheme="majorHAnsi" w:cstheme="majorHAnsi"/>
          <w:spacing w:val="-1"/>
        </w:rPr>
        <w:t>There are a number of data reconciliations which are manually performed by Finance in this process as shown below.</w:t>
      </w:r>
      <w:r w:rsidRPr="006C1F8D">
        <w:rPr>
          <w:rFonts w:asciiTheme="majorHAnsi" w:hAnsiTheme="majorHAnsi" w:cstheme="majorHAnsi"/>
          <w:spacing w:val="-1"/>
        </w:rPr>
        <w:br/>
        <w:t>- Reconciliation of Premium Forecast Templates (PFTs) to Wizi</w:t>
      </w:r>
      <w:r w:rsidRPr="006C1F8D">
        <w:rPr>
          <w:rFonts w:asciiTheme="majorHAnsi" w:hAnsiTheme="majorHAnsi" w:cstheme="majorHAnsi"/>
          <w:spacing w:val="-1"/>
        </w:rPr>
        <w:br/>
        <w:t>- Reconciliation of FDM to Wizi</w:t>
      </w:r>
      <w:r w:rsidRPr="006C1F8D">
        <w:rPr>
          <w:rFonts w:asciiTheme="majorHAnsi" w:hAnsiTheme="majorHAnsi" w:cstheme="majorHAnsi"/>
          <w:spacing w:val="-1"/>
        </w:rPr>
        <w:br/>
        <w:t>- Reconciliation of FDM to Agresso</w:t>
      </w:r>
      <w:r w:rsidRPr="006C1F8D">
        <w:rPr>
          <w:rFonts w:asciiTheme="majorHAnsi" w:hAnsiTheme="majorHAnsi" w:cstheme="majorHAnsi"/>
          <w:spacing w:val="-1"/>
        </w:rPr>
        <w:br/>
        <w:t>-Base allocation for 11100 matches external data source on LTD basis for Syndicate by Trifocus, YOA and Currency. Granularity must be by RI Policy with inception and expiry dates to be earned</w:t>
      </w:r>
      <w:r w:rsidRPr="006C1F8D">
        <w:rPr>
          <w:rFonts w:asciiTheme="majorHAnsi" w:hAnsiTheme="majorHAnsi" w:cstheme="majorHAnsi"/>
          <w:spacing w:val="-1"/>
        </w:rPr>
        <w:br/>
        <w:t>- Earning % for RI LOD policies match the inwards non-binder earning % calculation. Earning % for RI RAD policies match the inwards binder earning % calculation.</w:t>
      </w:r>
      <w:r w:rsidRPr="006C1F8D">
        <w:rPr>
          <w:rFonts w:asciiTheme="majorHAnsi" w:hAnsiTheme="majorHAnsi" w:cstheme="majorHAnsi"/>
          <w:spacing w:val="-1"/>
        </w:rPr>
        <w:br/>
        <w:t>- Calculation of non-Munich QS uses correct Cede % from PFT</w:t>
      </w:r>
    </w:p>
    <w:p w14:paraId="18CD5E3A" w14:textId="217EB3E8" w:rsidR="00CD7E8B" w:rsidRPr="006C1F8D" w:rsidRDefault="00CD7E8B" w:rsidP="00CD7E8B">
      <w:pPr>
        <w:pStyle w:val="NormalWeb"/>
        <w:shd w:val="clear" w:color="auto" w:fill="FFFFFF"/>
        <w:rPr>
          <w:rFonts w:asciiTheme="majorHAnsi" w:hAnsiTheme="majorHAnsi" w:cstheme="majorHAnsi"/>
          <w:spacing w:val="-1"/>
        </w:rPr>
      </w:pPr>
      <w:r w:rsidRPr="006C1F8D">
        <w:rPr>
          <w:rFonts w:asciiTheme="majorHAnsi" w:hAnsiTheme="majorHAnsi" w:cstheme="majorHAnsi"/>
          <w:noProof/>
        </w:rPr>
        <w:lastRenderedPageBreak/>
        <w:drawing>
          <wp:inline distT="0" distB="0" distL="0" distR="0" wp14:anchorId="14C885CE" wp14:editId="20CC5269">
            <wp:extent cx="3899986" cy="4445147"/>
            <wp:effectExtent l="0" t="0" r="5715" b="0"/>
            <wp:docPr id="397950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50922" name="Picture 1" descr="A screenshot of a computer&#10;&#10;Description automatically generated"/>
                    <pic:cNvPicPr/>
                  </pic:nvPicPr>
                  <pic:blipFill>
                    <a:blip r:embed="rId4"/>
                    <a:stretch>
                      <a:fillRect/>
                    </a:stretch>
                  </pic:blipFill>
                  <pic:spPr>
                    <a:xfrm>
                      <a:off x="0" y="0"/>
                      <a:ext cx="3932987" cy="4482761"/>
                    </a:xfrm>
                    <a:prstGeom prst="rect">
                      <a:avLst/>
                    </a:prstGeom>
                  </pic:spPr>
                </pic:pic>
              </a:graphicData>
            </a:graphic>
          </wp:inline>
        </w:drawing>
      </w:r>
    </w:p>
    <w:p w14:paraId="14670B2E" w14:textId="77777777" w:rsidR="00CD7E8B" w:rsidRPr="006C1F8D" w:rsidRDefault="00CD7E8B" w:rsidP="00ED6899">
      <w:pPr>
        <w:autoSpaceDE w:val="0"/>
        <w:autoSpaceDN w:val="0"/>
        <w:adjustRightInd w:val="0"/>
        <w:spacing w:after="0" w:line="240" w:lineRule="auto"/>
        <w:rPr>
          <w:rFonts w:asciiTheme="majorHAnsi" w:hAnsiTheme="majorHAnsi" w:cstheme="majorHAnsi"/>
          <w:b/>
          <w:bCs/>
          <w:kern w:val="0"/>
          <w:sz w:val="24"/>
          <w:szCs w:val="24"/>
          <w:highlight w:val="white"/>
        </w:rPr>
      </w:pPr>
    </w:p>
    <w:p w14:paraId="2AAE513C" w14:textId="77777777" w:rsidR="00CD7E8B" w:rsidRPr="006C1F8D" w:rsidRDefault="00CD7E8B" w:rsidP="00ED6899">
      <w:pPr>
        <w:autoSpaceDE w:val="0"/>
        <w:autoSpaceDN w:val="0"/>
        <w:adjustRightInd w:val="0"/>
        <w:spacing w:after="0" w:line="240" w:lineRule="auto"/>
        <w:rPr>
          <w:rFonts w:asciiTheme="majorHAnsi" w:hAnsiTheme="majorHAnsi" w:cstheme="majorHAnsi"/>
          <w:b/>
          <w:bCs/>
          <w:kern w:val="0"/>
          <w:sz w:val="24"/>
          <w:szCs w:val="24"/>
          <w:highlight w:val="white"/>
        </w:rPr>
      </w:pPr>
    </w:p>
    <w:p w14:paraId="3D415FA1" w14:textId="440C3DAC" w:rsidR="00ED6899" w:rsidRPr="006C1F8D" w:rsidRDefault="00ED6899" w:rsidP="00ED6899">
      <w:pPr>
        <w:autoSpaceDE w:val="0"/>
        <w:autoSpaceDN w:val="0"/>
        <w:adjustRightInd w:val="0"/>
        <w:spacing w:after="0" w:line="240" w:lineRule="auto"/>
        <w:rPr>
          <w:rFonts w:asciiTheme="majorHAnsi" w:hAnsiTheme="majorHAnsi" w:cstheme="majorHAnsi"/>
          <w:b/>
          <w:bCs/>
          <w:kern w:val="0"/>
          <w:sz w:val="24"/>
          <w:szCs w:val="24"/>
          <w:highlight w:val="white"/>
        </w:rPr>
      </w:pPr>
      <w:r w:rsidRPr="006C1F8D">
        <w:rPr>
          <w:rFonts w:asciiTheme="majorHAnsi" w:hAnsiTheme="majorHAnsi" w:cstheme="majorHAnsi"/>
          <w:b/>
          <w:bCs/>
          <w:kern w:val="0"/>
          <w:sz w:val="24"/>
          <w:szCs w:val="24"/>
          <w:highlight w:val="white"/>
        </w:rPr>
        <w:t>FDM Cube calculation for 3N Process</w:t>
      </w:r>
    </w:p>
    <w:p w14:paraId="2F1E0814"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8000"/>
          <w:kern w:val="0"/>
          <w:sz w:val="24"/>
          <w:szCs w:val="24"/>
          <w:highlight w:val="white"/>
        </w:rPr>
      </w:pPr>
    </w:p>
    <w:p w14:paraId="6C87DA59"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8000"/>
          <w:kern w:val="0"/>
          <w:sz w:val="24"/>
          <w:szCs w:val="24"/>
          <w:highlight w:val="white"/>
        </w:rPr>
      </w:pPr>
    </w:p>
    <w:p w14:paraId="501190D0" w14:textId="2E28C12E" w:rsidR="00ED6899" w:rsidRPr="006C1F8D" w:rsidRDefault="00ED6899" w:rsidP="00ED6899">
      <w:pPr>
        <w:autoSpaceDE w:val="0"/>
        <w:autoSpaceDN w:val="0"/>
        <w:adjustRightInd w:val="0"/>
        <w:spacing w:after="0" w:line="240" w:lineRule="auto"/>
        <w:rPr>
          <w:rFonts w:asciiTheme="majorHAnsi" w:hAnsiTheme="majorHAnsi" w:cstheme="majorHAnsi"/>
          <w:color w:val="008000"/>
          <w:kern w:val="0"/>
          <w:sz w:val="24"/>
          <w:szCs w:val="24"/>
          <w:highlight w:val="white"/>
          <w:lang w:val="de-DE"/>
        </w:rPr>
      </w:pPr>
      <w:r w:rsidRPr="006C1F8D">
        <w:rPr>
          <w:rFonts w:asciiTheme="majorHAnsi" w:hAnsiTheme="majorHAnsi" w:cstheme="majorHAnsi"/>
          <w:color w:val="008000"/>
          <w:kern w:val="0"/>
          <w:sz w:val="24"/>
          <w:szCs w:val="24"/>
          <w:highlight w:val="white"/>
          <w:lang w:val="de-DE"/>
        </w:rPr>
        <w:t>// Sidecar Binder Adj</w:t>
      </w:r>
    </w:p>
    <w:p w14:paraId="4CED4FB5"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008000"/>
          <w:kern w:val="0"/>
          <w:sz w:val="24"/>
          <w:szCs w:val="24"/>
          <w:highlight w:val="white"/>
        </w:rPr>
        <w:t>SCOPE</w:t>
      </w:r>
      <w:r w:rsidRPr="006C1F8D">
        <w:rPr>
          <w:rFonts w:asciiTheme="majorHAnsi" w:hAnsiTheme="majorHAnsi" w:cstheme="majorHAnsi"/>
          <w:color w:val="1E1E1E"/>
          <w:kern w:val="0"/>
          <w:sz w:val="24"/>
          <w:szCs w:val="24"/>
          <w:highlight w:val="white"/>
        </w:rPr>
        <w:t xml:space="preserve">   (   [Process].[Process Code].[3N], [Time Series].[Time Series].[LTD]</w:t>
      </w:r>
    </w:p>
    <w:p w14:paraId="4717ABEB"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t>, [Data Stage].[Data Stage].&amp;[2],[Measures].[Cur Amount] , [Earnings].[Earnings Policy Type].[Earning Type].&amp;[Binder].CHILDREN</w:t>
      </w:r>
    </w:p>
    <w:p w14:paraId="722B360D"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t>);</w:t>
      </w:r>
    </w:p>
    <w:p w14:paraId="7EC58F33"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7C1388BE"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t>([Account].[Account].&amp;[11101]) = ( ([Account].[Account].&amp;[11101], [Data Stage].[Data Stage].&amp;[4],[Process].[Process Code].[UB]) +</w:t>
      </w:r>
    </w:p>
    <w:p w14:paraId="1471CC8C"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t>([Account].[Account].&amp;[11101], [Data Stage].[Data Stage].&amp;[4],[Process].[Process Code].[1E]))</w:t>
      </w:r>
    </w:p>
    <w:p w14:paraId="6CC0E382"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t>* (([Account].[Account].&amp;[1161003],[Measures].[UW Percentage],[Process].[Process Code].&amp;[-1],[Entity].[Entity].&amp;[-1],[Cur Transaction Currency].[Tran Curr].[All],[Client].[Client].&amp;[-1],[Tri Focus].[Tri Focus].&amp;[-1],[Policy Section].[Pk Policy Section].&amp;[-1]</w:t>
      </w:r>
    </w:p>
    <w:p w14:paraId="3EE4EB76"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t>,[Trifocus Tree].[Trifocus Tree].[All],[YOA Group].[YOA Group].[All],[Account Tree].[Account Tree].[All],[Entity Tree].[Entity Tree].[All],[RI Policy].[RI Policy].&amp;[-1]) - 1);</w:t>
      </w:r>
    </w:p>
    <w:p w14:paraId="6F29E3CF"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35156327"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1E1E1E"/>
          <w:kern w:val="0"/>
          <w:sz w:val="24"/>
          <w:szCs w:val="24"/>
          <w:highlight w:val="white"/>
        </w:rPr>
        <w:lastRenderedPageBreak/>
        <w:t>([Account].[Account].&amp;[82101]) = ([Account].[Account].&amp;[11101]) * -1;</w:t>
      </w:r>
    </w:p>
    <w:p w14:paraId="108998D3"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008000"/>
          <w:kern w:val="0"/>
          <w:sz w:val="24"/>
          <w:szCs w:val="24"/>
          <w:highlight w:val="white"/>
        </w:rPr>
        <w:t>Format_String</w:t>
      </w:r>
      <w:r w:rsidRPr="006C1F8D">
        <w:rPr>
          <w:rFonts w:asciiTheme="majorHAnsi" w:hAnsiTheme="majorHAnsi" w:cstheme="majorHAnsi"/>
          <w:color w:val="1E1E1E"/>
          <w:kern w:val="0"/>
          <w:sz w:val="24"/>
          <w:szCs w:val="24"/>
          <w:highlight w:val="white"/>
        </w:rPr>
        <w:t xml:space="preserve">( </w:t>
      </w:r>
      <w:r w:rsidRPr="006C1F8D">
        <w:rPr>
          <w:rFonts w:asciiTheme="majorHAnsi" w:hAnsiTheme="majorHAnsi" w:cstheme="majorHAnsi"/>
          <w:color w:val="008000"/>
          <w:kern w:val="0"/>
          <w:sz w:val="24"/>
          <w:szCs w:val="24"/>
          <w:highlight w:val="white"/>
        </w:rPr>
        <w:t>THIS</w:t>
      </w:r>
      <w:r w:rsidRPr="006C1F8D">
        <w:rPr>
          <w:rFonts w:asciiTheme="majorHAnsi" w:hAnsiTheme="majorHAnsi" w:cstheme="majorHAnsi"/>
          <w:color w:val="1E1E1E"/>
          <w:kern w:val="0"/>
          <w:sz w:val="24"/>
          <w:szCs w:val="24"/>
          <w:highlight w:val="white"/>
        </w:rPr>
        <w:t xml:space="preserve"> ) = </w:t>
      </w:r>
      <w:r w:rsidRPr="006C1F8D">
        <w:rPr>
          <w:rFonts w:asciiTheme="majorHAnsi" w:hAnsiTheme="majorHAnsi" w:cstheme="majorHAnsi"/>
          <w:color w:val="A31515"/>
          <w:kern w:val="0"/>
          <w:sz w:val="24"/>
          <w:szCs w:val="24"/>
          <w:highlight w:val="white"/>
        </w:rPr>
        <w:t>"#,##0.00 ;(#,##0.00)"</w:t>
      </w:r>
      <w:r w:rsidRPr="006C1F8D">
        <w:rPr>
          <w:rFonts w:asciiTheme="majorHAnsi" w:hAnsiTheme="majorHAnsi" w:cstheme="majorHAnsi"/>
          <w:color w:val="1E1E1E"/>
          <w:kern w:val="0"/>
          <w:sz w:val="24"/>
          <w:szCs w:val="24"/>
          <w:highlight w:val="white"/>
        </w:rPr>
        <w:t>;</w:t>
      </w:r>
    </w:p>
    <w:p w14:paraId="09B89F56"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7E6F615E" w14:textId="0C0680AA" w:rsidR="00FE1B03"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r w:rsidRPr="006C1F8D">
        <w:rPr>
          <w:rFonts w:asciiTheme="majorHAnsi" w:hAnsiTheme="majorHAnsi" w:cstheme="majorHAnsi"/>
          <w:color w:val="008000"/>
          <w:kern w:val="0"/>
          <w:sz w:val="24"/>
          <w:szCs w:val="24"/>
          <w:highlight w:val="white"/>
        </w:rPr>
        <w:t>END</w:t>
      </w:r>
      <w:r w:rsidRPr="006C1F8D">
        <w:rPr>
          <w:rFonts w:asciiTheme="majorHAnsi" w:hAnsiTheme="majorHAnsi" w:cstheme="majorHAnsi"/>
          <w:color w:val="1E1E1E"/>
          <w:kern w:val="0"/>
          <w:sz w:val="24"/>
          <w:szCs w:val="24"/>
          <w:highlight w:val="white"/>
        </w:rPr>
        <w:t xml:space="preserve"> </w:t>
      </w:r>
      <w:r w:rsidRPr="006C1F8D">
        <w:rPr>
          <w:rFonts w:asciiTheme="majorHAnsi" w:hAnsiTheme="majorHAnsi" w:cstheme="majorHAnsi"/>
          <w:color w:val="008000"/>
          <w:kern w:val="0"/>
          <w:sz w:val="24"/>
          <w:szCs w:val="24"/>
          <w:highlight w:val="white"/>
        </w:rPr>
        <w:t>SCOPE</w:t>
      </w:r>
      <w:r w:rsidRPr="006C1F8D">
        <w:rPr>
          <w:rFonts w:asciiTheme="majorHAnsi" w:hAnsiTheme="majorHAnsi" w:cstheme="majorHAnsi"/>
          <w:color w:val="1E1E1E"/>
          <w:kern w:val="0"/>
          <w:sz w:val="24"/>
          <w:szCs w:val="24"/>
          <w:highlight w:val="white"/>
        </w:rPr>
        <w:t>;</w:t>
      </w:r>
    </w:p>
    <w:p w14:paraId="6289EDF5"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5CA49735"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121BB8B1" w14:textId="77777777" w:rsidR="00BD67FB" w:rsidRPr="006C1F8D" w:rsidRDefault="00BD67FB" w:rsidP="00BD67FB">
      <w:pPr>
        <w:autoSpaceDE w:val="0"/>
        <w:autoSpaceDN w:val="0"/>
        <w:adjustRightInd w:val="0"/>
        <w:spacing w:after="0" w:line="240" w:lineRule="auto"/>
        <w:rPr>
          <w:rFonts w:asciiTheme="majorHAnsi" w:hAnsiTheme="majorHAnsi" w:cstheme="majorHAnsi"/>
          <w:b/>
          <w:bCs/>
          <w:kern w:val="0"/>
          <w:sz w:val="24"/>
          <w:szCs w:val="24"/>
        </w:rPr>
      </w:pPr>
      <w:r w:rsidRPr="006C1F8D">
        <w:rPr>
          <w:rFonts w:asciiTheme="majorHAnsi" w:hAnsiTheme="majorHAnsi" w:cstheme="majorHAnsi"/>
          <w:b/>
          <w:bCs/>
          <w:kern w:val="0"/>
          <w:sz w:val="24"/>
          <w:szCs w:val="24"/>
        </w:rPr>
        <w:t>Explanation:</w:t>
      </w:r>
    </w:p>
    <w:p w14:paraId="23638A4E"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p>
    <w:p w14:paraId="4C891C44" w14:textId="157E2524"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r w:rsidRPr="006C1F8D">
        <w:rPr>
          <w:rFonts w:asciiTheme="majorHAnsi" w:hAnsiTheme="majorHAnsi" w:cstheme="majorHAnsi"/>
          <w:kern w:val="0"/>
          <w:sz w:val="24"/>
          <w:szCs w:val="24"/>
        </w:rPr>
        <w:t>The calculation for account [Account].[Account].&amp;[11101] involves two main parts:</w:t>
      </w:r>
    </w:p>
    <w:p w14:paraId="513B8646"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p>
    <w:p w14:paraId="430E3EDC"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r w:rsidRPr="006C1F8D">
        <w:rPr>
          <w:rFonts w:asciiTheme="majorHAnsi" w:hAnsiTheme="majorHAnsi" w:cstheme="majorHAnsi"/>
          <w:kern w:val="0"/>
          <w:sz w:val="24"/>
          <w:szCs w:val="24"/>
        </w:rPr>
        <w:t>Part 1: The sum of two values, each calculated with a specific combination of [Data Stage] and [Process] conditions.</w:t>
      </w:r>
    </w:p>
    <w:p w14:paraId="1BF82752"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p>
    <w:p w14:paraId="337EE8E0" w14:textId="1495F65A"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r w:rsidRPr="006C1F8D">
        <w:rPr>
          <w:rFonts w:asciiTheme="majorHAnsi" w:hAnsiTheme="majorHAnsi" w:cstheme="majorHAnsi"/>
          <w:kern w:val="0"/>
          <w:sz w:val="24"/>
          <w:szCs w:val="24"/>
        </w:rPr>
        <w:t>Part 2: The first part adds the values of [Account].[Account].&amp;[11101] corresponding to two different [Process] codes ([Process].[Process Code].[UB] and [Process].[Process Code].[1E]) and a specific [Data Stage] condition ([Data Stage].[Data Stage].&amp;[4]).</w:t>
      </w:r>
    </w:p>
    <w:p w14:paraId="6DE73887"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p>
    <w:p w14:paraId="0865C173" w14:textId="5FF1123F"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r w:rsidRPr="006C1F8D">
        <w:rPr>
          <w:rFonts w:asciiTheme="majorHAnsi" w:hAnsiTheme="majorHAnsi" w:cstheme="majorHAnsi"/>
          <w:kern w:val="0"/>
          <w:sz w:val="24"/>
          <w:szCs w:val="24"/>
        </w:rPr>
        <w:t xml:space="preserve">The second part involves multiplying the value of account [Account].[Account].&amp;[1161003] by [Measures].[UW Percentage] </w:t>
      </w:r>
      <w:r w:rsidR="00CD7E8B" w:rsidRPr="006C1F8D">
        <w:rPr>
          <w:rFonts w:asciiTheme="majorHAnsi" w:hAnsiTheme="majorHAnsi" w:cstheme="majorHAnsi"/>
          <w:kern w:val="0"/>
          <w:sz w:val="24"/>
          <w:szCs w:val="24"/>
        </w:rPr>
        <w:t>as -1(Unknown)</w:t>
      </w:r>
      <w:r w:rsidRPr="006C1F8D">
        <w:rPr>
          <w:rFonts w:asciiTheme="majorHAnsi" w:hAnsiTheme="majorHAnsi" w:cstheme="majorHAnsi"/>
          <w:kern w:val="0"/>
          <w:sz w:val="24"/>
          <w:szCs w:val="24"/>
        </w:rPr>
        <w:t>. The multiplication involves multiple dimensions such as [Process], [Entity], [Cur Transaction Currency], [Client], etc., with specific conditions specified for each dimension.</w:t>
      </w:r>
    </w:p>
    <w:p w14:paraId="26FF60FD"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p>
    <w:p w14:paraId="35FC57A4" w14:textId="77777777"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rPr>
      </w:pPr>
      <w:r w:rsidRPr="006C1F8D">
        <w:rPr>
          <w:rFonts w:asciiTheme="majorHAnsi" w:hAnsiTheme="majorHAnsi" w:cstheme="majorHAnsi"/>
          <w:kern w:val="0"/>
          <w:sz w:val="24"/>
          <w:szCs w:val="24"/>
        </w:rPr>
        <w:t>This calculation sets the value for account [Account].[Account].&amp;[82101].</w:t>
      </w:r>
    </w:p>
    <w:p w14:paraId="4906A6F0" w14:textId="2CBB0280" w:rsidR="00BD67FB" w:rsidRPr="006C1F8D" w:rsidRDefault="00BD67FB" w:rsidP="00BD67FB">
      <w:pPr>
        <w:autoSpaceDE w:val="0"/>
        <w:autoSpaceDN w:val="0"/>
        <w:adjustRightInd w:val="0"/>
        <w:spacing w:after="0" w:line="240" w:lineRule="auto"/>
        <w:rPr>
          <w:rFonts w:asciiTheme="majorHAnsi" w:hAnsiTheme="majorHAnsi" w:cstheme="majorHAnsi"/>
          <w:kern w:val="0"/>
          <w:sz w:val="24"/>
          <w:szCs w:val="24"/>
          <w:highlight w:val="white"/>
        </w:rPr>
      </w:pPr>
      <w:r w:rsidRPr="006C1F8D">
        <w:rPr>
          <w:rFonts w:asciiTheme="majorHAnsi" w:hAnsiTheme="majorHAnsi" w:cstheme="majorHAnsi"/>
          <w:kern w:val="0"/>
          <w:sz w:val="24"/>
          <w:szCs w:val="24"/>
        </w:rPr>
        <w:t>It's a straightforward multiplication by -1 of the value of account [Account].[Account].&amp;[11101]. This indicates that the value for account [Account].[Account].&amp;[82101] is the negative of the value for account [Account].[Account].&amp;[11101].</w:t>
      </w:r>
    </w:p>
    <w:p w14:paraId="1EB4D590" w14:textId="77777777" w:rsidR="00BD67FB" w:rsidRPr="006C1F8D" w:rsidRDefault="00BD67FB"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75864992"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1E1E1E"/>
          <w:kern w:val="0"/>
          <w:sz w:val="24"/>
          <w:szCs w:val="24"/>
          <w:highlight w:val="white"/>
        </w:rPr>
      </w:pPr>
    </w:p>
    <w:p w14:paraId="0611A38D" w14:textId="4A8C2138" w:rsidR="00ED6899" w:rsidRPr="006C1F8D" w:rsidRDefault="00ED6899" w:rsidP="00ED6899">
      <w:pPr>
        <w:autoSpaceDE w:val="0"/>
        <w:autoSpaceDN w:val="0"/>
        <w:adjustRightInd w:val="0"/>
        <w:spacing w:after="0" w:line="240" w:lineRule="auto"/>
        <w:rPr>
          <w:rFonts w:asciiTheme="majorHAnsi" w:hAnsiTheme="majorHAnsi" w:cstheme="majorHAnsi"/>
          <w:b/>
          <w:bCs/>
          <w:color w:val="1E1E1E"/>
          <w:kern w:val="0"/>
          <w:sz w:val="24"/>
          <w:szCs w:val="24"/>
          <w:highlight w:val="white"/>
        </w:rPr>
      </w:pPr>
      <w:r w:rsidRPr="006C1F8D">
        <w:rPr>
          <w:rFonts w:asciiTheme="majorHAnsi" w:hAnsiTheme="majorHAnsi" w:cstheme="majorHAnsi"/>
          <w:b/>
          <w:bCs/>
          <w:color w:val="1E1E1E"/>
          <w:kern w:val="0"/>
          <w:sz w:val="24"/>
          <w:szCs w:val="24"/>
          <w:highlight w:val="white"/>
        </w:rPr>
        <w:t>FDM Posting Query for 3N Process</w:t>
      </w:r>
      <w:r w:rsidR="00CD7E8B" w:rsidRPr="006C1F8D">
        <w:rPr>
          <w:rFonts w:asciiTheme="majorHAnsi" w:hAnsiTheme="majorHAnsi" w:cstheme="majorHAnsi"/>
          <w:b/>
          <w:bCs/>
          <w:color w:val="1E1E1E"/>
          <w:kern w:val="0"/>
          <w:sz w:val="24"/>
          <w:szCs w:val="24"/>
          <w:highlight w:val="white"/>
        </w:rPr>
        <w:t>:</w:t>
      </w:r>
    </w:p>
    <w:p w14:paraId="669486BA" w14:textId="77777777" w:rsidR="00ED6899" w:rsidRPr="006C1F8D" w:rsidRDefault="00ED6899" w:rsidP="00ED6899">
      <w:pPr>
        <w:autoSpaceDE w:val="0"/>
        <w:autoSpaceDN w:val="0"/>
        <w:adjustRightInd w:val="0"/>
        <w:spacing w:after="0" w:line="240" w:lineRule="auto"/>
        <w:rPr>
          <w:rFonts w:asciiTheme="majorHAnsi" w:hAnsiTheme="majorHAnsi" w:cstheme="majorHAnsi"/>
          <w:b/>
          <w:bCs/>
          <w:color w:val="1E1E1E"/>
          <w:kern w:val="0"/>
          <w:sz w:val="24"/>
          <w:szCs w:val="24"/>
          <w:highlight w:val="white"/>
        </w:rPr>
      </w:pPr>
    </w:p>
    <w:p w14:paraId="3A0909BB"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0000FF"/>
          <w:kern w:val="0"/>
          <w:sz w:val="24"/>
          <w:szCs w:val="24"/>
        </w:rPr>
        <w:t>SELECT</w:t>
      </w:r>
      <w:r w:rsidRPr="006C1F8D">
        <w:rPr>
          <w:rFonts w:asciiTheme="majorHAnsi" w:hAnsiTheme="majorHAnsi" w:cstheme="majorHAnsi"/>
          <w:color w:val="000000"/>
          <w:kern w:val="0"/>
          <w:sz w:val="24"/>
          <w:szCs w:val="24"/>
        </w:rPr>
        <w:t xml:space="preserve"> [Measures]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[Cur Amount] </w:t>
      </w:r>
      <w:r w:rsidRPr="006C1F8D">
        <w:rPr>
          <w:rFonts w:asciiTheme="majorHAnsi" w:hAnsiTheme="majorHAnsi" w:cstheme="majorHAnsi"/>
          <w:color w:val="0000FF"/>
          <w:kern w:val="0"/>
          <w:sz w:val="24"/>
          <w:szCs w:val="24"/>
        </w:rPr>
        <w:t>ON</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00FF00"/>
          <w:kern w:val="0"/>
          <w:sz w:val="24"/>
          <w:szCs w:val="24"/>
        </w:rPr>
        <w:t>COLUMNS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07C72A2C"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000000"/>
          <w:kern w:val="0"/>
          <w:sz w:val="24"/>
          <w:szCs w:val="24"/>
        </w:rPr>
        <w:t>NONEMPTY</w:t>
      </w:r>
      <w:r w:rsidRPr="006C1F8D">
        <w:rPr>
          <w:rFonts w:asciiTheme="majorHAnsi" w:hAnsiTheme="majorHAnsi" w:cstheme="majorHAnsi"/>
          <w:color w:val="0000FF"/>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[Scenario]</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[Scenario]</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 xml:space="preserve">[1]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7EA98849"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0000FF"/>
          <w:kern w:val="0"/>
          <w:sz w:val="24"/>
          <w:szCs w:val="24"/>
        </w:rPr>
        <w:t>INTERSECT</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[fdmParamEntityCode]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[Entity]</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[Entity Code]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[2623]</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[Entity]</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[Entity Code]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[623]</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48DE6276"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[Cur Transaction Currency]</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[Tran Curr]</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[Tran Curr]</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AllMembers </w:t>
      </w:r>
    </w:p>
    <w:p w14:paraId="16743225"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0000FF"/>
          <w:kern w:val="0"/>
          <w:sz w:val="24"/>
          <w:szCs w:val="24"/>
        </w:rPr>
        <w:t>FILTER</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[fdmParamYOA]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[fdmParamAccountingPeriod]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02B470CA"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[Measures]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[hBri YOAto YOA Group Count]</w:t>
      </w:r>
    </w:p>
    <w:p w14:paraId="5F57A376"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[YOA Group]</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[YOA Group]</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[1]</w:t>
      </w:r>
    </w:p>
    <w:p w14:paraId="4026DAE8"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[2]</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1      </w:t>
      </w:r>
    </w:p>
    <w:p w14:paraId="2DA8DC7C"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OR</w:t>
      </w:r>
      <w:r w:rsidRPr="006C1F8D">
        <w:rPr>
          <w:rFonts w:asciiTheme="majorHAnsi" w:hAnsiTheme="majorHAnsi" w:cstheme="majorHAnsi"/>
          <w:color w:val="0000FF"/>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[Measures]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[hBri YOAto YOA Group Count]</w:t>
      </w:r>
    </w:p>
    <w:p w14:paraId="421F5198"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[YOA Group]</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[YOA Group]</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[2]</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[2]</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1     </w:t>
      </w:r>
    </w:p>
    <w:p w14:paraId="468A182C"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OR</w:t>
      </w:r>
      <w:r w:rsidRPr="006C1F8D">
        <w:rPr>
          <w:rFonts w:asciiTheme="majorHAnsi" w:hAnsiTheme="majorHAnsi" w:cstheme="majorHAnsi"/>
          <w:color w:val="0000FF"/>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[Measures]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[hBri YOAto YOA Group Count]</w:t>
      </w:r>
    </w:p>
    <w:p w14:paraId="3ACE35AA"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[YOA Group]</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[YOA Group]</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[3]</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[2]</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1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13ED80E5"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[Policy Section]</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[Section Reference]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[Section Reference]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MEMBERS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19768545"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[Earnings]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[Inception Date]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[Inception Date]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MEMBERS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72E364C1"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[Earnings]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[Expiry Date]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[Expiry Date]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MEMBERS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189D4543"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lang w:val="fr-FR"/>
        </w:rPr>
      </w:pPr>
      <w:r w:rsidRPr="006C1F8D">
        <w:rPr>
          <w:rFonts w:asciiTheme="majorHAnsi" w:hAnsiTheme="majorHAnsi" w:cstheme="majorHAnsi"/>
          <w:color w:val="808080"/>
          <w:kern w:val="0"/>
          <w:sz w:val="24"/>
          <w:szCs w:val="24"/>
          <w:lang w:val="fr-FR"/>
        </w:rPr>
        <w:lastRenderedPageBreak/>
        <w:t>*</w:t>
      </w:r>
      <w:r w:rsidRPr="006C1F8D">
        <w:rPr>
          <w:rFonts w:asciiTheme="majorHAnsi" w:hAnsiTheme="majorHAnsi" w:cstheme="majorHAnsi"/>
          <w:color w:val="000000"/>
          <w:kern w:val="0"/>
          <w:sz w:val="24"/>
          <w:szCs w:val="24"/>
          <w:lang w:val="fr-FR"/>
        </w:rPr>
        <w:t xml:space="preserve"> </w:t>
      </w:r>
      <w:r w:rsidRPr="006C1F8D">
        <w:rPr>
          <w:rFonts w:asciiTheme="majorHAnsi" w:hAnsiTheme="majorHAnsi" w:cstheme="majorHAnsi"/>
          <w:color w:val="808080"/>
          <w:kern w:val="0"/>
          <w:sz w:val="24"/>
          <w:szCs w:val="24"/>
          <w:lang w:val="fr-FR"/>
        </w:rPr>
        <w:t>{</w:t>
      </w:r>
      <w:r w:rsidRPr="006C1F8D">
        <w:rPr>
          <w:rFonts w:asciiTheme="majorHAnsi" w:hAnsiTheme="majorHAnsi" w:cstheme="majorHAnsi"/>
          <w:color w:val="000000"/>
          <w:kern w:val="0"/>
          <w:sz w:val="24"/>
          <w:szCs w:val="24"/>
          <w:lang w:val="fr-FR"/>
        </w:rPr>
        <w:t xml:space="preserve"> [Tri Focus]</w:t>
      </w:r>
      <w:r w:rsidRPr="006C1F8D">
        <w:rPr>
          <w:rFonts w:asciiTheme="majorHAnsi" w:hAnsiTheme="majorHAnsi" w:cstheme="majorHAnsi"/>
          <w:color w:val="808080"/>
          <w:kern w:val="0"/>
          <w:sz w:val="24"/>
          <w:szCs w:val="24"/>
          <w:lang w:val="fr-FR"/>
        </w:rPr>
        <w:t>.</w:t>
      </w:r>
      <w:r w:rsidRPr="006C1F8D">
        <w:rPr>
          <w:rFonts w:asciiTheme="majorHAnsi" w:hAnsiTheme="majorHAnsi" w:cstheme="majorHAnsi"/>
          <w:color w:val="000000"/>
          <w:kern w:val="0"/>
          <w:sz w:val="24"/>
          <w:szCs w:val="24"/>
          <w:lang w:val="fr-FR"/>
        </w:rPr>
        <w:t>[Trifocus Code]</w:t>
      </w:r>
      <w:r w:rsidRPr="006C1F8D">
        <w:rPr>
          <w:rFonts w:asciiTheme="majorHAnsi" w:hAnsiTheme="majorHAnsi" w:cstheme="majorHAnsi"/>
          <w:color w:val="808080"/>
          <w:kern w:val="0"/>
          <w:sz w:val="24"/>
          <w:szCs w:val="24"/>
          <w:lang w:val="fr-FR"/>
        </w:rPr>
        <w:t>.</w:t>
      </w:r>
      <w:r w:rsidRPr="006C1F8D">
        <w:rPr>
          <w:rFonts w:asciiTheme="majorHAnsi" w:hAnsiTheme="majorHAnsi" w:cstheme="majorHAnsi"/>
          <w:color w:val="000000"/>
          <w:kern w:val="0"/>
          <w:sz w:val="24"/>
          <w:szCs w:val="24"/>
          <w:lang w:val="fr-FR"/>
        </w:rPr>
        <w:t>[Trifocus Code]</w:t>
      </w:r>
      <w:r w:rsidRPr="006C1F8D">
        <w:rPr>
          <w:rFonts w:asciiTheme="majorHAnsi" w:hAnsiTheme="majorHAnsi" w:cstheme="majorHAnsi"/>
          <w:color w:val="808080"/>
          <w:kern w:val="0"/>
          <w:sz w:val="24"/>
          <w:szCs w:val="24"/>
          <w:lang w:val="fr-FR"/>
        </w:rPr>
        <w:t>.</w:t>
      </w:r>
      <w:r w:rsidRPr="006C1F8D">
        <w:rPr>
          <w:rFonts w:asciiTheme="majorHAnsi" w:hAnsiTheme="majorHAnsi" w:cstheme="majorHAnsi"/>
          <w:color w:val="000000"/>
          <w:kern w:val="0"/>
          <w:sz w:val="24"/>
          <w:szCs w:val="24"/>
          <w:lang w:val="fr-FR"/>
        </w:rPr>
        <w:t xml:space="preserve">ALLMEMBERS </w:t>
      </w:r>
      <w:r w:rsidRPr="006C1F8D">
        <w:rPr>
          <w:rFonts w:asciiTheme="majorHAnsi" w:hAnsiTheme="majorHAnsi" w:cstheme="majorHAnsi"/>
          <w:color w:val="808080"/>
          <w:kern w:val="0"/>
          <w:sz w:val="24"/>
          <w:szCs w:val="24"/>
          <w:lang w:val="fr-FR"/>
        </w:rPr>
        <w:t>}</w:t>
      </w:r>
      <w:r w:rsidRPr="006C1F8D">
        <w:rPr>
          <w:rFonts w:asciiTheme="majorHAnsi" w:hAnsiTheme="majorHAnsi" w:cstheme="majorHAnsi"/>
          <w:color w:val="000000"/>
          <w:kern w:val="0"/>
          <w:sz w:val="24"/>
          <w:szCs w:val="24"/>
          <w:lang w:val="fr-FR"/>
        </w:rPr>
        <w:t xml:space="preserve"> </w:t>
      </w:r>
    </w:p>
    <w:p w14:paraId="6476ECA3"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[Process]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[Process Code]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[3N]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41610620" w14:textId="77777777" w:rsidR="00ED6899" w:rsidRPr="006C1F8D" w:rsidRDefault="00ED6899" w:rsidP="00ED6899">
      <w:pPr>
        <w:autoSpaceDE w:val="0"/>
        <w:autoSpaceDN w:val="0"/>
        <w:adjustRightInd w:val="0"/>
        <w:spacing w:after="0" w:line="240" w:lineRule="auto"/>
        <w:rPr>
          <w:rFonts w:asciiTheme="majorHAnsi" w:hAnsiTheme="majorHAnsi" w:cstheme="majorHAnsi"/>
          <w:color w:val="000000"/>
          <w:kern w:val="0"/>
          <w:sz w:val="24"/>
          <w:szCs w:val="24"/>
        </w:rPr>
      </w:pP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[Account]</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[Account Code]</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[11101]</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[Account]</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[Account Code]</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[82101]</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[Measures]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[Cur Amount]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w:t>
      </w:r>
    </w:p>
    <w:p w14:paraId="32056081" w14:textId="4234DC75" w:rsidR="00ED6899" w:rsidRDefault="00ED6899" w:rsidP="00ED6899">
      <w:pPr>
        <w:autoSpaceDE w:val="0"/>
        <w:autoSpaceDN w:val="0"/>
        <w:adjustRightInd w:val="0"/>
        <w:spacing w:after="0" w:line="240" w:lineRule="auto"/>
        <w:rPr>
          <w:rFonts w:asciiTheme="majorHAnsi" w:hAnsiTheme="majorHAnsi" w:cstheme="majorHAnsi"/>
          <w:color w:val="808080"/>
          <w:kern w:val="0"/>
          <w:sz w:val="24"/>
          <w:szCs w:val="24"/>
        </w:rPr>
      </w:pPr>
      <w:r w:rsidRPr="006C1F8D">
        <w:rPr>
          <w:rFonts w:asciiTheme="majorHAnsi" w:hAnsiTheme="majorHAnsi" w:cstheme="majorHAnsi"/>
          <w:color w:val="0000FF"/>
          <w:kern w:val="0"/>
          <w:sz w:val="24"/>
          <w:szCs w:val="24"/>
        </w:rPr>
        <w:t>ON</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0000FF"/>
          <w:kern w:val="0"/>
          <w:sz w:val="24"/>
          <w:szCs w:val="24"/>
        </w:rPr>
        <w:t>ROWS</w:t>
      </w:r>
      <w:r w:rsidRPr="006C1F8D">
        <w:rPr>
          <w:rFonts w:asciiTheme="majorHAnsi" w:hAnsiTheme="majorHAnsi" w:cstheme="majorHAnsi"/>
          <w:color w:val="000000"/>
          <w:kern w:val="0"/>
          <w:sz w:val="24"/>
          <w:szCs w:val="24"/>
        </w:rPr>
        <w:t xml:space="preserve">  </w:t>
      </w:r>
      <w:r w:rsidRPr="006C1F8D">
        <w:rPr>
          <w:rFonts w:asciiTheme="majorHAnsi" w:hAnsiTheme="majorHAnsi" w:cstheme="majorHAnsi"/>
          <w:color w:val="0000FF"/>
          <w:kern w:val="0"/>
          <w:sz w:val="24"/>
          <w:szCs w:val="24"/>
        </w:rPr>
        <w:t>FROM</w:t>
      </w:r>
      <w:r w:rsidRPr="006C1F8D">
        <w:rPr>
          <w:rFonts w:asciiTheme="majorHAnsi" w:hAnsiTheme="majorHAnsi" w:cstheme="majorHAnsi"/>
          <w:color w:val="000000"/>
          <w:kern w:val="0"/>
          <w:sz w:val="24"/>
          <w:szCs w:val="24"/>
        </w:rPr>
        <w:t xml:space="preserve"> [FinanceDataMart]   </w:t>
      </w:r>
      <w:r w:rsidRPr="006C1F8D">
        <w:rPr>
          <w:rFonts w:asciiTheme="majorHAnsi" w:hAnsiTheme="majorHAnsi" w:cstheme="majorHAnsi"/>
          <w:color w:val="0000FF"/>
          <w:kern w:val="0"/>
          <w:sz w:val="24"/>
          <w:szCs w:val="24"/>
        </w:rPr>
        <w:t xml:space="preserve">WHERE  </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[Calculation Mode]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[Calculation Mode]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[Full]</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[Time Series]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[Time Series]</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[LTD]</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 xml:space="preserve"> [Data Stage]</w:t>
      </w:r>
      <w:r w:rsidRPr="006C1F8D">
        <w:rPr>
          <w:rFonts w:asciiTheme="majorHAnsi" w:hAnsiTheme="majorHAnsi" w:cstheme="majorHAnsi"/>
          <w:color w:val="808080"/>
          <w:kern w:val="0"/>
          <w:sz w:val="24"/>
          <w:szCs w:val="24"/>
        </w:rPr>
        <w:t>.</w:t>
      </w:r>
      <w:r w:rsidRPr="006C1F8D">
        <w:rPr>
          <w:rFonts w:asciiTheme="majorHAnsi" w:hAnsiTheme="majorHAnsi" w:cstheme="majorHAnsi"/>
          <w:color w:val="000000"/>
          <w:kern w:val="0"/>
          <w:sz w:val="24"/>
          <w:szCs w:val="24"/>
        </w:rPr>
        <w:t>[Data Stage]</w:t>
      </w:r>
      <w:r w:rsidRPr="006C1F8D">
        <w:rPr>
          <w:rFonts w:asciiTheme="majorHAnsi" w:hAnsiTheme="majorHAnsi" w:cstheme="majorHAnsi"/>
          <w:color w:val="808080"/>
          <w:kern w:val="0"/>
          <w:sz w:val="24"/>
          <w:szCs w:val="24"/>
        </w:rPr>
        <w:t>.&amp;</w:t>
      </w:r>
      <w:r w:rsidRPr="006C1F8D">
        <w:rPr>
          <w:rFonts w:asciiTheme="majorHAnsi" w:hAnsiTheme="majorHAnsi" w:cstheme="majorHAnsi"/>
          <w:color w:val="000000"/>
          <w:kern w:val="0"/>
          <w:sz w:val="24"/>
          <w:szCs w:val="24"/>
        </w:rPr>
        <w:t>[3]</w:t>
      </w:r>
      <w:r w:rsidRPr="006C1F8D">
        <w:rPr>
          <w:rFonts w:asciiTheme="majorHAnsi" w:hAnsiTheme="majorHAnsi" w:cstheme="majorHAnsi"/>
          <w:color w:val="808080"/>
          <w:kern w:val="0"/>
          <w:sz w:val="24"/>
          <w:szCs w:val="24"/>
        </w:rPr>
        <w:t>)</w:t>
      </w:r>
    </w:p>
    <w:p w14:paraId="6B7818A6" w14:textId="77777777" w:rsidR="006C1F8D" w:rsidRDefault="006C1F8D" w:rsidP="00ED6899">
      <w:pPr>
        <w:autoSpaceDE w:val="0"/>
        <w:autoSpaceDN w:val="0"/>
        <w:adjustRightInd w:val="0"/>
        <w:spacing w:after="0" w:line="240" w:lineRule="auto"/>
        <w:rPr>
          <w:rFonts w:asciiTheme="majorHAnsi" w:hAnsiTheme="majorHAnsi" w:cstheme="majorHAnsi"/>
          <w:color w:val="808080"/>
          <w:kern w:val="0"/>
          <w:sz w:val="24"/>
          <w:szCs w:val="24"/>
        </w:rPr>
      </w:pPr>
    </w:p>
    <w:p w14:paraId="1EE30144" w14:textId="2B87D41E" w:rsidR="006C1F8D" w:rsidRDefault="006C1F8D" w:rsidP="00ED6899">
      <w:pPr>
        <w:autoSpaceDE w:val="0"/>
        <w:autoSpaceDN w:val="0"/>
        <w:adjustRightInd w:val="0"/>
        <w:spacing w:after="0" w:line="240" w:lineRule="auto"/>
        <w:rPr>
          <w:rFonts w:asciiTheme="majorHAnsi" w:hAnsiTheme="majorHAnsi" w:cstheme="majorHAnsi"/>
          <w:kern w:val="0"/>
          <w:sz w:val="24"/>
          <w:szCs w:val="24"/>
        </w:rPr>
      </w:pPr>
    </w:p>
    <w:p w14:paraId="200F459E" w14:textId="2BD6E812" w:rsidR="006C1F8D" w:rsidRPr="006C1F8D" w:rsidRDefault="006C1F8D" w:rsidP="00ED6899">
      <w:pPr>
        <w:autoSpaceDE w:val="0"/>
        <w:autoSpaceDN w:val="0"/>
        <w:adjustRightInd w:val="0"/>
        <w:spacing w:after="0" w:line="240" w:lineRule="auto"/>
        <w:rPr>
          <w:rFonts w:asciiTheme="majorHAnsi" w:hAnsiTheme="majorHAnsi" w:cstheme="majorHAnsi"/>
          <w:b/>
          <w:bCs/>
          <w:kern w:val="0"/>
          <w:sz w:val="24"/>
          <w:szCs w:val="24"/>
          <w:highlight w:val="white"/>
        </w:rPr>
      </w:pPr>
      <w:r>
        <w:rPr>
          <w:rFonts w:asciiTheme="majorHAnsi" w:hAnsiTheme="majorHAnsi" w:cstheme="majorHAnsi"/>
          <w:kern w:val="0"/>
          <w:sz w:val="24"/>
          <w:szCs w:val="24"/>
        </w:rPr>
        <w:t>While posting the data for 3N process code the above posting query runs in FDM with respective parameters given by users.</w:t>
      </w:r>
    </w:p>
    <w:sectPr w:rsidR="006C1F8D" w:rsidRPr="006C1F8D" w:rsidSect="00ED68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6899"/>
    <w:rsid w:val="001232EA"/>
    <w:rsid w:val="004F02BB"/>
    <w:rsid w:val="00653DC3"/>
    <w:rsid w:val="006C1F8D"/>
    <w:rsid w:val="00745F69"/>
    <w:rsid w:val="0083770A"/>
    <w:rsid w:val="009E3142"/>
    <w:rsid w:val="00BD67FB"/>
    <w:rsid w:val="00BF337F"/>
    <w:rsid w:val="00CD7E8B"/>
    <w:rsid w:val="00D64E41"/>
    <w:rsid w:val="00ED6899"/>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6309"/>
  <w15:chartTrackingRefBased/>
  <w15:docId w15:val="{389CC930-1FA1-4820-B458-4C5DA06E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paragraph" w:styleId="NormalWeb">
    <w:name w:val="Normal (Web)"/>
    <w:basedOn w:val="Normal"/>
    <w:uiPriority w:val="99"/>
    <w:semiHidden/>
    <w:unhideWhenUsed/>
    <w:rsid w:val="00CD7E8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Godavarthi</dc:creator>
  <cp:keywords/>
  <dc:description/>
  <cp:lastModifiedBy>Surya Prakash Godavarthi</cp:lastModifiedBy>
  <cp:revision>1</cp:revision>
  <dcterms:created xsi:type="dcterms:W3CDTF">2024-04-22T09:14:00Z</dcterms:created>
  <dcterms:modified xsi:type="dcterms:W3CDTF">2024-04-22T10:25:00Z</dcterms:modified>
</cp:coreProperties>
</file>