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3A183" w14:textId="29D39351" w:rsidR="00D64D03" w:rsidRPr="00FE2C72" w:rsidRDefault="00D64D03" w:rsidP="008D7ABF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Posting Query for US Process code</w:t>
      </w:r>
    </w:p>
    <w:p w14:paraId="69B096E1" w14:textId="072BF1B5" w:rsidR="008D7ABF" w:rsidRPr="00FE2C72" w:rsidRDefault="009D1B71" w:rsidP="008D7ABF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noProof/>
        </w:rPr>
        <w:drawing>
          <wp:inline distT="0" distB="0" distL="0" distR="0" wp14:anchorId="3BE47210" wp14:editId="38A6531A">
            <wp:extent cx="5731510" cy="2903220"/>
            <wp:effectExtent l="0" t="0" r="2540" b="0"/>
            <wp:docPr id="1140042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25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145" w14:textId="77777777" w:rsidR="00AD2357" w:rsidRDefault="00AD2357" w:rsidP="009973C1">
      <w:pPr>
        <w:rPr>
          <w:rFonts w:asciiTheme="majorHAnsi" w:hAnsiTheme="majorHAnsi" w:cstheme="majorHAnsi"/>
          <w:b/>
          <w:bCs/>
        </w:rPr>
      </w:pPr>
    </w:p>
    <w:p w14:paraId="108FD9EA" w14:textId="30851E12" w:rsidR="00AD2357" w:rsidRDefault="00AD2357" w:rsidP="009973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The US process posting query involves below accounts:</w:t>
      </w:r>
    </w:p>
    <w:p w14:paraId="7E061DFF" w14:textId="47B91810" w:rsidR="00AD2357" w:rsidRDefault="00AD2357" w:rsidP="009973C1">
      <w:pPr>
        <w:rPr>
          <w:rFonts w:asciiTheme="majorHAnsi" w:hAnsiTheme="majorHAnsi" w:cstheme="majorHAnsi"/>
        </w:rPr>
      </w:pPr>
      <w:r w:rsidRPr="00DE3829">
        <w:rPr>
          <w:rFonts w:asciiTheme="majorHAnsi" w:hAnsiTheme="majorHAnsi" w:cstheme="majorHAnsi"/>
        </w:rPr>
        <w:t>10100,30100,30500,74102,74280,11101,82101</w:t>
      </w:r>
    </w:p>
    <w:p w14:paraId="2A0E86D8" w14:textId="72907279" w:rsidR="00350CBC" w:rsidRPr="00FA51EB" w:rsidRDefault="00350CBC" w:rsidP="009973C1">
      <w:pPr>
        <w:rPr>
          <w:rFonts w:asciiTheme="majorHAnsi" w:hAnsiTheme="majorHAnsi" w:cstheme="majorHAnsi"/>
          <w:b/>
          <w:bCs/>
        </w:rPr>
      </w:pPr>
      <w:r w:rsidRPr="00FA51EB">
        <w:rPr>
          <w:rFonts w:asciiTheme="majorHAnsi" w:hAnsiTheme="majorHAnsi" w:cstheme="majorHAnsi"/>
          <w:b/>
          <w:bCs/>
        </w:rPr>
        <w:t xml:space="preserve">Process codes: </w:t>
      </w:r>
    </w:p>
    <w:p w14:paraId="3A7F87C7" w14:textId="4702E6D6" w:rsidR="00350CBC" w:rsidRDefault="00350CBC" w:rsidP="009973C1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</w:t>
      </w:r>
      <w:r>
        <w:rPr>
          <w:rFonts w:asciiTheme="majorHAnsi" w:hAnsiTheme="majorHAnsi" w:cstheme="majorHAnsi"/>
        </w:rPr>
        <w:t xml:space="preserve"> = US</w:t>
      </w:r>
    </w:p>
    <w:p w14:paraId="2606284F" w14:textId="7E67D16A" w:rsidR="00350CBC" w:rsidRDefault="00350CBC" w:rsidP="009973C1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</w:t>
      </w:r>
      <w:r>
        <w:rPr>
          <w:rFonts w:asciiTheme="majorHAnsi" w:hAnsiTheme="majorHAnsi" w:cstheme="majorHAnsi"/>
        </w:rPr>
        <w:t>35</w:t>
      </w:r>
      <w:r w:rsidRPr="00FE2C72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= UA</w:t>
      </w:r>
    </w:p>
    <w:p w14:paraId="143E5C98" w14:textId="56E77DE3" w:rsidR="00350CBC" w:rsidRPr="00DE3829" w:rsidRDefault="00350CBC" w:rsidP="009973C1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</w:t>
      </w:r>
      <w:r>
        <w:rPr>
          <w:rFonts w:asciiTheme="majorHAnsi" w:hAnsiTheme="majorHAnsi" w:cstheme="majorHAnsi"/>
        </w:rPr>
        <w:t>36</w:t>
      </w:r>
      <w:r w:rsidRPr="00FE2C72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= UB</w:t>
      </w:r>
    </w:p>
    <w:p w14:paraId="29B5CC6A" w14:textId="77777777" w:rsidR="00DE3829" w:rsidRPr="00DE3829" w:rsidRDefault="00DE3829" w:rsidP="009973C1">
      <w:pPr>
        <w:rPr>
          <w:rFonts w:asciiTheme="majorHAnsi" w:hAnsiTheme="majorHAnsi" w:cstheme="majorHAnsi"/>
          <w:b/>
          <w:bCs/>
        </w:rPr>
      </w:pPr>
    </w:p>
    <w:p w14:paraId="7D35F43F" w14:textId="463C40D4" w:rsidR="009973C1" w:rsidRPr="00FE2C72" w:rsidRDefault="009973C1" w:rsidP="009973C1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1. Account 10100 (Base Allocation, Data Stage 2)</w:t>
      </w:r>
    </w:p>
    <w:p w14:paraId="1D09AB5A" w14:textId="77777777" w:rsidR="009D1B71" w:rsidRPr="00FE2C72" w:rsidRDefault="009D1B71" w:rsidP="008D7ABF">
      <w:pPr>
        <w:rPr>
          <w:rFonts w:asciiTheme="majorHAnsi" w:hAnsiTheme="majorHAnsi" w:cstheme="majorHAnsi"/>
        </w:rPr>
      </w:pPr>
    </w:p>
    <w:p w14:paraId="551899BF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8364483" wp14:editId="32D6FBA0">
            <wp:extent cx="3781425" cy="7210425"/>
            <wp:effectExtent l="0" t="0" r="9525" b="9525"/>
            <wp:docPr id="1043226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26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11C0" w14:textId="34C75C19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scope focuses on Account 10100 in the Base Allocation (Data Stage 2) for SYND Platform entities. It operates by applying either:</w:t>
      </w:r>
    </w:p>
    <w:p w14:paraId="2878D2F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Live Agresso (Data Stage 4) with a multiplier of -1, or</w:t>
      </w:r>
    </w:p>
    <w:p w14:paraId="2EFB36A0" w14:textId="3E433B28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A combination of Gross Premium Top-Up and External Brokerage Percentage, depending on the conditions.</w:t>
      </w:r>
    </w:p>
    <w:p w14:paraId="1062208A" w14:textId="3441420D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1F87025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lastRenderedPageBreak/>
        <w:t xml:space="preserve">If the Premium Forecast (Gross </w:t>
      </w:r>
      <w:proofErr w:type="spellStart"/>
      <w:r w:rsidRPr="00FE2C72">
        <w:rPr>
          <w:rFonts w:asciiTheme="majorHAnsi" w:hAnsiTheme="majorHAnsi" w:cstheme="majorHAnsi"/>
        </w:rPr>
        <w:t>Gross</w:t>
      </w:r>
      <w:proofErr w:type="spellEnd"/>
      <w:r w:rsidRPr="00FE2C72">
        <w:rPr>
          <w:rFonts w:asciiTheme="majorHAnsi" w:hAnsiTheme="majorHAnsi" w:cstheme="majorHAnsi"/>
        </w:rPr>
        <w:t xml:space="preserve"> Premium) is 0 or empty, it retrieves Live Agresso data and multiplies it by -1.</w:t>
      </w:r>
    </w:p>
    <w:p w14:paraId="19724E0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Otherwise, it uses the Gross Premium Top-Up from Data Stage 2 (Account 10100) and multiplies it by the External Brokerage Percentage.</w:t>
      </w:r>
    </w:p>
    <w:p w14:paraId="3A8D9F7E" w14:textId="468FC25E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=</w:t>
      </w:r>
      <w:proofErr w:type="spellStart"/>
      <w:proofErr w:type="gramStart"/>
      <w:r w:rsidRPr="00FE2C72">
        <w:rPr>
          <w:rFonts w:asciiTheme="majorHAnsi" w:hAnsiTheme="majorHAnsi" w:cstheme="majorHAnsi"/>
        </w:rPr>
        <w:t>iif</w:t>
      </w:r>
      <w:proofErr w:type="spellEnd"/>
      <w:r w:rsidRPr="00FE2C72">
        <w:rPr>
          <w:rFonts w:asciiTheme="majorHAnsi" w:hAnsiTheme="majorHAnsi" w:cstheme="majorHAnsi"/>
        </w:rPr>
        <w:t>(</w:t>
      </w:r>
      <w:proofErr w:type="gramEnd"/>
    </w:p>
    <w:p w14:paraId="662C720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521F346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 = 0</w:t>
      </w:r>
    </w:p>
    <w:p w14:paraId="122B618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OR</w:t>
      </w:r>
    </w:p>
    <w:p w14:paraId="2548BA9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ISEMPTY(([Account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0A229013" w14:textId="38589A0F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)),</w:t>
      </w:r>
    </w:p>
    <w:p w14:paraId="6AFDDBC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Account].&amp;[30100],[Data Stage].[Data Stage].&amp;[4],</w:t>
      </w:r>
    </w:p>
    <w:p w14:paraId="2205E310" w14:textId="14205B3B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Code].&amp;[135],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  * -1,</w:t>
      </w:r>
    </w:p>
    <w:p w14:paraId="56E48F9D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196659B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Account].&amp;[10100],[Data Stage].[Data Stage].&amp;[2],</w:t>
      </w:r>
    </w:p>
    <w:p w14:paraId="068CBFF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60AD0B38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 *</w:t>
      </w:r>
    </w:p>
    <w:p w14:paraId="69944EC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799F875A" w14:textId="77777777" w:rsidR="00D64D03" w:rsidRPr="00FE2C72" w:rsidRDefault="00D64D03" w:rsidP="00D64D03">
      <w:pPr>
        <w:rPr>
          <w:rFonts w:asciiTheme="majorHAnsi" w:hAnsiTheme="majorHAnsi" w:cstheme="majorHAnsi"/>
        </w:rPr>
      </w:pPr>
      <w:proofErr w:type="gramStart"/>
      <w:r w:rsidRPr="00FE2C72">
        <w:rPr>
          <w:rFonts w:asciiTheme="majorHAnsi" w:hAnsiTheme="majorHAnsi" w:cstheme="majorHAnsi"/>
        </w:rPr>
        <w:t>Divide(</w:t>
      </w:r>
      <w:proofErr w:type="gramEnd"/>
    </w:p>
    <w:p w14:paraId="78187E1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Account].&amp;[2000022],[Data Stage].[Data Stage].&amp;[1],</w:t>
      </w:r>
    </w:p>
    <w:p w14:paraId="5EA9C52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31FDDED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735B686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14C1000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0</w:t>
      </w:r>
    </w:p>
    <w:p w14:paraId="4B2AC078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422690B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5C8A7D2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47EFC4EA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2. Account 30100 (Base Allocation, Data Stage 2)</w:t>
      </w:r>
    </w:p>
    <w:p w14:paraId="54388499" w14:textId="77777777" w:rsidR="009973C1" w:rsidRPr="00FE2C72" w:rsidRDefault="009973C1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14F6E4B" wp14:editId="35840A18">
            <wp:extent cx="2162175" cy="7038975"/>
            <wp:effectExtent l="0" t="0" r="9525" b="9525"/>
            <wp:docPr id="1492574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48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F712" w14:textId="25840174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is a similar calculation for Account 30100 in Base Allocation (Data Stage 2) with focus on SYND Platform entities. It evaluates and performs the same Gross Premium Top-Up and External Brokerage Percentage logic.</w:t>
      </w:r>
    </w:p>
    <w:p w14:paraId="4791865B" w14:textId="3B6A3D99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34DC225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It follows the same logic as Account 10100 with the fallback to Live Agresso (Data Stage 4) if the forecast premium is 0 or empty.</w:t>
      </w:r>
    </w:p>
    <w:p w14:paraId="7C1ED9F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Top-Up calculation and external brokerage percentage are used if the forecast is available.</w:t>
      </w:r>
    </w:p>
    <w:p w14:paraId="3BC1327E" w14:textId="75C9E58E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lastRenderedPageBreak/>
        <w:t>This =</w:t>
      </w:r>
      <w:proofErr w:type="spellStart"/>
      <w:proofErr w:type="gramStart"/>
      <w:r w:rsidRPr="00FE2C72">
        <w:rPr>
          <w:rFonts w:asciiTheme="majorHAnsi" w:hAnsiTheme="majorHAnsi" w:cstheme="majorHAnsi"/>
        </w:rPr>
        <w:t>iif</w:t>
      </w:r>
      <w:proofErr w:type="spellEnd"/>
      <w:r w:rsidRPr="00FE2C72">
        <w:rPr>
          <w:rFonts w:asciiTheme="majorHAnsi" w:hAnsiTheme="majorHAnsi" w:cstheme="majorHAnsi"/>
        </w:rPr>
        <w:t>(</w:t>
      </w:r>
      <w:proofErr w:type="gramEnd"/>
    </w:p>
    <w:p w14:paraId="7DBAD74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03E2826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 = 0</w:t>
      </w:r>
    </w:p>
    <w:p w14:paraId="23B1BD1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OR</w:t>
      </w:r>
    </w:p>
    <w:p w14:paraId="74B068C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ISEMPTY(([Account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70B8387F" w14:textId="5D7863A8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)),</w:t>
      </w:r>
    </w:p>
    <w:p w14:paraId="665C5E50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Account].&amp;[30100],[Data Stage].[Data Stage].&amp;[4],</w:t>
      </w:r>
    </w:p>
    <w:p w14:paraId="59F84122" w14:textId="6E941399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Code].&amp;[135],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  * -1,</w:t>
      </w:r>
    </w:p>
    <w:p w14:paraId="23E79FD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07EB4B3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Account].&amp;[10100],[Data Stage].[Data Stage].&amp;[2],</w:t>
      </w:r>
    </w:p>
    <w:p w14:paraId="68B1C74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073725D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 *</w:t>
      </w:r>
    </w:p>
    <w:p w14:paraId="69B39FA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2B003E0E" w14:textId="77777777" w:rsidR="00D64D03" w:rsidRPr="00FE2C72" w:rsidRDefault="00D64D03" w:rsidP="00D64D03">
      <w:pPr>
        <w:rPr>
          <w:rFonts w:asciiTheme="majorHAnsi" w:hAnsiTheme="majorHAnsi" w:cstheme="majorHAnsi"/>
        </w:rPr>
      </w:pPr>
      <w:proofErr w:type="gramStart"/>
      <w:r w:rsidRPr="00FE2C72">
        <w:rPr>
          <w:rFonts w:asciiTheme="majorHAnsi" w:hAnsiTheme="majorHAnsi" w:cstheme="majorHAnsi"/>
        </w:rPr>
        <w:t>Divide(</w:t>
      </w:r>
      <w:proofErr w:type="gramEnd"/>
    </w:p>
    <w:p w14:paraId="43597301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Account].&amp;[2000022],[Data Stage].[Data Stage].&amp;[1],</w:t>
      </w:r>
    </w:p>
    <w:p w14:paraId="599DD7F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1773CA9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5030003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5C84ED0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0</w:t>
      </w:r>
    </w:p>
    <w:p w14:paraId="72864EC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258A1B31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3E41DF13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00179F31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3. Account 30500 (Base Allocation, Data Stage 2)</w:t>
      </w:r>
    </w:p>
    <w:p w14:paraId="0F9703F8" w14:textId="41C0C02E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calculation handles Internal Commission for Account 30500 under Base Allocation (Data Stage 2). It is designed to account for internal commissions based on Gross Premium Top-Up and Internal Commission Percentage.</w:t>
      </w:r>
    </w:p>
    <w:p w14:paraId="5B7D0F35" w14:textId="1A997842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67BD5B2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 xml:space="preserve">If the Premium Forecast (Gross </w:t>
      </w:r>
      <w:proofErr w:type="spellStart"/>
      <w:r w:rsidRPr="00FE2C72">
        <w:rPr>
          <w:rFonts w:asciiTheme="majorHAnsi" w:hAnsiTheme="majorHAnsi" w:cstheme="majorHAnsi"/>
        </w:rPr>
        <w:t>Gross</w:t>
      </w:r>
      <w:proofErr w:type="spellEnd"/>
      <w:r w:rsidRPr="00FE2C72">
        <w:rPr>
          <w:rFonts w:asciiTheme="majorHAnsi" w:hAnsiTheme="majorHAnsi" w:cstheme="majorHAnsi"/>
        </w:rPr>
        <w:t xml:space="preserve"> Premium) is 0 or empty, it takes the Live Agresso value and multiplies it by -1.</w:t>
      </w:r>
    </w:p>
    <w:p w14:paraId="665F3E3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lastRenderedPageBreak/>
        <w:t>Otherwise, it calculates the value based on Gross Premium Top-Up and multiplies it by the Internal Commission Percentage.</w:t>
      </w:r>
    </w:p>
    <w:p w14:paraId="1096137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=</w:t>
      </w:r>
    </w:p>
    <w:p w14:paraId="687578EC" w14:textId="77777777" w:rsidR="00D64D03" w:rsidRPr="00FE2C72" w:rsidRDefault="00D64D03" w:rsidP="00D64D03">
      <w:pPr>
        <w:rPr>
          <w:rFonts w:asciiTheme="majorHAnsi" w:hAnsiTheme="majorHAnsi" w:cstheme="majorHAnsi"/>
        </w:rPr>
      </w:pPr>
      <w:proofErr w:type="spellStart"/>
      <w:proofErr w:type="gramStart"/>
      <w:r w:rsidRPr="00FE2C72">
        <w:rPr>
          <w:rFonts w:asciiTheme="majorHAnsi" w:hAnsiTheme="majorHAnsi" w:cstheme="majorHAnsi"/>
        </w:rPr>
        <w:t>iif</w:t>
      </w:r>
      <w:proofErr w:type="spellEnd"/>
      <w:r w:rsidRPr="00FE2C72">
        <w:rPr>
          <w:rFonts w:asciiTheme="majorHAnsi" w:hAnsiTheme="majorHAnsi" w:cstheme="majorHAnsi"/>
        </w:rPr>
        <w:t>(</w:t>
      </w:r>
      <w:proofErr w:type="gramEnd"/>
    </w:p>
    <w:p w14:paraId="7DACEB8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6DD43BD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 = 0</w:t>
      </w:r>
    </w:p>
    <w:p w14:paraId="0208579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OR</w:t>
      </w:r>
    </w:p>
    <w:p w14:paraId="1514DD0D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ISEMPTY(([Account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7644614A" w14:textId="0CA743C3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)),</w:t>
      </w:r>
    </w:p>
    <w:p w14:paraId="3855571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Account].&amp;[30500],[Data Stage].[Data Stage].&amp;[4],</w:t>
      </w:r>
    </w:p>
    <w:p w14:paraId="75553BA4" w14:textId="07DF43C5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Code].&amp;[135],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  * -1,</w:t>
      </w:r>
    </w:p>
    <w:p w14:paraId="61DE0208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1D00C5B3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Account].&amp;[10100],[Data Stage].[Data Stage].&amp;[2],</w:t>
      </w:r>
    </w:p>
    <w:p w14:paraId="41AD20D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29D2D15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 *</w:t>
      </w:r>
    </w:p>
    <w:p w14:paraId="17B6F27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6081A277" w14:textId="77777777" w:rsidR="00D64D03" w:rsidRPr="00FE2C72" w:rsidRDefault="00D64D03" w:rsidP="00D64D03">
      <w:pPr>
        <w:rPr>
          <w:rFonts w:asciiTheme="majorHAnsi" w:hAnsiTheme="majorHAnsi" w:cstheme="majorHAnsi"/>
        </w:rPr>
      </w:pPr>
      <w:proofErr w:type="gramStart"/>
      <w:r w:rsidRPr="00FE2C72">
        <w:rPr>
          <w:rFonts w:asciiTheme="majorHAnsi" w:hAnsiTheme="majorHAnsi" w:cstheme="majorHAnsi"/>
        </w:rPr>
        <w:t>Divide(</w:t>
      </w:r>
      <w:proofErr w:type="gramEnd"/>
    </w:p>
    <w:p w14:paraId="68428F23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Account].&amp;[2000023],[Data Stage].[Data Stage].&amp;[1],</w:t>
      </w:r>
    </w:p>
    <w:p w14:paraId="5C7A1EB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53F9F72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Account].&amp;[2000021],[Data Stage].[Data Stage].&amp;[1],</w:t>
      </w:r>
    </w:p>
    <w:p w14:paraId="378B5960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),</w:t>
      </w:r>
    </w:p>
    <w:p w14:paraId="77F0994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0</w:t>
      </w:r>
    </w:p>
    <w:p w14:paraId="64353E1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699BD79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1AAA908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1C774843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4. Account 74102 (Base Allocation, Data Stage 2)</w:t>
      </w:r>
    </w:p>
    <w:p w14:paraId="1EAA76B1" w14:textId="0A8F7A56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D54EA4B" wp14:editId="228F3AD4">
            <wp:extent cx="5731510" cy="7272020"/>
            <wp:effectExtent l="0" t="0" r="2540" b="5080"/>
            <wp:docPr id="1786827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736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A15" w14:textId="1B378B53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calculation for Account 74102 focuses on combining the values of Accounts 10100, 30100, and 30500 in Base Allocation (Data Stage 2) for SYND Platform entities.</w:t>
      </w:r>
    </w:p>
    <w:p w14:paraId="7DB9168E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40A33A66" w14:textId="77777777" w:rsidR="00D64D03" w:rsidRPr="00FE2C72" w:rsidRDefault="00D64D03" w:rsidP="00D64D03">
      <w:pPr>
        <w:rPr>
          <w:rFonts w:asciiTheme="majorHAnsi" w:hAnsiTheme="majorHAnsi" w:cstheme="majorHAnsi"/>
        </w:rPr>
      </w:pPr>
    </w:p>
    <w:p w14:paraId="51043BC9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values from Accounts 10100, 30100, and 30500 are summed and then multiplied by -1.</w:t>
      </w:r>
    </w:p>
    <w:p w14:paraId="38C0FEB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lastRenderedPageBreak/>
        <w:t>This =</w:t>
      </w:r>
    </w:p>
    <w:p w14:paraId="5EF9069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127F246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32A450D2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Account].&amp;[10100],[Data Stage].[Data Stage].&amp;[2],</w:t>
      </w:r>
    </w:p>
    <w:p w14:paraId="64BD541D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4E50D5D8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+</w:t>
      </w:r>
    </w:p>
    <w:p w14:paraId="0E289C3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Account].&amp;[30100],[Data Stage].[Data Stage].&amp;[2],</w:t>
      </w:r>
    </w:p>
    <w:p w14:paraId="46FE585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268F60A4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+</w:t>
      </w:r>
    </w:p>
    <w:p w14:paraId="657B2A0D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Account].&amp;[30500],[Data Stage].[Data Stage].&amp;[2],</w:t>
      </w:r>
    </w:p>
    <w:p w14:paraId="41091096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13CE187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 * -1</w:t>
      </w:r>
    </w:p>
    <w:p w14:paraId="648E76F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</w:t>
      </w:r>
    </w:p>
    <w:p w14:paraId="487779E3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5. Account 74280 (Base Allocation, Data Stage 2)</w:t>
      </w:r>
    </w:p>
    <w:p w14:paraId="52193ECA" w14:textId="3CE8AFD1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calculation focuses on Account 74280, following similar logic to Account 74102 but likely applies a different adjustment or process code combination, depending on the specifics of the scenario.</w:t>
      </w:r>
    </w:p>
    <w:p w14:paraId="3DD40C25" w14:textId="45ADB566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0AE2A988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It aggregates the same accounts as 74102, applying further adjustments or different multipliers.</w:t>
      </w:r>
    </w:p>
    <w:p w14:paraId="348E81D3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exact difference from 74102 would depend on the specific calculation context and platform configuration.</w:t>
      </w:r>
    </w:p>
    <w:p w14:paraId="48C86BB5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5B21F80F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59245D80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702E47C2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6D528B2F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63421C10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56D9BD9A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446B0615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06B99533" w14:textId="77777777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</w:p>
    <w:p w14:paraId="5A175710" w14:textId="58D5375B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lastRenderedPageBreak/>
        <w:t>6. Account 11101 (Base Allocation, Data Stage 2)</w:t>
      </w:r>
    </w:p>
    <w:p w14:paraId="3C40BFB8" w14:textId="11BAB7CF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noProof/>
        </w:rPr>
        <w:drawing>
          <wp:inline distT="0" distB="0" distL="0" distR="0" wp14:anchorId="432A3759" wp14:editId="397C5305">
            <wp:extent cx="5076825" cy="4981575"/>
            <wp:effectExtent l="0" t="0" r="9525" b="9525"/>
            <wp:docPr id="11545906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060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6283" w14:textId="3414E70B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The calculation for Account 11101 applies specific deductions from Live Agresso (Data Stage 4) and references values from Account 2000024 in External Data (Data Stage 1).</w:t>
      </w:r>
    </w:p>
    <w:p w14:paraId="5AB87750" w14:textId="20F0546F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71C61FB0" w14:textId="0CA3CB44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 xml:space="preserve">It starts with the value from Account 2000024 and subtracts allocations from Live Agresso (Data Stage 4) under specific Process Codes </w:t>
      </w:r>
      <w:r w:rsidR="00350CBC">
        <w:rPr>
          <w:rFonts w:asciiTheme="majorHAnsi" w:hAnsiTheme="majorHAnsi" w:cstheme="majorHAnsi"/>
        </w:rPr>
        <w:t>UB</w:t>
      </w:r>
      <w:r w:rsidRPr="00FE2C72">
        <w:rPr>
          <w:rFonts w:asciiTheme="majorHAnsi" w:hAnsiTheme="majorHAnsi" w:cstheme="majorHAnsi"/>
        </w:rPr>
        <w:t>, 2D, and 2H.</w:t>
      </w:r>
    </w:p>
    <w:p w14:paraId="414C722A" w14:textId="77777777" w:rsidR="00D64D03" w:rsidRPr="00FE2C72" w:rsidRDefault="00D64D03" w:rsidP="00D64D03">
      <w:pPr>
        <w:rPr>
          <w:rFonts w:asciiTheme="majorHAnsi" w:hAnsiTheme="majorHAnsi" w:cstheme="majorHAnsi"/>
        </w:rPr>
      </w:pPr>
      <w:proofErr w:type="gramStart"/>
      <w:r w:rsidRPr="00FE2C72">
        <w:rPr>
          <w:rFonts w:asciiTheme="majorHAnsi" w:hAnsiTheme="majorHAnsi" w:cstheme="majorHAnsi"/>
        </w:rPr>
        <w:t>This  =</w:t>
      </w:r>
      <w:proofErr w:type="gramEnd"/>
      <w:r w:rsidRPr="00FE2C72">
        <w:rPr>
          <w:rFonts w:asciiTheme="majorHAnsi" w:hAnsiTheme="majorHAnsi" w:cstheme="majorHAnsi"/>
        </w:rPr>
        <w:t xml:space="preserve">   </w:t>
      </w:r>
    </w:p>
    <w:p w14:paraId="2CC47CF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Account].&amp;[2000024],[Data Stage].[Data Stage].&amp;[1],</w:t>
      </w:r>
    </w:p>
    <w:p w14:paraId="08FAE30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1BE542F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4546BE0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45F499D0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Code].&amp;[136],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53BD8BC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29A8AC4F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lastRenderedPageBreak/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46E72A11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Code].[2D],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</w:t>
      </w:r>
    </w:p>
    <w:p w14:paraId="2D45A013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631AC0D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1464939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Code].[2H],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717F6E2F" w14:textId="77777777" w:rsidR="00D64D03" w:rsidRPr="00FE2C72" w:rsidRDefault="00D64D03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b/>
          <w:bCs/>
        </w:rPr>
        <w:t>7. Account 82101 (Base Allocation, Data Stage 2)</w:t>
      </w:r>
    </w:p>
    <w:p w14:paraId="6B1E39B5" w14:textId="1A29AB7C" w:rsidR="009973C1" w:rsidRPr="00FE2C72" w:rsidRDefault="009973C1" w:rsidP="00D64D03">
      <w:pPr>
        <w:rPr>
          <w:rFonts w:asciiTheme="majorHAnsi" w:hAnsiTheme="majorHAnsi" w:cstheme="majorHAnsi"/>
          <w:b/>
          <w:bCs/>
        </w:rPr>
      </w:pPr>
      <w:r w:rsidRPr="00FE2C72">
        <w:rPr>
          <w:rFonts w:asciiTheme="majorHAnsi" w:hAnsiTheme="majorHAnsi" w:cstheme="majorHAnsi"/>
          <w:noProof/>
        </w:rPr>
        <w:drawing>
          <wp:inline distT="0" distB="0" distL="0" distR="0" wp14:anchorId="4BA472B0" wp14:editId="2696D6D2">
            <wp:extent cx="4762500" cy="5057775"/>
            <wp:effectExtent l="0" t="0" r="0" b="9525"/>
            <wp:docPr id="1702574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43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BCB4" w14:textId="3EE3EC15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This is the inverse calculation of Account 11101. It calculates similar deductions but multiplies the entire result by -1.</w:t>
      </w:r>
    </w:p>
    <w:p w14:paraId="0F4901C7" w14:textId="48E4BF9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  <w:b/>
          <w:bCs/>
        </w:rPr>
        <w:t>Explanation:</w:t>
      </w:r>
    </w:p>
    <w:p w14:paraId="7ED5F892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Like Account 11101, it subtracts values from Live Agresso (Data Stage 4) under specific Process Codes but applies the result to Account 82101 and multiplies by -1.</w:t>
      </w:r>
    </w:p>
    <w:p w14:paraId="5D487BC0" w14:textId="77777777" w:rsidR="009973C1" w:rsidRPr="00FE2C72" w:rsidRDefault="009973C1" w:rsidP="00D64D03">
      <w:pPr>
        <w:rPr>
          <w:rFonts w:asciiTheme="majorHAnsi" w:hAnsiTheme="majorHAnsi" w:cstheme="majorHAnsi"/>
        </w:rPr>
      </w:pPr>
    </w:p>
    <w:p w14:paraId="4DA59C66" w14:textId="03BBF8E8" w:rsidR="00D64D03" w:rsidRPr="00FE2C72" w:rsidRDefault="00D64D03" w:rsidP="00D64D03">
      <w:pPr>
        <w:rPr>
          <w:rFonts w:asciiTheme="majorHAnsi" w:hAnsiTheme="majorHAnsi" w:cstheme="majorHAnsi"/>
        </w:rPr>
      </w:pPr>
      <w:proofErr w:type="gramStart"/>
      <w:r w:rsidRPr="00FE2C72">
        <w:rPr>
          <w:rFonts w:asciiTheme="majorHAnsi" w:hAnsiTheme="majorHAnsi" w:cstheme="majorHAnsi"/>
        </w:rPr>
        <w:lastRenderedPageBreak/>
        <w:t>This  =</w:t>
      </w:r>
      <w:proofErr w:type="gramEnd"/>
    </w:p>
    <w:p w14:paraId="656DCEAB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</w:t>
      </w:r>
    </w:p>
    <w:p w14:paraId="409E5940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Account].&amp;[2000024],[Data Stage].[Data Stage].&amp;[1],</w:t>
      </w:r>
    </w:p>
    <w:p w14:paraId="15D2D201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Code].&amp;[152],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53CF3D77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5075D48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5367E24A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Code].&amp;[136],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>)</w:t>
      </w:r>
    </w:p>
    <w:p w14:paraId="53610C25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4D1BCA6C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3E31690D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Code].[2D],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</w:t>
      </w:r>
    </w:p>
    <w:p w14:paraId="0897ED12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-</w:t>
      </w:r>
    </w:p>
    <w:p w14:paraId="476E7AB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([Account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Account].&amp;[11101],[Data Stage].[Data Stage].&amp;[4],</w:t>
      </w:r>
    </w:p>
    <w:p w14:paraId="7467B57E" w14:textId="77777777" w:rsidR="00D64D03" w:rsidRPr="00FE2C72" w:rsidRDefault="00D64D03" w:rsidP="00D64D03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[Process</w:t>
      </w:r>
      <w:proofErr w:type="gramStart"/>
      <w:r w:rsidRPr="00FE2C72">
        <w:rPr>
          <w:rFonts w:asciiTheme="majorHAnsi" w:hAnsiTheme="majorHAnsi" w:cstheme="majorHAnsi"/>
        </w:rPr>
        <w:t>].[</w:t>
      </w:r>
      <w:proofErr w:type="gramEnd"/>
      <w:r w:rsidRPr="00FE2C72">
        <w:rPr>
          <w:rFonts w:asciiTheme="majorHAnsi" w:hAnsiTheme="majorHAnsi" w:cstheme="majorHAnsi"/>
        </w:rPr>
        <w:t>Process Code].[2H], [Measures].</w:t>
      </w:r>
      <w:proofErr w:type="spellStart"/>
      <w:r w:rsidRPr="00FE2C72">
        <w:rPr>
          <w:rFonts w:asciiTheme="majorHAnsi" w:hAnsiTheme="majorHAnsi" w:cstheme="majorHAnsi"/>
        </w:rPr>
        <w:t>CurrentMember</w:t>
      </w:r>
      <w:proofErr w:type="spellEnd"/>
      <w:r w:rsidRPr="00FE2C72">
        <w:rPr>
          <w:rFonts w:asciiTheme="majorHAnsi" w:hAnsiTheme="majorHAnsi" w:cstheme="majorHAnsi"/>
        </w:rPr>
        <w:t xml:space="preserve"> )</w:t>
      </w:r>
    </w:p>
    <w:p w14:paraId="381D7083" w14:textId="0A96D528" w:rsidR="008A56DB" w:rsidRPr="00FE2C72" w:rsidRDefault="00D64D03" w:rsidP="00961F16">
      <w:pPr>
        <w:rPr>
          <w:rFonts w:asciiTheme="majorHAnsi" w:hAnsiTheme="majorHAnsi" w:cstheme="majorHAnsi"/>
        </w:rPr>
      </w:pPr>
      <w:r w:rsidRPr="00FE2C72">
        <w:rPr>
          <w:rFonts w:asciiTheme="majorHAnsi" w:hAnsiTheme="majorHAnsi" w:cstheme="majorHAnsi"/>
        </w:rPr>
        <w:t>) * -1</w:t>
      </w:r>
    </w:p>
    <w:sectPr w:rsidR="008A56DB" w:rsidRPr="00FE2C7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E2038" w14:textId="77777777" w:rsidR="00D64D03" w:rsidRDefault="00D64D03" w:rsidP="00D64D03">
      <w:pPr>
        <w:spacing w:after="0" w:line="240" w:lineRule="auto"/>
      </w:pPr>
      <w:r>
        <w:separator/>
      </w:r>
    </w:p>
  </w:endnote>
  <w:endnote w:type="continuationSeparator" w:id="0">
    <w:p w14:paraId="08EC4B47" w14:textId="77777777" w:rsidR="00D64D03" w:rsidRDefault="00D64D03" w:rsidP="00D6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5541E" w14:textId="77777777" w:rsidR="00D64D03" w:rsidRDefault="00D64D03" w:rsidP="00D64D03">
      <w:pPr>
        <w:spacing w:after="0" w:line="240" w:lineRule="auto"/>
      </w:pPr>
      <w:r>
        <w:separator/>
      </w:r>
    </w:p>
  </w:footnote>
  <w:footnote w:type="continuationSeparator" w:id="0">
    <w:p w14:paraId="5962DFD8" w14:textId="77777777" w:rsidR="00D64D03" w:rsidRDefault="00D64D03" w:rsidP="00D64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ABF"/>
    <w:rsid w:val="001232EA"/>
    <w:rsid w:val="00350CBC"/>
    <w:rsid w:val="00653DC3"/>
    <w:rsid w:val="006D4AC6"/>
    <w:rsid w:val="006F3480"/>
    <w:rsid w:val="00745F69"/>
    <w:rsid w:val="0083770A"/>
    <w:rsid w:val="008A56DB"/>
    <w:rsid w:val="008D7ABF"/>
    <w:rsid w:val="00961F16"/>
    <w:rsid w:val="009973C1"/>
    <w:rsid w:val="009D1B71"/>
    <w:rsid w:val="009E3142"/>
    <w:rsid w:val="00A57FE2"/>
    <w:rsid w:val="00AD2357"/>
    <w:rsid w:val="00BF337F"/>
    <w:rsid w:val="00D33D9D"/>
    <w:rsid w:val="00D64D03"/>
    <w:rsid w:val="00D64E41"/>
    <w:rsid w:val="00DE3829"/>
    <w:rsid w:val="00FA51EB"/>
    <w:rsid w:val="00FE1B03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DA21"/>
  <w15:chartTrackingRefBased/>
  <w15:docId w15:val="{2DC9CD93-2D2D-48B8-B467-3116BDBC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305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ABF"/>
    <w:pPr>
      <w:keepNext/>
      <w:keepLines/>
      <w:spacing w:before="160" w:after="80"/>
      <w:outlineLvl w:val="2"/>
    </w:pPr>
    <w:rPr>
      <w:rFonts w:eastAsiaTheme="majorEastAsia" w:cstheme="majorBidi"/>
      <w:color w:val="8F305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F305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ABF"/>
    <w:pPr>
      <w:keepNext/>
      <w:keepLines/>
      <w:spacing w:before="80" w:after="40"/>
      <w:outlineLvl w:val="4"/>
    </w:pPr>
    <w:rPr>
      <w:rFonts w:eastAsiaTheme="majorEastAsia" w:cstheme="majorBidi"/>
      <w:color w:val="8F30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A8C8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ABF"/>
    <w:pPr>
      <w:keepNext/>
      <w:keepLines/>
      <w:spacing w:before="40" w:after="0"/>
      <w:outlineLvl w:val="6"/>
    </w:pPr>
    <w:rPr>
      <w:rFonts w:eastAsiaTheme="majorEastAsia" w:cstheme="majorBidi"/>
      <w:color w:val="8A8C8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ABF"/>
    <w:pPr>
      <w:keepNext/>
      <w:keepLines/>
      <w:spacing w:after="0"/>
      <w:outlineLvl w:val="7"/>
    </w:pPr>
    <w:rPr>
      <w:rFonts w:eastAsiaTheme="majorEastAsia" w:cstheme="majorBidi"/>
      <w:i/>
      <w:iCs/>
      <w:color w:val="686A6D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ABF"/>
    <w:pPr>
      <w:keepNext/>
      <w:keepLines/>
      <w:spacing w:after="0"/>
      <w:outlineLvl w:val="8"/>
    </w:pPr>
    <w:rPr>
      <w:rFonts w:eastAsiaTheme="majorEastAsia" w:cstheme="majorBidi"/>
      <w:color w:val="686A6D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ABF"/>
    <w:rPr>
      <w:rFonts w:asciiTheme="majorHAnsi" w:eastAsiaTheme="majorEastAsia" w:hAnsiTheme="majorHAnsi" w:cstheme="majorBidi"/>
      <w:color w:val="8F305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ABF"/>
    <w:rPr>
      <w:rFonts w:eastAsiaTheme="majorEastAsia" w:cstheme="majorBidi"/>
      <w:color w:val="8F305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ABF"/>
    <w:rPr>
      <w:rFonts w:eastAsiaTheme="majorEastAsia" w:cstheme="majorBidi"/>
      <w:i/>
      <w:iCs/>
      <w:color w:val="8F305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ABF"/>
    <w:rPr>
      <w:rFonts w:eastAsiaTheme="majorEastAsia" w:cstheme="majorBidi"/>
      <w:color w:val="8F30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ABF"/>
    <w:rPr>
      <w:rFonts w:eastAsiaTheme="majorEastAsia" w:cstheme="majorBidi"/>
      <w:i/>
      <w:iCs/>
      <w:color w:val="8A8C8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ABF"/>
    <w:rPr>
      <w:rFonts w:eastAsiaTheme="majorEastAsia" w:cstheme="majorBidi"/>
      <w:color w:val="8A8C8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ABF"/>
    <w:rPr>
      <w:rFonts w:eastAsiaTheme="majorEastAsia" w:cstheme="majorBidi"/>
      <w:i/>
      <w:iCs/>
      <w:color w:val="686A6D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ABF"/>
    <w:rPr>
      <w:rFonts w:eastAsiaTheme="majorEastAsia" w:cstheme="majorBidi"/>
      <w:color w:val="686A6D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ABF"/>
    <w:pPr>
      <w:numPr>
        <w:ilvl w:val="1"/>
      </w:numPr>
      <w:spacing w:after="160"/>
    </w:pPr>
    <w:rPr>
      <w:rFonts w:eastAsiaTheme="majorEastAsia" w:cstheme="majorBidi"/>
      <w:color w:val="8A8C8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ABF"/>
    <w:rPr>
      <w:rFonts w:eastAsiaTheme="majorEastAsia" w:cstheme="majorBidi"/>
      <w:color w:val="8A8C8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ABF"/>
    <w:pPr>
      <w:spacing w:before="160" w:after="160"/>
      <w:jc w:val="center"/>
    </w:pPr>
    <w:rPr>
      <w:i/>
      <w:iCs/>
      <w:color w:val="787B7E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ABF"/>
    <w:rPr>
      <w:i/>
      <w:iCs/>
      <w:color w:val="787B7E" w:themeColor="text1" w:themeTint="BF"/>
    </w:rPr>
  </w:style>
  <w:style w:type="paragraph" w:styleId="ListParagraph">
    <w:name w:val="List Paragraph"/>
    <w:basedOn w:val="Normal"/>
    <w:uiPriority w:val="34"/>
    <w:qFormat/>
    <w:rsid w:val="008D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ABF"/>
    <w:rPr>
      <w:i/>
      <w:iCs/>
      <w:color w:val="8F305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ABF"/>
    <w:pPr>
      <w:pBdr>
        <w:top w:val="single" w:sz="4" w:space="10" w:color="8F305B" w:themeColor="accent1" w:themeShade="BF"/>
        <w:bottom w:val="single" w:sz="4" w:space="10" w:color="8F305B" w:themeColor="accent1" w:themeShade="BF"/>
      </w:pBdr>
      <w:spacing w:before="360" w:after="360"/>
      <w:ind w:left="864" w:right="864"/>
      <w:jc w:val="center"/>
    </w:pPr>
    <w:rPr>
      <w:i/>
      <w:iCs/>
      <w:color w:val="8F305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ABF"/>
    <w:rPr>
      <w:i/>
      <w:iCs/>
      <w:color w:val="8F305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ABF"/>
    <w:rPr>
      <w:b/>
      <w:bCs/>
      <w:smallCaps/>
      <w:color w:val="8F305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03"/>
  </w:style>
  <w:style w:type="paragraph" w:styleId="Footer">
    <w:name w:val="footer"/>
    <w:basedOn w:val="Normal"/>
    <w:link w:val="FooterChar"/>
    <w:uiPriority w:val="99"/>
    <w:unhideWhenUsed/>
    <w:rsid w:val="00D64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Godavarthi</dc:creator>
  <cp:keywords/>
  <dc:description/>
  <cp:lastModifiedBy>Surya Prakash Godavarthi</cp:lastModifiedBy>
  <cp:revision>4</cp:revision>
  <dcterms:created xsi:type="dcterms:W3CDTF">2024-09-16T08:12:00Z</dcterms:created>
  <dcterms:modified xsi:type="dcterms:W3CDTF">2024-09-19T11:09:00Z</dcterms:modified>
</cp:coreProperties>
</file>