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Phishing Awareness Lab - Terminal Screenshot</w:t>
      </w:r>
    </w:p>
    <w:p>
      <w:r>
        <w:t>This document contains a screenshot from a controlled educational cybersecurity lab used for studying phishing awareness, fake login page behavior, and defensive security concepts.</w:t>
      </w:r>
    </w:p>
    <w:p>
      <w:pPr>
        <w:pStyle w:val="Heading2"/>
      </w:pPr>
      <w:r>
        <w:t>Lab Screenshot</w:t>
      </w:r>
    </w:p>
    <w:p>
      <w:r>
        <w:drawing>
          <wp:inline xmlns:a="http://schemas.openxmlformats.org/drawingml/2006/main" xmlns:pic="http://schemas.openxmlformats.org/drawingml/2006/picture">
            <wp:extent cx="5943600" cy="2854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i linux 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Kali Linux phishing awareness lab environment.</w:t>
      </w:r>
    </w:p>
    <w:p>
      <w:pPr>
        <w:pStyle w:val="Heading2"/>
      </w:pPr>
      <w:r>
        <w:t>Disclaimer</w:t>
      </w:r>
    </w:p>
    <w:p>
      <w:r>
        <w:t>This project is intended strictly for educational and cybersecurity awareness purposes only. Unauthorized or malicious use against real targets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