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ConfiguringLanguage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正在設定語言。這些是可用的語言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ChooseLanguage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選擇語言 (鍵入數字)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YesAnswers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是|y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YesOrNoDefaultYes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[Y/n]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YesOrNoDefaultNo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[y/N]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ConfiguringEdition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提供兩種版本：企業版適用於需要高可擴展性的大型團隊，而團隊版適用於最多 15 位開發人員的群組。您可以在 plasticscm.com 深入瞭解這些版本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ChooseEdition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選擇您想要安裝的版本 (鍵入數字)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ConfiguringWorkingMode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選取使用者驗證模式。這些是可用的模式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ChooseWorkingMode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選擇模式 (鍵入數字)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NameWorkingMode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名稱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NameIdWorkingMode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名稱 + ID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AdWorkingMode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LdapWorkingMode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UpWorkingMode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使用者和密碼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ConfiguringLdap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正在設定 LDAP 連線...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ConfiguringUp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設定您的憑證: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ConfiguringLicenseToken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為訂閱授權設定自動續約：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LicenseToken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授權權杖 [按 ENTER 鍵跳過]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UpUserName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使用者名稱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UpPassword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密碼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LdapServer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伺服器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LdapPort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連接埠 [389]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LdapDomain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網域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LdapUser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使用者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LdapPassword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密碼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MsgError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錯誤: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AvailableLdapTypes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可用的 LDAP 伺服器類型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ChooseType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伺服器類型 (鍵入數字)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InvalidOption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無效選項。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InvalidValue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無效值。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InvalidParameter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無效參數:{0}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InvalidLanguage 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無效的語言:{0}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InvalidWorkingModeConf 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無效的工作模式:{0}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InvalidLdapType 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 LDAP 伺服器類型:{0}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ParameterNotPresent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參數 {0} 不存在或無效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NoPortInRemotingFile 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遠端設定檔案中沒有指定的連接埠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InvalidPortNumber 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無效的連接埠號碼:{0}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