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SemanticOutline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セマンティックアウトライン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ExpandSemanticOutlineTooltip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セマンティックアウトラインを展開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CollapseSemanticOutlineTooltip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セマンティックアウトラインを折りたたむ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MacSemanticOutlineToggleButtonTooltip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セマンティックアウトラインパネルを非表示または表示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NoDifferences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差分がありません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DifferencesTreeViewCategoryHeader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- {1} 個の項目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DifferencesTreeViewCategoryAdded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追加済み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DifferencesTreeViewCategoryMultifileMoved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複数ファイル移動済み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DifferencesTreeViewCategoryMoved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移動済み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DifferencesTreeViewCategoryChanged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変更済み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DifferencesTreeViewCategoryDeleted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削除済み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DifferencesTreeViewCategoryRenamed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名前変更済み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SemanticDiffsNotEditable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セマンティック差分は編集できません。編集する必要がある場合は、テキスト差分に変更してください。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UnableCalculateSemanticDiffs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セマンティック差分を計算できません。テキストベースの差分が表示されています。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SemanticDiffButton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セマンティック差分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SemanticDiffButtonTooltip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組み込みのセマンティック差分を表示する機能:差分をセマンティックモードで表示します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視覚的な差分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VisualDiffButtonTooltip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セマンティック差分をビジュアルモードで表示します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SkipFormatChangesButton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フォーマットの変更をスキップ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SkipFormatChangesButtonTooltip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セマンティック差分が計算されるときに、インデントと EOL の変更を無視します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ReformatButton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再フォーマット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ReformatButtonTooltip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ソースコードを再フォーマットします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TextDiffButton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テキスト差分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TextDiffButtonTooltip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テキストベースの差分を表示します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クリップボードにコピー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FileEditedSaveChanges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ファイルを編集しました。変更を保存しますか?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Days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日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Hours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時間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Minutes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分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秒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ToggleOutlineButton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アウトラインを切り替え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