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SemanticOutline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语义大纲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展开语义大纲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折叠语义大纲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MacSemanticOutlineToggleButtonTooltip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隐藏或显示语义大纲面板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NoDifferences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无任何差异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DifferencesTreeViewCategoryHeader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{1} 项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DifferencesTreeViewCategoryAdded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DifferencesTreeViewCategoryMultifileMoved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已多文件移动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DifferencesTreeViewCategoryMoved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DifferencesTreeViewCategoryChanged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已更改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DifferencesTreeViewCategoryDeleted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DifferencesTreeViewCategoryRenamed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已重命名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SemanticDiffsNotEditable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语义差异不可编辑。如果要编辑，请更改为文本差异。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UnableCalculateSemanticDiffs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无法计算语义差异，显示的是基于文本的差异。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语义差异比较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SemanticDiffButtonTooltip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内置的语义差异比较：显示语义模式下的差异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可视化差异比较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VisualDiffButtonTooltip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显示可视化模式下的语义差异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跳过格式更改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SkipFormatChangesButtonTooltip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计算语义差异时忽略缩进和行尾更改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重新格式化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重新格式化源代码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文本差异比较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TextDiffButtonTooltip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显示基于文本的差异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复制到剪贴板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FileEditedSaveChanges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您已编辑文件，是否要保存更改？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Days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天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Hours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小时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Minutes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分钟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秒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ToggleOutlineButton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切换大纲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