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5BEF2" w14:textId="77777777" w:rsidR="00E95244" w:rsidRDefault="00000000">
      <w:pPr>
        <w:pStyle w:val="Heading1"/>
      </w:pPr>
      <w:r>
        <w:t>Phase 3 — Risk Model Summary</w:t>
      </w:r>
    </w:p>
    <w:p w14:paraId="378AFA18" w14:textId="77777777" w:rsidR="00E95244" w:rsidRDefault="00000000">
      <w:pPr>
        <w:pStyle w:val="Heading2"/>
      </w:pPr>
      <w:r>
        <w:t>Objective</w:t>
      </w:r>
    </w:p>
    <w:p w14:paraId="69A93CB0" w14:textId="77777777" w:rsidR="00E95244" w:rsidRDefault="00000000">
      <w:r>
        <w:t>The objective of this phase was to build a multi-class classification model to predict visit risk levels (Low, Medium, High) using operational, demographic, and engineered behavioral features.</w:t>
      </w:r>
    </w:p>
    <w:p w14:paraId="1C8A2134" w14:textId="77777777" w:rsidR="00E95244" w:rsidRDefault="00000000">
      <w:pPr>
        <w:pStyle w:val="Heading2"/>
      </w:pPr>
      <w:r>
        <w:t>Models Evaluated</w:t>
      </w:r>
    </w:p>
    <w:p w14:paraId="7A2885A1" w14:textId="77777777" w:rsidR="00E95244" w:rsidRDefault="00000000">
      <w:r>
        <w:t>1. Logistic Regression (Baseline)</w:t>
      </w:r>
    </w:p>
    <w:p w14:paraId="7F9B6519" w14:textId="77777777" w:rsidR="00E95244" w:rsidRDefault="00000000">
      <w:r>
        <w:t>2. Random Forest</w:t>
      </w:r>
    </w:p>
    <w:p w14:paraId="07827AC7" w14:textId="77777777" w:rsidR="00E95244" w:rsidRDefault="00000000">
      <w:r>
        <w:t>3. Random Forest with Class Balancing</w:t>
      </w:r>
    </w:p>
    <w:p w14:paraId="33ACE029" w14:textId="77777777" w:rsidR="00E95244" w:rsidRDefault="00000000">
      <w:pPr>
        <w:pStyle w:val="Heading2"/>
      </w:pPr>
      <w:r>
        <w:t>Key Findings</w:t>
      </w:r>
    </w:p>
    <w:p w14:paraId="0A2063C2" w14:textId="77777777" w:rsidR="00E95244" w:rsidRDefault="00000000">
      <w:r>
        <w:t>• Logistic Regression predicted nearly all cases as 'Low', indicating that the risk classes are not linearly separable.</w:t>
      </w:r>
    </w:p>
    <w:p w14:paraId="7C77A7E7" w14:textId="77777777" w:rsidR="00E95244" w:rsidRDefault="00000000">
      <w:pPr>
        <w:pStyle w:val="Heading2"/>
      </w:pPr>
      <w:r>
        <w:t>Feature Signal Analysis</w:t>
      </w:r>
    </w:p>
    <w:p w14:paraId="15713BC9" w14:textId="77777777" w:rsidR="00E95244" w:rsidRDefault="00000000">
      <w:r>
        <w:t>The mean values of key predictors (age, chronic_flag, length_of_stay_hours, visit_frequency, provider_rejection_rate, etc.) were nearly identical across Low, Medium, and High classes.</w:t>
      </w:r>
    </w:p>
    <w:p w14:paraId="340F5308" w14:textId="77777777" w:rsidR="00E95244" w:rsidRDefault="00E95244"/>
    <w:p w14:paraId="4AF1188C" w14:textId="77777777" w:rsidR="00E95244" w:rsidRDefault="00000000">
      <w:r>
        <w:t>This suggests:</w:t>
      </w:r>
    </w:p>
    <w:p w14:paraId="1E478702" w14:textId="77777777" w:rsidR="00E95244" w:rsidRDefault="00000000">
      <w:r>
        <w:t>- Weak statistical separation between classes</w:t>
      </w:r>
    </w:p>
    <w:p w14:paraId="39130A87" w14:textId="77777777" w:rsidR="00E95244" w:rsidRDefault="00000000">
      <w:r>
        <w:t>- Limited predictive signal in available features</w:t>
      </w:r>
    </w:p>
    <w:p w14:paraId="2A87BCBA" w14:textId="77777777" w:rsidR="00E95244" w:rsidRDefault="00000000">
      <w:r>
        <w:t>- Risk score may depend on clinical indicators not present in this dataset</w:t>
      </w:r>
    </w:p>
    <w:p w14:paraId="346003B0" w14:textId="77777777" w:rsidR="00E95244" w:rsidRDefault="00000000">
      <w:pPr>
        <w:pStyle w:val="Heading2"/>
      </w:pPr>
      <w:r>
        <w:t>Business Interpretation</w:t>
      </w:r>
    </w:p>
    <w:p w14:paraId="627A41CA" w14:textId="77777777" w:rsidR="00E95244" w:rsidRDefault="00000000">
      <w:r>
        <w:t>From an operational perspective:</w:t>
      </w:r>
    </w:p>
    <w:p w14:paraId="073ACDD5" w14:textId="77777777" w:rsidR="00E95244" w:rsidRDefault="00000000">
      <w:r>
        <w:t>- The current dataset is insufficient to reliably predict visit risk.</w:t>
      </w:r>
    </w:p>
    <w:p w14:paraId="75F729FC" w14:textId="77777777" w:rsidR="00E95244" w:rsidRDefault="00000000">
      <w:r>
        <w:t>- Incorporating clinical data (diagnosis codes, triage level, lab results, comorbidities) would likely improve performance.</w:t>
      </w:r>
    </w:p>
    <w:p w14:paraId="26129EEF" w14:textId="77777777" w:rsidR="00E95244" w:rsidRDefault="00000000">
      <w:r>
        <w:t>- Behavioral and administrative features alone do not strongly explain clinical risk assignment.</w:t>
      </w:r>
    </w:p>
    <w:p w14:paraId="3368105D" w14:textId="77777777" w:rsidR="00E95244" w:rsidRDefault="00000000">
      <w:pPr>
        <w:pStyle w:val="Heading2"/>
      </w:pPr>
      <w:r>
        <w:lastRenderedPageBreak/>
        <w:t>Final Model Selection</w:t>
      </w:r>
    </w:p>
    <w:p w14:paraId="3A489BF3" w14:textId="77777777" w:rsidR="00E95244" w:rsidRDefault="00000000">
      <w:r>
        <w:t>Despite limited predictive performance, Random Forest was selected as the final model because:</w:t>
      </w:r>
    </w:p>
    <w:p w14:paraId="0E937CCB" w14:textId="77777777" w:rsidR="00E95244" w:rsidRDefault="00000000">
      <w:r>
        <w:t>- It handles nonlinear relationships better than Logistic Regression</w:t>
      </w:r>
    </w:p>
    <w:p w14:paraId="4B271E1C" w14:textId="77777777" w:rsidR="00E95244" w:rsidRDefault="00000000">
      <w:r>
        <w:t>- It provides feature importance insights</w:t>
      </w:r>
    </w:p>
    <w:p w14:paraId="36BAF203" w14:textId="77777777" w:rsidR="00E95244" w:rsidRDefault="00000000">
      <w:r>
        <w:t>- It is more robust to noise</w:t>
      </w:r>
    </w:p>
    <w:p w14:paraId="3CE32EC3" w14:textId="77777777" w:rsidR="00E95244" w:rsidRDefault="00E95244"/>
    <w:p w14:paraId="7285C83A" w14:textId="77777777" w:rsidR="00E95244" w:rsidRDefault="00000000">
      <w:r>
        <w:t>Model artifact saved as: risk_model.pkl</w:t>
      </w:r>
    </w:p>
    <w:p w14:paraId="115F4DA9" w14:textId="77777777" w:rsidR="00E95244" w:rsidRDefault="00000000">
      <w:pPr>
        <w:pStyle w:val="Heading2"/>
      </w:pPr>
      <w:r>
        <w:t>Strategic Recommendation</w:t>
      </w:r>
    </w:p>
    <w:p w14:paraId="10331826" w14:textId="77777777" w:rsidR="00E95244" w:rsidRDefault="00000000">
      <w:r>
        <w:t>To improve risk prediction accuracy, future modeling efforts should include:</w:t>
      </w:r>
    </w:p>
    <w:p w14:paraId="133235C9" w14:textId="77777777" w:rsidR="00E95244" w:rsidRDefault="00000000">
      <w:r>
        <w:t>- Clinical severity indicators</w:t>
      </w:r>
    </w:p>
    <w:p w14:paraId="08461A8B" w14:textId="77777777" w:rsidR="00E95244" w:rsidRDefault="00000000">
      <w:r>
        <w:t>- Diagnosis-level features</w:t>
      </w:r>
    </w:p>
    <w:p w14:paraId="0474F4A8" w14:textId="77777777" w:rsidR="00E95244" w:rsidRDefault="00000000">
      <w:r>
        <w:t>- Emergency vs elective classification</w:t>
      </w:r>
    </w:p>
    <w:p w14:paraId="15DA8050" w14:textId="77777777" w:rsidR="00E95244" w:rsidRDefault="00000000">
      <w:r>
        <w:t>- Historical complication history</w:t>
      </w:r>
    </w:p>
    <w:p w14:paraId="7A794823" w14:textId="77777777" w:rsidR="00E95244" w:rsidRDefault="00E95244"/>
    <w:p w14:paraId="19D16712" w14:textId="77777777" w:rsidR="00E95244" w:rsidRDefault="00000000">
      <w:r>
        <w:t>Without richer clinical variables, multi-class risk prediction remains inherently challenging.</w:t>
      </w:r>
    </w:p>
    <w:sectPr w:rsidR="00E952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5268315">
    <w:abstractNumId w:val="8"/>
  </w:num>
  <w:num w:numId="2" w16cid:durableId="1454056623">
    <w:abstractNumId w:val="6"/>
  </w:num>
  <w:num w:numId="3" w16cid:durableId="1923250323">
    <w:abstractNumId w:val="5"/>
  </w:num>
  <w:num w:numId="4" w16cid:durableId="690031755">
    <w:abstractNumId w:val="4"/>
  </w:num>
  <w:num w:numId="5" w16cid:durableId="2069646130">
    <w:abstractNumId w:val="7"/>
  </w:num>
  <w:num w:numId="6" w16cid:durableId="507331904">
    <w:abstractNumId w:val="3"/>
  </w:num>
  <w:num w:numId="7" w16cid:durableId="1403212085">
    <w:abstractNumId w:val="2"/>
  </w:num>
  <w:num w:numId="8" w16cid:durableId="59787985">
    <w:abstractNumId w:val="1"/>
  </w:num>
  <w:num w:numId="9" w16cid:durableId="1457064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622"/>
    <w:rsid w:val="0029639D"/>
    <w:rsid w:val="00326F90"/>
    <w:rsid w:val="007434FD"/>
    <w:rsid w:val="00AA1D8D"/>
    <w:rsid w:val="00B47730"/>
    <w:rsid w:val="00CB0664"/>
    <w:rsid w:val="00E952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1FE091"/>
  <w14:defaultImageDpi w14:val="300"/>
  <w15:docId w15:val="{9F6D169E-FEFD-414B-9128-EF6D7F40A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Prakash R</cp:lastModifiedBy>
  <cp:revision>2</cp:revision>
  <dcterms:created xsi:type="dcterms:W3CDTF">2013-12-23T23:15:00Z</dcterms:created>
  <dcterms:modified xsi:type="dcterms:W3CDTF">2026-03-01T14:18:00Z</dcterms:modified>
  <cp:category/>
</cp:coreProperties>
</file>