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C4FF" w14:textId="77777777" w:rsidR="00CF3430" w:rsidRDefault="00000000">
      <w:pPr>
        <w:pStyle w:val="Title"/>
      </w:pPr>
      <w:r>
        <w:t>Claim Model Evaluation Report</w:t>
      </w:r>
    </w:p>
    <w:p w14:paraId="61002933" w14:textId="77777777" w:rsidR="00CF3430" w:rsidRDefault="00000000">
      <w:pPr>
        <w:pStyle w:val="Heading1"/>
      </w:pPr>
      <w:r>
        <w:t>Objective</w:t>
      </w:r>
    </w:p>
    <w:p w14:paraId="5E397D11" w14:textId="77777777" w:rsidR="00CF3430" w:rsidRDefault="00000000">
      <w:r>
        <w:t>Predict insurance claim outcomes to reduce revenue leakage.</w:t>
      </w:r>
    </w:p>
    <w:p w14:paraId="5E7FD276" w14:textId="77777777" w:rsidR="00CF3430" w:rsidRDefault="00000000">
      <w:pPr>
        <w:pStyle w:val="Heading1"/>
      </w:pPr>
      <w:r>
        <w:t>Models Evaluated</w:t>
      </w:r>
    </w:p>
    <w:p w14:paraId="68B9D82C" w14:textId="7116055D" w:rsidR="00CF3430" w:rsidRDefault="00000000">
      <w:r>
        <w:t>Logistic Regression, Random Forest</w:t>
      </w:r>
      <w:r w:rsidR="00967ACC">
        <w:t>.</w:t>
      </w:r>
    </w:p>
    <w:p w14:paraId="3CA711FC" w14:textId="77777777" w:rsidR="00CF3430" w:rsidRDefault="00000000">
      <w:pPr>
        <w:pStyle w:val="Heading1"/>
      </w:pPr>
      <w:r>
        <w:t>Performance Summary</w:t>
      </w:r>
    </w:p>
    <w:p w14:paraId="7069D001" w14:textId="6B9D8D4A" w:rsidR="00CF3430" w:rsidRDefault="00000000">
      <w:pPr>
        <w:contextualSpacing/>
      </w:pPr>
      <w:r>
        <w:t>Final Accuracy: ~</w:t>
      </w:r>
      <w:r w:rsidR="00ED0276">
        <w:t>55</w:t>
      </w:r>
      <w:r>
        <w:t>% (after removing data leakage).</w:t>
      </w:r>
    </w:p>
    <w:p w14:paraId="265D9FF0" w14:textId="77777777" w:rsidR="00CF3430" w:rsidRDefault="00000000">
      <w:pPr>
        <w:contextualSpacing/>
      </w:pPr>
      <w:r>
        <w:t>Balanced performance across classes.</w:t>
      </w:r>
    </w:p>
    <w:p w14:paraId="70CD917A" w14:textId="77777777" w:rsidR="00CF3430" w:rsidRDefault="00000000">
      <w:pPr>
        <w:contextualSpacing/>
      </w:pPr>
      <w:r>
        <w:t>Improved recall for Rejected claims.</w:t>
      </w:r>
    </w:p>
    <w:p w14:paraId="040AE72A" w14:textId="77777777" w:rsidR="00ED0276" w:rsidRDefault="00ED0276"/>
    <w:p w14:paraId="5C3EDD6A" w14:textId="77777777" w:rsidR="00ED0276" w:rsidRPr="00ED0276" w:rsidRDefault="00ED0276" w:rsidP="00ED0276">
      <w:pPr>
        <w:rPr>
          <w:lang w:val="en-IN"/>
        </w:rPr>
      </w:pPr>
      <w:r w:rsidRPr="00ED0276">
        <w:rPr>
          <w:b/>
          <w:bCs/>
          <w:lang w:val="en-IN"/>
        </w:rPr>
        <w:t>Why the claim prediction model achieves ~55% accuracy</w:t>
      </w:r>
    </w:p>
    <w:p w14:paraId="72C116F4" w14:textId="77777777" w:rsidR="00ED0276" w:rsidRPr="00ED0276" w:rsidRDefault="00ED0276" w:rsidP="00ED0276">
      <w:pPr>
        <w:rPr>
          <w:lang w:val="en-IN"/>
        </w:rPr>
      </w:pPr>
      <w:r w:rsidRPr="00ED0276">
        <w:rPr>
          <w:lang w:val="en-IN"/>
        </w:rPr>
        <w:t>The claim outcome model deliberately excludes </w:t>
      </w:r>
      <w:proofErr w:type="spellStart"/>
      <w:r w:rsidRPr="00ED0276">
        <w:rPr>
          <w:lang w:val="en-IN"/>
        </w:rPr>
        <w:t>approved_amount</w:t>
      </w:r>
      <w:proofErr w:type="spellEnd"/>
      <w:r w:rsidRPr="00ED0276">
        <w:rPr>
          <w:lang w:val="en-IN"/>
        </w:rPr>
        <w:t> from its feature set. Although </w:t>
      </w:r>
      <w:proofErr w:type="spellStart"/>
      <w:r w:rsidRPr="00ED0276">
        <w:rPr>
          <w:lang w:val="en-IN"/>
        </w:rPr>
        <w:t>approved_amount</w:t>
      </w:r>
      <w:proofErr w:type="spellEnd"/>
      <w:r w:rsidRPr="00ED0276">
        <w:rPr>
          <w:lang w:val="en-IN"/>
        </w:rPr>
        <w:t> is present in the billing table and would push accuracy to ~90%, it constitutes </w:t>
      </w:r>
      <w:r w:rsidRPr="00ED0276">
        <w:rPr>
          <w:b/>
          <w:bCs/>
          <w:lang w:val="en-IN"/>
        </w:rPr>
        <w:t>target leakage</w:t>
      </w:r>
      <w:r w:rsidRPr="00ED0276">
        <w:rPr>
          <w:lang w:val="en-IN"/>
        </w:rPr>
        <w:t>: it is set to 0 for every Rejected claim and mirrors </w:t>
      </w:r>
      <w:proofErr w:type="spellStart"/>
      <w:r w:rsidRPr="00ED0276">
        <w:rPr>
          <w:lang w:val="en-IN"/>
        </w:rPr>
        <w:t>billed_amount</w:t>
      </w:r>
      <w:proofErr w:type="spellEnd"/>
      <w:r w:rsidRPr="00ED0276">
        <w:rPr>
          <w:lang w:val="en-IN"/>
        </w:rPr>
        <w:t> for every Paid claim — meaning it encodes the adjudication decision itself, not any pre-claim signal.</w:t>
      </w:r>
    </w:p>
    <w:p w14:paraId="749A7A9C" w14:textId="77777777" w:rsidR="00ED0276" w:rsidRPr="00ED0276" w:rsidRDefault="00ED0276" w:rsidP="00ED0276">
      <w:pPr>
        <w:rPr>
          <w:lang w:val="en-IN"/>
        </w:rPr>
      </w:pPr>
      <w:r w:rsidRPr="00ED0276">
        <w:rPr>
          <w:lang w:val="en-IN"/>
        </w:rPr>
        <w:t>At real prediction time, </w:t>
      </w:r>
      <w:proofErr w:type="spellStart"/>
      <w:r w:rsidRPr="00ED0276">
        <w:rPr>
          <w:lang w:val="en-IN"/>
        </w:rPr>
        <w:t>approved_amount</w:t>
      </w:r>
      <w:proofErr w:type="spellEnd"/>
      <w:r w:rsidRPr="00ED0276">
        <w:rPr>
          <w:lang w:val="en-IN"/>
        </w:rPr>
        <w:t> is unknown — it is determined </w:t>
      </w:r>
      <w:r w:rsidRPr="00ED0276">
        <w:rPr>
          <w:i/>
          <w:iCs/>
          <w:lang w:val="en-IN"/>
        </w:rPr>
        <w:t>by</w:t>
      </w:r>
      <w:r w:rsidRPr="00ED0276">
        <w:rPr>
          <w:lang w:val="en-IN"/>
        </w:rPr>
        <w:t> the claim outcome, not before it. Including it would make the model useless in production.</w:t>
      </w:r>
    </w:p>
    <w:p w14:paraId="655EA922" w14:textId="77777777" w:rsidR="00ED0276" w:rsidRPr="00ED0276" w:rsidRDefault="00ED0276" w:rsidP="00ED0276">
      <w:pPr>
        <w:rPr>
          <w:lang w:val="en-IN"/>
        </w:rPr>
      </w:pPr>
      <w:r w:rsidRPr="00ED0276">
        <w:rPr>
          <w:lang w:val="en-IN"/>
        </w:rPr>
        <w:t>The remaining features (age, gender, department, visit_type, length_of_stay_hours, chronic_flag, billed_amount) are all available </w:t>
      </w:r>
      <w:r w:rsidRPr="00ED0276">
        <w:rPr>
          <w:b/>
          <w:bCs/>
          <w:lang w:val="en-IN"/>
        </w:rPr>
        <w:t>before</w:t>
      </w:r>
      <w:r w:rsidRPr="00ED0276">
        <w:rPr>
          <w:lang w:val="en-IN"/>
        </w:rPr>
        <w:t> a claim is submitted. However, in this synthetic dataset, these demographic and clinical variables are generated with near-uniform distributions across Paid, Pending, and Rejected classes — meaning they carry limited discriminative signal.</w:t>
      </w:r>
    </w:p>
    <w:p w14:paraId="7B8B5DEE" w14:textId="77777777" w:rsidR="00ED0276" w:rsidRPr="00ED0276" w:rsidRDefault="00ED0276" w:rsidP="00ED0276">
      <w:pPr>
        <w:rPr>
          <w:lang w:val="en-IN"/>
        </w:rPr>
      </w:pPr>
      <w:r w:rsidRPr="00ED0276">
        <w:rPr>
          <w:b/>
          <w:bCs/>
          <w:lang w:val="en-IN"/>
        </w:rPr>
        <w:t>55% accuracy represents the honest ceiling for pre-adjudication claim prediction given the available features.</w:t>
      </w:r>
      <w:r w:rsidRPr="00ED0276">
        <w:rPr>
          <w:lang w:val="en-IN"/>
        </w:rPr>
        <w:t> This is a known limitation of the synthetic dataset, not a modelling failure. In a real hospital dataset, additional pre-claim signals — such as prior rejection history per provider, procedure codes, diagnosis codes (ICD), and payer contract terms — would significantly improve accuracy.</w:t>
      </w:r>
    </w:p>
    <w:p w14:paraId="54174BE4" w14:textId="77777777" w:rsidR="00ED0276" w:rsidRDefault="00ED0276"/>
    <w:p w14:paraId="1952E69D" w14:textId="77777777" w:rsidR="00CF3430" w:rsidRDefault="00000000">
      <w:pPr>
        <w:pStyle w:val="Heading1"/>
      </w:pPr>
      <w:r>
        <w:lastRenderedPageBreak/>
        <w:t>Detailed Analysis</w:t>
      </w:r>
    </w:p>
    <w:p w14:paraId="1C65E117" w14:textId="77777777" w:rsidR="00CF3430" w:rsidRDefault="00000000">
      <w:pPr>
        <w:contextualSpacing/>
      </w:pPr>
      <w:r>
        <w:t>Model no longer relies on leakage features.</w:t>
      </w:r>
    </w:p>
    <w:p w14:paraId="0B78F0D9" w14:textId="77777777" w:rsidR="00CF3430" w:rsidRDefault="00000000">
      <w:pPr>
        <w:contextualSpacing/>
      </w:pPr>
      <w:r>
        <w:t>Performance reflects real-world prediction scenario.</w:t>
      </w:r>
    </w:p>
    <w:p w14:paraId="39BC5EDE" w14:textId="77777777" w:rsidR="00CF3430" w:rsidRDefault="00000000">
      <w:pPr>
        <w:contextualSpacing/>
      </w:pPr>
      <w:r>
        <w:t>Billed amount and provider rejection rate are key drivers.</w:t>
      </w:r>
    </w:p>
    <w:p w14:paraId="0A9040AB" w14:textId="77777777" w:rsidR="00CF3430" w:rsidRDefault="00000000">
      <w:pPr>
        <w:pStyle w:val="Heading1"/>
      </w:pPr>
      <w:r>
        <w:t>Key Improvements</w:t>
      </w:r>
    </w:p>
    <w:p w14:paraId="5B0DA7AD" w14:textId="77777777" w:rsidR="00CF3430" w:rsidRDefault="00000000">
      <w:pPr>
        <w:contextualSpacing/>
      </w:pPr>
      <w:r>
        <w:t xml:space="preserve">Removed </w:t>
      </w:r>
      <w:proofErr w:type="spellStart"/>
      <w:r>
        <w:t>approved_amount</w:t>
      </w:r>
      <w:proofErr w:type="spellEnd"/>
      <w:r>
        <w:t xml:space="preserve"> and </w:t>
      </w:r>
      <w:proofErr w:type="spellStart"/>
      <w:r>
        <w:t>payment_days</w:t>
      </w:r>
      <w:proofErr w:type="spellEnd"/>
      <w:r>
        <w:t xml:space="preserve"> to avoid leakage.</w:t>
      </w:r>
    </w:p>
    <w:p w14:paraId="35E68398" w14:textId="77777777" w:rsidR="00CF3430" w:rsidRDefault="00000000">
      <w:pPr>
        <w:contextualSpacing/>
      </w:pPr>
      <w:r>
        <w:t xml:space="preserve">Used </w:t>
      </w:r>
      <w:proofErr w:type="spellStart"/>
      <w:r>
        <w:t>class_weight</w:t>
      </w:r>
      <w:proofErr w:type="spellEnd"/>
      <w:r>
        <w:t xml:space="preserve"> balancing.</w:t>
      </w:r>
    </w:p>
    <w:p w14:paraId="67533FB3" w14:textId="77777777" w:rsidR="00CF3430" w:rsidRDefault="00000000">
      <w:pPr>
        <w:contextualSpacing/>
      </w:pPr>
      <w:r>
        <w:t>Applied stratified sampling.</w:t>
      </w:r>
    </w:p>
    <w:p w14:paraId="7FBF9BED" w14:textId="77777777" w:rsidR="00CF3430" w:rsidRDefault="00000000">
      <w:pPr>
        <w:contextualSpacing/>
      </w:pPr>
      <w:r>
        <w:t>Focused on recall and F1-score instead of accuracy.</w:t>
      </w:r>
    </w:p>
    <w:p w14:paraId="74CDD47F" w14:textId="77777777" w:rsidR="00CF3430" w:rsidRDefault="00000000">
      <w:pPr>
        <w:pStyle w:val="Heading1"/>
      </w:pPr>
      <w:r>
        <w:t>Model Selection Justification</w:t>
      </w:r>
    </w:p>
    <w:p w14:paraId="175E00A7" w14:textId="77777777" w:rsidR="00CF3430" w:rsidRDefault="00000000">
      <w:pPr>
        <w:contextualSpacing/>
      </w:pPr>
      <w:r>
        <w:t>Random Forest selected for stability and performance.</w:t>
      </w:r>
    </w:p>
    <w:p w14:paraId="0C4BCB88" w14:textId="77777777" w:rsidR="00CF3430" w:rsidRDefault="00000000">
      <w:pPr>
        <w:contextualSpacing/>
      </w:pPr>
      <w:r>
        <w:t>Handles nonlinear relationships effectively.</w:t>
      </w:r>
    </w:p>
    <w:p w14:paraId="52CBD11C" w14:textId="77777777" w:rsidR="00CF3430" w:rsidRDefault="00000000">
      <w:pPr>
        <w:pStyle w:val="Heading1"/>
      </w:pPr>
      <w:r>
        <w:t>Business Impact</w:t>
      </w:r>
    </w:p>
    <w:p w14:paraId="7021FB8E" w14:textId="77777777" w:rsidR="00CF3430" w:rsidRDefault="00000000">
      <w:pPr>
        <w:contextualSpacing/>
      </w:pPr>
      <w:r>
        <w:t>Enables early identification of rejected claims.</w:t>
      </w:r>
    </w:p>
    <w:p w14:paraId="62BC755D" w14:textId="77777777" w:rsidR="00CF3430" w:rsidRDefault="00000000">
      <w:pPr>
        <w:contextualSpacing/>
      </w:pPr>
      <w:r>
        <w:t>Supports proactive financial interventions.</w:t>
      </w:r>
    </w:p>
    <w:p w14:paraId="72EF5782" w14:textId="77777777" w:rsidR="00CF3430" w:rsidRDefault="00000000">
      <w:pPr>
        <w:contextualSpacing/>
      </w:pPr>
      <w:r>
        <w:t>Improves revenue cycle management.</w:t>
      </w:r>
    </w:p>
    <w:p w14:paraId="62FD178D" w14:textId="77777777" w:rsidR="00CF3430" w:rsidRDefault="00000000">
      <w:pPr>
        <w:pStyle w:val="Heading1"/>
      </w:pPr>
      <w:r>
        <w:t>Limitations</w:t>
      </w:r>
    </w:p>
    <w:p w14:paraId="227D69D8" w14:textId="77777777" w:rsidR="00CF3430" w:rsidRDefault="00000000">
      <w:pPr>
        <w:contextualSpacing/>
      </w:pPr>
      <w:r>
        <w:t>Moderate accuracy due to limited financial features.</w:t>
      </w:r>
    </w:p>
    <w:p w14:paraId="40525358" w14:textId="77777777" w:rsidR="00CF3430" w:rsidRDefault="00000000">
      <w:pPr>
        <w:contextualSpacing/>
      </w:pPr>
      <w:r>
        <w:t>Absence of insurance policy-level details.</w:t>
      </w:r>
    </w:p>
    <w:p w14:paraId="31542293" w14:textId="77777777" w:rsidR="00CF3430" w:rsidRDefault="00000000">
      <w:pPr>
        <w:contextualSpacing/>
      </w:pPr>
      <w:r>
        <w:t>Potential class imbalance challenges.</w:t>
      </w:r>
    </w:p>
    <w:sectPr w:rsidR="00CF3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737256">
    <w:abstractNumId w:val="8"/>
  </w:num>
  <w:num w:numId="2" w16cid:durableId="985544703">
    <w:abstractNumId w:val="6"/>
  </w:num>
  <w:num w:numId="3" w16cid:durableId="1409614400">
    <w:abstractNumId w:val="5"/>
  </w:num>
  <w:num w:numId="4" w16cid:durableId="1200816912">
    <w:abstractNumId w:val="4"/>
  </w:num>
  <w:num w:numId="5" w16cid:durableId="1427267857">
    <w:abstractNumId w:val="7"/>
  </w:num>
  <w:num w:numId="6" w16cid:durableId="1380516471">
    <w:abstractNumId w:val="3"/>
  </w:num>
  <w:num w:numId="7" w16cid:durableId="40518953">
    <w:abstractNumId w:val="2"/>
  </w:num>
  <w:num w:numId="8" w16cid:durableId="1905555962">
    <w:abstractNumId w:val="1"/>
  </w:num>
  <w:num w:numId="9" w16cid:durableId="213702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ACC"/>
    <w:rsid w:val="009E32B3"/>
    <w:rsid w:val="00AA1D8D"/>
    <w:rsid w:val="00B47730"/>
    <w:rsid w:val="00BF59AF"/>
    <w:rsid w:val="00CB0664"/>
    <w:rsid w:val="00CF3430"/>
    <w:rsid w:val="00E4230F"/>
    <w:rsid w:val="00ED0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39896"/>
  <w14:defaultImageDpi w14:val="300"/>
  <w15:docId w15:val="{5F9020DD-7E40-4965-A3D0-69D2ED7F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4</cp:revision>
  <dcterms:created xsi:type="dcterms:W3CDTF">2013-12-23T23:15:00Z</dcterms:created>
  <dcterms:modified xsi:type="dcterms:W3CDTF">2026-03-22T08:55:00Z</dcterms:modified>
  <cp:category/>
</cp:coreProperties>
</file>