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29036" w14:textId="694957A9" w:rsidR="00B71826" w:rsidRDefault="00000000">
      <w:pPr>
        <w:pStyle w:val="Title"/>
      </w:pPr>
      <w:r>
        <w:t>Model Card: Hospital Operations &amp; Revenue Risk Intelligence Platform</w:t>
      </w:r>
    </w:p>
    <w:p w14:paraId="17E34D99" w14:textId="77777777" w:rsidR="00B71826" w:rsidRDefault="00000000">
      <w:pPr>
        <w:pStyle w:val="Heading1"/>
      </w:pPr>
      <w:r>
        <w:t>1. Model Details</w:t>
      </w:r>
    </w:p>
    <w:p w14:paraId="0624A23B" w14:textId="63B757C2" w:rsidR="00B71826" w:rsidRDefault="00000000">
      <w:r>
        <w:t>Model Versions:</w:t>
      </w:r>
      <w:r>
        <w:br/>
        <w:t>- risk_model (Visit Risk Classification)</w:t>
      </w:r>
      <w:r>
        <w:br/>
        <w:t>- claim_model (Claim Outcome Classification)</w:t>
      </w:r>
      <w:r>
        <w:br/>
      </w:r>
      <w:r>
        <w:br/>
        <w:t>Model Type: Random Forest Classifier</w:t>
      </w:r>
      <w:r>
        <w:br/>
        <w:t>Date: March 2026</w:t>
      </w:r>
    </w:p>
    <w:p w14:paraId="46705506" w14:textId="77777777" w:rsidR="00B71826" w:rsidRDefault="00000000">
      <w:pPr>
        <w:pStyle w:val="Heading1"/>
      </w:pPr>
      <w:r>
        <w:t>2. Intended Use</w:t>
      </w:r>
    </w:p>
    <w:p w14:paraId="5E7AABBB" w14:textId="77777777" w:rsidR="00B71826" w:rsidRDefault="00000000">
      <w:r>
        <w:t>Primary Use:</w:t>
      </w:r>
      <w:r>
        <w:br/>
        <w:t>To support hospital operations and financial teams by predicting patient visit risk levels and insurance claim outcomes.</w:t>
      </w:r>
      <w:r>
        <w:br/>
      </w:r>
      <w:r>
        <w:br/>
        <w:t>Intended Users:</w:t>
      </w:r>
      <w:r>
        <w:br/>
        <w:t>- Hospital Administrators</w:t>
      </w:r>
      <w:r>
        <w:br/>
        <w:t>- Operations Managers</w:t>
      </w:r>
      <w:r>
        <w:br/>
        <w:t>- Billing and Revenue Cycle Teams</w:t>
      </w:r>
      <w:r>
        <w:br/>
      </w:r>
      <w:r>
        <w:br/>
        <w:t>Out of Scope:</w:t>
      </w:r>
      <w:r>
        <w:br/>
        <w:t>- Clinical diagnosis or treatment decisions</w:t>
      </w:r>
      <w:r>
        <w:br/>
        <w:t>- Replacement of human judgment</w:t>
      </w:r>
    </w:p>
    <w:p w14:paraId="231B1BFF" w14:textId="77777777" w:rsidR="00B71826" w:rsidRDefault="00000000">
      <w:pPr>
        <w:pStyle w:val="Heading1"/>
      </w:pPr>
      <w:r>
        <w:t>3. Training Data</w:t>
      </w:r>
    </w:p>
    <w:p w14:paraId="620DD12A" w14:textId="77777777" w:rsidR="00B71826" w:rsidRDefault="00000000">
      <w:r>
        <w:t>Source: Synthetic hospital dataset</w:t>
      </w:r>
      <w:r>
        <w:br/>
        <w:t>Size: ~25,000 records</w:t>
      </w:r>
      <w:r>
        <w:br/>
        <w:t>Time Period: Simulated 2025 operations</w:t>
      </w:r>
      <w:r>
        <w:br/>
        <w:t>Split Strategy: Time-based (80% train, 20% test)</w:t>
      </w:r>
      <w:r>
        <w:br/>
      </w:r>
      <w:r>
        <w:br/>
        <w:t>Note: Synthetic data introduces limitations in feature realism and signal strength.</w:t>
      </w:r>
    </w:p>
    <w:p w14:paraId="4441A0CD" w14:textId="77777777" w:rsidR="00A94A87" w:rsidRDefault="00A94A87"/>
    <w:p w14:paraId="5C33F940" w14:textId="77777777" w:rsidR="00A94A87" w:rsidRDefault="00A94A87"/>
    <w:p w14:paraId="471E15B1" w14:textId="77777777" w:rsidR="00B71826" w:rsidRDefault="00000000">
      <w:pPr>
        <w:pStyle w:val="Heading1"/>
      </w:pPr>
      <w:r>
        <w:lastRenderedPageBreak/>
        <w:t>4. Model A – Risk Prediction</w:t>
      </w:r>
    </w:p>
    <w:p w14:paraId="6833148B" w14:textId="77777777" w:rsidR="00B71826" w:rsidRDefault="00000000">
      <w:r>
        <w:t>Target: risk_score (Low, Medium, High)</w:t>
      </w:r>
      <w:r>
        <w:br/>
      </w:r>
      <w:r>
        <w:br/>
        <w:t>Features:</w:t>
      </w:r>
      <w:r>
        <w:br/>
        <w:t>- age</w:t>
      </w:r>
      <w:r>
        <w:br/>
        <w:t>- gender</w:t>
      </w:r>
      <w:r>
        <w:br/>
        <w:t>- department</w:t>
      </w:r>
      <w:r>
        <w:br/>
        <w:t>- visit_type</w:t>
      </w:r>
      <w:r>
        <w:br/>
        <w:t>- length_of_stay_hours</w:t>
      </w:r>
      <w:r>
        <w:br/>
        <w:t>- visit_frequency</w:t>
      </w:r>
      <w:r>
        <w:br/>
        <w:t>- avg_los_per_patient</w:t>
      </w:r>
      <w:r>
        <w:br/>
        <w:t>- provider_rejection_rate</w:t>
      </w:r>
      <w:r>
        <w:br/>
        <w:t>- days_since_registration</w:t>
      </w:r>
      <w:r>
        <w:br/>
      </w:r>
      <w:r>
        <w:br/>
        <w:t>Performance:</w:t>
      </w:r>
      <w:r>
        <w:br/>
        <w:t>- Accuracy: ~47%</w:t>
      </w:r>
      <w:r>
        <w:br/>
        <w:t>- Weak class separation</w:t>
      </w:r>
      <w:r>
        <w:br/>
        <w:t>- High overlap between Medium and High</w:t>
      </w:r>
      <w:r>
        <w:br/>
      </w:r>
      <w:r>
        <w:br/>
        <w:t>Explanation:</w:t>
      </w:r>
      <w:r>
        <w:br/>
        <w:t>The model performance is constrained by the dataset, where feature distributions are nearly identical across classes. This results in limited predictive power and explains the moderate accuracy.</w:t>
      </w:r>
      <w:r>
        <w:br/>
      </w:r>
      <w:r>
        <w:br/>
        <w:t>Business Metric:</w:t>
      </w:r>
      <w:r>
        <w:br/>
        <w:t>Recall for High-risk visits</w:t>
      </w:r>
    </w:p>
    <w:p w14:paraId="0AA81242" w14:textId="77777777" w:rsidR="00B71826" w:rsidRDefault="00000000">
      <w:pPr>
        <w:pStyle w:val="Heading1"/>
      </w:pPr>
      <w:r>
        <w:t>5. Model B – Claim Prediction</w:t>
      </w:r>
    </w:p>
    <w:p w14:paraId="6CD127D2" w14:textId="4154BD71" w:rsidR="00B71826" w:rsidRDefault="00000000">
      <w:r>
        <w:t>Target: claim_status (Paid, Pending, Rejected)</w:t>
      </w:r>
      <w:r>
        <w:br/>
      </w:r>
      <w:r>
        <w:br/>
        <w:t>Features:</w:t>
      </w:r>
      <w:r>
        <w:br/>
        <w:t>- age</w:t>
      </w:r>
      <w:r>
        <w:br/>
        <w:t>- gender</w:t>
      </w:r>
      <w:r>
        <w:br/>
        <w:t>- department</w:t>
      </w:r>
      <w:r>
        <w:br/>
        <w:t>- visit_type</w:t>
      </w:r>
      <w:r>
        <w:br/>
        <w:t>- length_of_stay_hours</w:t>
      </w:r>
      <w:r>
        <w:br/>
        <w:t>- visit_frequency</w:t>
      </w:r>
      <w:r>
        <w:br/>
        <w:t>- avg_los_per_patient</w:t>
      </w:r>
      <w:r>
        <w:br/>
        <w:t>- provider_rejection_rate</w:t>
      </w:r>
      <w:r>
        <w:br/>
        <w:t>- days_since_registration</w:t>
      </w:r>
      <w:r>
        <w:br/>
        <w:t>- billed_amount</w:t>
      </w:r>
      <w:r>
        <w:br/>
      </w:r>
      <w:r>
        <w:br/>
      </w:r>
      <w:r>
        <w:lastRenderedPageBreak/>
        <w:t>Performance:</w:t>
      </w:r>
      <w:r>
        <w:br/>
        <w:t>- Accuracy: ~</w:t>
      </w:r>
      <w:r w:rsidR="00A94A87">
        <w:t>55</w:t>
      </w:r>
      <w:r>
        <w:t>%</w:t>
      </w:r>
      <w:r>
        <w:br/>
        <w:t>- Balanced performance across classes</w:t>
      </w:r>
      <w:r>
        <w:br/>
        <w:t>- Improved detection of Rejected claims</w:t>
      </w:r>
      <w:r>
        <w:br/>
      </w:r>
      <w:r>
        <w:br/>
        <w:t>Explanation:</w:t>
      </w:r>
      <w:r>
        <w:br/>
        <w:t>The model excludes leakage features (approved_amount, payment_days). Performance reflects realistic pre-claim prediction capability using available features.</w:t>
      </w:r>
      <w:r>
        <w:br/>
      </w:r>
      <w:r>
        <w:br/>
        <w:t>Business Metric:</w:t>
      </w:r>
      <w:r>
        <w:br/>
        <w:t>Recall for Rejected claims</w:t>
      </w:r>
    </w:p>
    <w:p w14:paraId="2EF185D2" w14:textId="77777777" w:rsidR="00B71826" w:rsidRDefault="00000000">
      <w:pPr>
        <w:pStyle w:val="Heading1"/>
      </w:pPr>
      <w:r>
        <w:t>6. Explainability Summary</w:t>
      </w:r>
    </w:p>
    <w:p w14:paraId="02A79DBD" w14:textId="77777777" w:rsidR="00B71826" w:rsidRDefault="00000000">
      <w:r>
        <w:t>Risk Model:</w:t>
      </w:r>
      <w:r>
        <w:br/>
        <w:t>- Relies on weak operational signals</w:t>
      </w:r>
      <w:r>
        <w:br/>
        <w:t>- No dominant feature</w:t>
      </w:r>
      <w:r>
        <w:br/>
      </w:r>
      <w:r>
        <w:br/>
        <w:t>Claim Model:</w:t>
      </w:r>
      <w:r>
        <w:br/>
        <w:t>- Strong influence from billed_amount and provider_rejection_rate</w:t>
      </w:r>
      <w:r>
        <w:br/>
        <w:t>- Financial features drive predictions</w:t>
      </w:r>
      <w:r>
        <w:br/>
      </w:r>
      <w:r>
        <w:br/>
        <w:t>Conclusion:</w:t>
      </w:r>
      <w:r>
        <w:br/>
        <w:t>Model behavior aligns with real-world hospital operations.</w:t>
      </w:r>
    </w:p>
    <w:p w14:paraId="735B03F8" w14:textId="77777777" w:rsidR="00B71826" w:rsidRDefault="00000000">
      <w:pPr>
        <w:pStyle w:val="Heading1"/>
      </w:pPr>
      <w:r>
        <w:t>7. Limitations</w:t>
      </w:r>
    </w:p>
    <w:p w14:paraId="05B436AA" w14:textId="77777777" w:rsidR="00B71826" w:rsidRDefault="00000000">
      <w:r>
        <w:t>- Synthetic dataset limits realism</w:t>
      </w:r>
      <w:r>
        <w:br/>
        <w:t>- Lack of clinical features reduces risk model accuracy</w:t>
      </w:r>
      <w:r>
        <w:br/>
        <w:t>- Limited insurance-level features in claim model</w:t>
      </w:r>
      <w:r>
        <w:br/>
        <w:t>- Class imbalance challenges</w:t>
      </w:r>
    </w:p>
    <w:p w14:paraId="6DA1BBA5" w14:textId="77777777" w:rsidR="00B71826" w:rsidRDefault="00000000">
      <w:pPr>
        <w:pStyle w:val="Heading1"/>
      </w:pPr>
      <w:r>
        <w:t>8. Governance &amp; Monitoring</w:t>
      </w:r>
    </w:p>
    <w:p w14:paraId="70A8A95E" w14:textId="77777777" w:rsidR="00B71826" w:rsidRDefault="00000000">
      <w:r>
        <w:t>- Drift detection implemented (feature + prediction drift)</w:t>
      </w:r>
      <w:r>
        <w:br/>
        <w:t>- Logs maintained for monitoring</w:t>
      </w:r>
      <w:r>
        <w:br/>
        <w:t>- Periodic retraining recommended</w:t>
      </w:r>
      <w:r>
        <w:br/>
        <w:t>- Human oversight required</w:t>
      </w:r>
    </w:p>
    <w:sectPr w:rsidR="00B718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1359287">
    <w:abstractNumId w:val="8"/>
  </w:num>
  <w:num w:numId="2" w16cid:durableId="1209805850">
    <w:abstractNumId w:val="6"/>
  </w:num>
  <w:num w:numId="3" w16cid:durableId="795100682">
    <w:abstractNumId w:val="5"/>
  </w:num>
  <w:num w:numId="4" w16cid:durableId="1487018620">
    <w:abstractNumId w:val="4"/>
  </w:num>
  <w:num w:numId="5" w16cid:durableId="1326473308">
    <w:abstractNumId w:val="7"/>
  </w:num>
  <w:num w:numId="6" w16cid:durableId="913200895">
    <w:abstractNumId w:val="3"/>
  </w:num>
  <w:num w:numId="7" w16cid:durableId="142623566">
    <w:abstractNumId w:val="2"/>
  </w:num>
  <w:num w:numId="8" w16cid:durableId="952322806">
    <w:abstractNumId w:val="1"/>
  </w:num>
  <w:num w:numId="9" w16cid:durableId="408188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767E"/>
    <w:rsid w:val="00A94A87"/>
    <w:rsid w:val="00AA1D8D"/>
    <w:rsid w:val="00B47730"/>
    <w:rsid w:val="00B718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F5D94F"/>
  <w14:defaultImageDpi w14:val="300"/>
  <w15:docId w15:val="{36DE6A18-81D4-419E-9D7D-732C6FDD8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Prakash R</cp:lastModifiedBy>
  <cp:revision>2</cp:revision>
  <dcterms:created xsi:type="dcterms:W3CDTF">2013-12-23T23:15:00Z</dcterms:created>
  <dcterms:modified xsi:type="dcterms:W3CDTF">2026-03-22T09:17:00Z</dcterms:modified>
  <cp:category/>
</cp:coreProperties>
</file>