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A1A2E"/>
          <w:sz w:val="52"/>
          <w:szCs w:val="52"/>
        </w:rPr>
        <w:t xml:space="preserve">SIPY Capital</w:t>
      </w:r>
    </w:p>
    <w:p>
      <w:pPr>
        <w:spacing w:after="0" w:before="40"/>
      </w:pPr>
      <w:r>
        <w:rPr>
          <w:rFonts w:ascii="Arial" w:cs="Arial" w:eastAsia="Arial" w:hAnsi="Arial"/>
          <w:color w:val="333333"/>
          <w:sz w:val="36"/>
          <w:szCs w:val="36"/>
        </w:rPr>
        <w:t xml:space="preserve">Trade Intelligence Portal</w:t>
      </w:r>
    </w:p>
    <w:p>
      <w:pPr>
        <w:spacing w:after="0" w:before="200"/>
      </w:pPr>
      <w:r>
        <w:rPr>
          <w:rFonts w:ascii="Arial" w:cs="Arial" w:eastAsia="Arial" w:hAnsi="Arial"/>
          <w:b/>
          <w:bCs/>
          <w:color w:val="C8F135"/>
          <w:sz w:val="28"/>
          <w:szCs w:val="28"/>
        </w:rPr>
        <w:t xml:space="preserve">Product Requirements Document  —  Version 1.3</w:t>
      </w:r>
    </w:p>
    <w:p>
      <w:pPr>
        <w:spacing w:after="60" w:before="60"/>
      </w:pPr>
      <w:r>
        <w:t xml:space="preserve"/>
      </w:r>
    </w:p>
    <w:p>
      <w:pPr>
        <w:pBdr>
          <w:bottom w:val="single" w:color="DDDDDD" w:sz="4" w:space="1"/>
        </w:pBdr>
        <w:spacing w:after="160" w:before="1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Version</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1.3 — Consolidated Design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555555"/>
                <w:sz w:val="20"/>
                <w:szCs w:val="20"/>
              </w:rPr>
              <w:t xml:space="preserve">Date</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June 2025</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Status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6B00"/>
                <w:sz w:val="20"/>
                <w:szCs w:val="20"/>
              </w:rPr>
              <w:t xml:space="preserve">Active — Approved for Development</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555555"/>
                <w:sz w:val="20"/>
                <w:szCs w:val="20"/>
              </w:rPr>
              <w:t xml:space="preserve">Previous</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888888"/>
                <w:sz w:val="20"/>
                <w:szCs w:val="20"/>
              </w:rPr>
              <w:t xml:space="preserve">v1.2 — Three-module architecture (superseded)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Key change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 modules collapsed into one unified Analyse session. Three-page nav. RAG knowledge base. Unified decision flow with TAKE expansion.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555555"/>
                <w:sz w:val="20"/>
                <w:szCs w:val="20"/>
              </w:rPr>
              <w:t xml:space="preserve">Paper trading target</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5–10 trades by June 25 2025</w:t>
            </w:r>
          </w:p>
        </w:tc>
      </w:tr>
    </w:tbl>
    <w:p>
      <w:pPr>
        <w:spacing w:after="60" w:before="60"/>
      </w:pPr>
      <w:r>
        <w:t xml:space="preserve"/>
      </w:r>
    </w:p>
    <w:p>
      <w:pPr>
        <w:pBdr>
          <w:left w:val="single" w:color="C8F135" w:sz="12" w:space="8"/>
        </w:pBdr>
        <w:spacing w:after="80" w:before="80"/>
        <w:ind w:left="360"/>
      </w:pPr>
      <w:r>
        <w:rPr>
          <w:rFonts w:ascii="Arial" w:cs="Arial" w:eastAsia="Arial" w:hAnsi="Arial"/>
          <w:i/>
          <w:iCs/>
          <w:color w:val="555555"/>
          <w:sz w:val="20"/>
          <w:szCs w:val="20"/>
        </w:rPr>
        <w:t xml:space="preserve">This document supersedes PRD v1.0, v1.1, v1.2. All development decisions reference this version. The codebase at C:\Users\jayaprakash\sipy-portal is the active build.</w:t>
      </w:r>
    </w:p>
    <w:p>
      <w:r>
        <w:br/>
      </w:r>
    </w:p>
    <w:p>
      <w:pPr>
        <w:pStyle w:val="Heading1"/>
        <w:spacing w:after="160" w:before="400"/>
      </w:pPr>
      <w:r>
        <w:rPr>
          <w:rFonts w:ascii="Arial" w:cs="Arial" w:eastAsia="Arial" w:hAnsi="Arial"/>
          <w:b/>
          <w:bCs/>
          <w:color w:val="1A1A2E"/>
          <w:sz w:val="36"/>
          <w:szCs w:val="36"/>
        </w:rPr>
        <w:t xml:space="preserve">1. What Changed From v1.2</w:t>
      </w:r>
    </w:p>
    <w:p>
      <w:pPr>
        <w:spacing w:after="100" w:before="60"/>
      </w:pPr>
      <w:r>
        <w:rPr>
          <w:rFonts w:ascii="Arial" w:cs="Arial" w:eastAsia="Arial" w:hAnsi="Arial"/>
          <w:color w:val="333333"/>
          <w:sz w:val="22"/>
          <w:szCs w:val="22"/>
        </w:rPr>
        <w:t xml:space="preserve">v1.2 defined three separate modules (Learn, Narrative, Validate) as distinct pages with distinct forms. After beginning the build, the user identified that all three modules are stages of the same analytical session and should flow as one unified page. This PRD v1.3 consolidates the design accordingly.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v1.2</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v1.3 (this document)</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3460"/>
                <w:sz w:val="20"/>
                <w:szCs w:val="20"/>
              </w:rPr>
              <w:t xml:space="preserve">Navigation</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5 tabs: Learn / Narrative / Validate / Journal / Insights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 tabs: Analyse / Journal / Insights</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F3460"/>
                <w:sz w:val="20"/>
                <w:szCs w:val="20"/>
              </w:rPr>
              <w:t xml:space="preserve">Analysis flow</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555555"/>
                <w:sz w:val="20"/>
                <w:szCs w:val="20"/>
              </w:rPr>
              <w:t xml:space="preserve">Three separate module pages with separate forms</w:t>
            </w:r>
          </w:p>
        </w:tc>
        <w:tc>
          <w:tcPr>
            <w:tcW w:type="dxa" w:w="3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unified page — all parameters, narrative, decision in one session</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3460"/>
                <w:sz w:val="20"/>
                <w:szCs w:val="20"/>
              </w:rPr>
              <w:t xml:space="preserve">Decision + levels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Levels entered in Module 3 only</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TAKE decision inline expands Entry / SL / Target with live RRR</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F3460"/>
                <w:sz w:val="20"/>
                <w:szCs w:val="20"/>
              </w:rPr>
              <w:t xml:space="preserve">AI response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555555"/>
                <w:sz w:val="20"/>
                <w:szCs w:val="20"/>
              </w:rPr>
              <w:t xml:space="preserve">Module-specific output formats</w:t>
            </w:r>
          </w:p>
        </w:tc>
        <w:tc>
          <w:tcPr>
            <w:tcW w:type="dxa" w:w="3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4 fixed sections: What I See / Narrative I Read / My Decision / Where You Went Wrong</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3460"/>
                <w:sz w:val="20"/>
                <w:szCs w:val="20"/>
              </w:rPr>
              <w:t xml:space="preserve">Chat with AI</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Not defined in v1.2</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 locations: post-analysis on Analyse page, inside each Journal entry, top of Insights page</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F3460"/>
                <w:sz w:val="20"/>
                <w:szCs w:val="20"/>
              </w:rPr>
              <w:t xml:space="preserve">Knowledge base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555555"/>
                <w:sz w:val="20"/>
                <w:szCs w:val="20"/>
              </w:rPr>
              <w:t xml:space="preserve">System prompt (hardcoded rules)</w:t>
            </w:r>
          </w:p>
        </w:tc>
        <w:tc>
          <w:tcPr>
            <w:tcW w:type="dxa" w:w="3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RAG — Varsity PDFs chunked in vector DB (Chroma). Relevant sections retrieved per analysis.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3460"/>
                <w:sz w:val="20"/>
                <w:szCs w:val="20"/>
              </w:rPr>
              <w:t xml:space="preserve">Methodology branding</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AI cited Varsity chapter numbers explicitly</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Methodology applied silently — no source citation in output, reasoning stated in plain English</w:t>
            </w:r>
          </w:p>
        </w:tc>
      </w:tr>
    </w:tbl>
    <w:p>
      <w:r>
        <w:br/>
      </w:r>
    </w:p>
    <w:p>
      <w:pPr>
        <w:pStyle w:val="Heading1"/>
        <w:spacing w:after="160" w:before="400"/>
      </w:pPr>
      <w:r>
        <w:rPr>
          <w:rFonts w:ascii="Arial" w:cs="Arial" w:eastAsia="Arial" w:hAnsi="Arial"/>
          <w:b/>
          <w:bCs/>
          <w:color w:val="1A1A2E"/>
          <w:sz w:val="36"/>
          <w:szCs w:val="36"/>
        </w:rPr>
        <w:t xml:space="preserve">2. Navigation — Three Pages</w:t>
      </w:r>
    </w:p>
    <w:p>
      <w:pPr>
        <w:spacing w:after="100" w:before="60"/>
      </w:pPr>
      <w:r>
        <w:rPr>
          <w:rFonts w:ascii="Arial" w:cs="Arial" w:eastAsia="Arial" w:hAnsi="Arial"/>
          <w:color w:val="333333"/>
          <w:sz w:val="22"/>
          <w:szCs w:val="22"/>
        </w:rPr>
        <w:t xml:space="preserve">The portal has exactly three pages accessible from a persistent top navigation bar.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Analyse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main working page</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One unified session: upload, parameters, narrative, decision, AI response, chat, save</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Journal</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logged sessions</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Full history. Click any entry to expand. Chat with AI inside each entry. Update outcomes.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Insights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Aggregated learning</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Placeholder for now. Chat with AI at top. Unlocks meaningfully at 20+ sessions.</w:t>
            </w:r>
          </w:p>
        </w:tc>
      </w:tr>
    </w:tbl>
    <w:p>
      <w:pPr>
        <w:spacing w:after="60" w:before="60"/>
      </w:pPr>
      <w:r>
        <w:t xml:space="preserve"/>
      </w:r>
    </w:p>
    <w:p>
      <w:pPr>
        <w:pBdr>
          <w:left w:val="single" w:color="C8F135" w:sz="12" w:space="8"/>
        </w:pBdr>
        <w:spacing w:after="80" w:before="80"/>
        <w:ind w:left="360"/>
      </w:pPr>
      <w:r>
        <w:rPr>
          <w:rFonts w:ascii="Arial" w:cs="Arial" w:eastAsia="Arial" w:hAnsi="Arial"/>
          <w:i/>
          <w:iCs/>
          <w:color w:val="555555"/>
          <w:sz w:val="20"/>
          <w:szCs w:val="20"/>
        </w:rPr>
        <w:t xml:space="preserve">The current codebase has 5 tabs: Learn, Narrative, Validate, Journal, Insights. The refactor collapses Learn + Narrative + Validate into a single Analyse page. Journal and Insights pages remain but are updated per Section 5 and 6.</w:t>
      </w:r>
    </w:p>
    <w:p>
      <w:r>
        <w:br/>
      </w:r>
    </w:p>
    <w:p>
      <w:pPr>
        <w:pStyle w:val="Heading1"/>
        <w:spacing w:after="160" w:before="400"/>
      </w:pPr>
      <w:r>
        <w:rPr>
          <w:rFonts w:ascii="Arial" w:cs="Arial" w:eastAsia="Arial" w:hAnsi="Arial"/>
          <w:b/>
          <w:bCs/>
          <w:color w:val="1A1A2E"/>
          <w:sz w:val="36"/>
          <w:szCs w:val="36"/>
        </w:rPr>
        <w:t xml:space="preserve">3. The Unified Analyse Page</w:t>
      </w:r>
    </w:p>
    <w:p>
      <w:pPr>
        <w:pStyle w:val="Heading2"/>
        <w:spacing w:after="120" w:before="320"/>
      </w:pPr>
      <w:r>
        <w:rPr>
          <w:rFonts w:ascii="Arial" w:cs="Arial" w:eastAsia="Arial" w:hAnsi="Arial"/>
          <w:b/>
          <w:bCs/>
          <w:color w:val="16213E"/>
          <w:sz w:val="28"/>
          <w:szCs w:val="28"/>
        </w:rPr>
        <w:t xml:space="preserve">3.1 Session Flow</w:t>
      </w:r>
    </w:p>
    <w:p>
      <w:pPr>
        <w:spacing w:after="100" w:before="60"/>
      </w:pPr>
      <w:r>
        <w:rPr>
          <w:rFonts w:ascii="Arial" w:cs="Arial" w:eastAsia="Arial" w:hAnsi="Arial"/>
          <w:color w:val="333333"/>
          <w:sz w:val="22"/>
          <w:szCs w:val="22"/>
        </w:rPr>
        <w:t xml:space="preserve">Every analysis session follows this exact sequence. The form is linear and scrollable. No tabs within the page.</w:t>
      </w:r>
    </w:p>
    <w:p>
      <w:pPr>
        <w:spacing w:after="6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Upload chart image (PNG or JPG from Kite, TradingView, Chartink). Select lookback window 1–5 sessions.</w:t>
      </w:r>
    </w:p>
    <w:p>
      <w:pPr>
        <w:pStyle w:val="ListParagraph"/>
        <w:numPr>
          <w:ilvl w:val="0"/>
          <w:numId w:val="2"/>
        </w:numPr>
        <w:spacing w:after="60" w:before="40"/>
      </w:pPr>
      <w:r>
        <w:rPr>
          <w:rFonts w:ascii="Arial" w:cs="Arial" w:eastAsia="Arial" w:hAnsi="Arial"/>
          <w:color w:val="333333"/>
          <w:sz w:val="22"/>
          <w:szCs w:val="22"/>
        </w:rPr>
        <w:t xml:space="preserve">Your Parameters — structured fields: trend, chart structure, candle pattern, volume, indicators, S&amp;R levels.</w:t>
      </w:r>
    </w:p>
    <w:p>
      <w:pPr>
        <w:pStyle w:val="ListParagraph"/>
        <w:numPr>
          <w:ilvl w:val="0"/>
          <w:numId w:val="2"/>
        </w:numPr>
        <w:spacing w:after="60" w:before="40"/>
      </w:pPr>
      <w:r>
        <w:rPr>
          <w:rFonts w:ascii="Arial" w:cs="Arial" w:eastAsia="Arial" w:hAnsi="Arial"/>
          <w:color w:val="333333"/>
          <w:sz w:val="22"/>
          <w:szCs w:val="22"/>
        </w:rPr>
        <w:t xml:space="preserve">Your Narrative — plain English free text: what is the chart telling you and why is this setup interesting.</w:t>
      </w:r>
    </w:p>
    <w:p>
      <w:pPr>
        <w:pStyle w:val="ListParagraph"/>
        <w:numPr>
          <w:ilvl w:val="0"/>
          <w:numId w:val="2"/>
        </w:numPr>
        <w:spacing w:after="60" w:before="40"/>
      </w:pPr>
      <w:r>
        <w:rPr>
          <w:rFonts w:ascii="Arial" w:cs="Arial" w:eastAsia="Arial" w:hAnsi="Arial"/>
          <w:color w:val="333333"/>
          <w:sz w:val="22"/>
          <w:szCs w:val="22"/>
        </w:rPr>
        <w:t xml:space="preserve">Your Decision — TAKE / SKIP / WATCH + confidence level (High / Medium / Low). If TAKE is selected the form expands to show Entry Price, Stop Loss, Target, and a live-calculated RRR.</w:t>
      </w:r>
    </w:p>
    <w:p>
      <w:pPr>
        <w:pStyle w:val="ListParagraph"/>
        <w:numPr>
          <w:ilvl w:val="0"/>
          <w:numId w:val="2"/>
        </w:numPr>
        <w:spacing w:after="60" w:before="40"/>
      </w:pPr>
      <w:r>
        <w:rPr>
          <w:rFonts w:ascii="Arial" w:cs="Arial" w:eastAsia="Arial" w:hAnsi="Arial"/>
          <w:color w:val="333333"/>
          <w:sz w:val="22"/>
          <w:szCs w:val="22"/>
        </w:rPr>
        <w:t xml:space="preserve">Submit — locked until ticker, trend, and candle pattern are filled. If TAKE selected, entry/SL/target also required.</w:t>
      </w:r>
    </w:p>
    <w:p>
      <w:pPr>
        <w:pStyle w:val="ListParagraph"/>
        <w:numPr>
          <w:ilvl w:val="0"/>
          <w:numId w:val="2"/>
        </w:numPr>
        <w:spacing w:after="60" w:before="40"/>
      </w:pPr>
      <w:r>
        <w:rPr>
          <w:rFonts w:ascii="Arial" w:cs="Arial" w:eastAsia="Arial" w:hAnsi="Arial"/>
          <w:color w:val="333333"/>
          <w:sz w:val="22"/>
          <w:szCs w:val="22"/>
        </w:rPr>
        <w:t xml:space="preserve">AI Response — four fixed sections shown after submit. Form becomes read-only.</w:t>
      </w:r>
    </w:p>
    <w:p>
      <w:pPr>
        <w:pStyle w:val="ListParagraph"/>
        <w:numPr>
          <w:ilvl w:val="0"/>
          <w:numId w:val="2"/>
        </w:numPr>
        <w:spacing w:after="60" w:before="40"/>
      </w:pPr>
      <w:r>
        <w:rPr>
          <w:rFonts w:ascii="Arial" w:cs="Arial" w:eastAsia="Arial" w:hAnsi="Arial"/>
          <w:color w:val="333333"/>
          <w:sz w:val="22"/>
          <w:szCs w:val="22"/>
        </w:rPr>
        <w:t xml:space="preserve">Chat with AI — appears below AI response. Context-aware: knows the chart, the user's full read, and the AI response.</w:t>
      </w:r>
    </w:p>
    <w:p>
      <w:pPr>
        <w:pStyle w:val="ListParagraph"/>
        <w:numPr>
          <w:ilvl w:val="0"/>
          <w:numId w:val="2"/>
        </w:numPr>
        <w:spacing w:after="60" w:before="40"/>
      </w:pPr>
      <w:r>
        <w:rPr>
          <w:rFonts w:ascii="Arial" w:cs="Arial" w:eastAsia="Arial" w:hAnsi="Arial"/>
          <w:color w:val="333333"/>
          <w:sz w:val="22"/>
          <w:szCs w:val="22"/>
        </w:rPr>
        <w:t xml:space="preserve">Save to Journal — saves everything: user read, AI response, chat history (as it grows), decision, and planned levels.</w:t>
      </w:r>
    </w:p>
    <w:p>
      <w:pPr>
        <w:spacing w:after="60" w:before="60"/>
      </w:pPr>
      <w:r>
        <w:t xml:space="preserve"/>
      </w:r>
    </w:p>
    <w:p>
      <w:pPr>
        <w:pBdr>
          <w:left w:val="single" w:color="C8F135" w:sz="12" w:space="8"/>
        </w:pBdr>
        <w:spacing w:after="80" w:before="80"/>
        <w:ind w:left="360"/>
      </w:pPr>
      <w:r>
        <w:rPr>
          <w:rFonts w:ascii="Arial" w:cs="Arial" w:eastAsia="Arial" w:hAnsi="Arial"/>
          <w:i/>
          <w:iCs/>
          <w:color w:val="555555"/>
          <w:sz w:val="20"/>
          <w:szCs w:val="20"/>
        </w:rPr>
        <w:t xml:space="preserve">Step 4 change from v1.2: planned trade levels (Entry / SL / Target) are now entered at decision time, not as a separate section. They are part of the TAKE decision. The AI response then validates these levels specifically.</w:t>
      </w:r>
    </w:p>
    <w:p>
      <w:pPr>
        <w:spacing w:after="60" w:before="60"/>
      </w:pPr>
      <w:r>
        <w:t xml:space="preserve"/>
      </w:r>
    </w:p>
    <w:p>
      <w:pPr>
        <w:pStyle w:val="Heading2"/>
        <w:spacing w:after="120" w:before="320"/>
      </w:pPr>
      <w:r>
        <w:rPr>
          <w:rFonts w:ascii="Arial" w:cs="Arial" w:eastAsia="Arial" w:hAnsi="Arial"/>
          <w:b/>
          <w:bCs/>
          <w:color w:val="16213E"/>
          <w:sz w:val="28"/>
          <w:szCs w:val="28"/>
        </w:rPr>
        <w:t xml:space="preserve">3.2 Your Parameters — Form Fields</w:t>
      </w:r>
    </w:p>
    <w:p>
      <w:pPr>
        <w:spacing w:after="100" w:before="60"/>
      </w:pPr>
      <w:r>
        <w:rPr>
          <w:rFonts w:ascii="Arial" w:cs="Arial" w:eastAsia="Arial" w:hAnsi="Arial"/>
          <w:color w:val="333333"/>
          <w:sz w:val="22"/>
          <w:szCs w:val="22"/>
        </w:rPr>
        <w:t xml:space="preserve">All fields from the existing Learn.jsx and Validate.jsx forms are retained. The combined field set below replaces both.</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3.2.1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Stock symbol</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Text, uppercase required</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e.g. DEEPIND, WAAREE</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Date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Auto-filled today</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Editable for historical sessions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Lookback window</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1 / 2 / 3 / 4 / 5 sessions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How many recent candles to analyse. Pill buttons, default 3.</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Chart source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Kite / TradingView / Chartink / Other</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For journal reference</w:t>
            </w:r>
          </w:p>
        </w:tc>
      </w:tr>
    </w:tbl>
    <w:p>
      <w:pPr>
        <w:spacing w:after="60" w:before="60"/>
      </w:pPr>
      <w:r>
        <w:t xml:space="preserve"/>
      </w:r>
    </w:p>
    <w:p>
      <w:pPr>
        <w:pStyle w:val="Heading3"/>
        <w:spacing w:after="100" w:before="240"/>
      </w:pPr>
      <w:r>
        <w:rPr>
          <w:rFonts w:ascii="Arial" w:cs="Arial" w:eastAsia="Arial" w:hAnsi="Arial"/>
          <w:b/>
          <w:bCs/>
          <w:color w:val="0F3460"/>
          <w:sz w:val="24"/>
          <w:szCs w:val="24"/>
        </w:rPr>
        <w:t xml:space="preserve">3.2.2 Trend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Primary trend</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Uptrend / Downtrend / Sideways / Unclear</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Trend duration</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Few days / 2–3 weeks / 1–2 months / 3+ months</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Stock phase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Early uptrend / Mid uptrend / Extended / Topping / Accumulation / Distribution / Breakout / Breakdown</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Optional</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Chart structure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No pattern / Flag / Pennant / Double top / Double bottom / Triple top / Triple bottom / Accumulation range / Breakout confirmed / Breakdown confirmed</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 'No pattern' is valid.</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Opposing structure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None / Resistance overhead / Support below / Double top blocking / Double bottom blocking</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Optional</w:t>
            </w:r>
          </w:p>
        </w:tc>
      </w:tr>
    </w:tbl>
    <w:p>
      <w:pPr>
        <w:spacing w:after="60" w:before="60"/>
      </w:pPr>
      <w:r>
        <w:t xml:space="preserve"/>
      </w:r>
    </w:p>
    <w:p>
      <w:pPr>
        <w:pStyle w:val="Heading3"/>
        <w:spacing w:after="100" w:before="240"/>
      </w:pPr>
      <w:r>
        <w:rPr>
          <w:rFonts w:ascii="Arial" w:cs="Arial" w:eastAsia="Arial" w:hAnsi="Arial"/>
          <w:b/>
          <w:bCs/>
          <w:color w:val="0F3460"/>
          <w:sz w:val="24"/>
          <w:szCs w:val="24"/>
        </w:rPr>
        <w:t xml:space="preserve">3.2.3 Candle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Pattern identified</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No pattern identified / [full list — all 20 patterns from options.js]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 'No pattern identified' is always valid.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Pattern direction</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N/A / Bullish / Bearish / Neutral</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Auto-suggested based on pattern, editable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Pattern quality</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Textbook clean / Acceptable / Borderline / Weak</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Visible only when a pattern is selected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Prior trend match</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Yes / No / Unsure</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Visible only when a pattern is selected</w:t>
            </w:r>
          </w:p>
        </w:tc>
      </w:tr>
    </w:tbl>
    <w:p>
      <w:pPr>
        <w:spacing w:after="60" w:before="60"/>
      </w:pPr>
      <w:r>
        <w:t xml:space="preserve"/>
      </w:r>
    </w:p>
    <w:p>
      <w:pPr>
        <w:pStyle w:val="Heading3"/>
        <w:spacing w:after="100" w:before="240"/>
      </w:pPr>
      <w:r>
        <w:rPr>
          <w:rFonts w:ascii="Arial" w:cs="Arial" w:eastAsia="Arial" w:hAnsi="Arial"/>
          <w:b/>
          <w:bCs/>
          <w:color w:val="0F3460"/>
          <w:sz w:val="24"/>
          <w:szCs w:val="24"/>
        </w:rPr>
        <w:t xml:space="preserve">3.2.4 Volume and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Volume vs average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Clearly above / Slightly above / About average / Below average / Cannot tell</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Volume character</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Expanding on trend days / Contracting on pullbacks / Mixed / Cannot read</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Optional</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MACD</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Crossing up now / Already crossed up / Crossing down / Already crossed down / Flat / Diverging bullish / Diverging bearish / Cannot read</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RSI value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0–100</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Optional — enter if visible on chart</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RSI direction</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Rising from oversold / Rising mid-range / Approaching overbought / Falling / Flat / Cannot read</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Bollinger bands</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Squeezing / Beginning to expand / Wide / Normal / Cannot read</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Optional</w:t>
            </w:r>
          </w:p>
        </w:tc>
      </w:tr>
    </w:tbl>
    <w:p>
      <w:pPr>
        <w:spacing w:after="60" w:before="60"/>
      </w:pPr>
      <w:r>
        <w:t xml:space="preserve"/>
      </w:r>
    </w:p>
    <w:p>
      <w:pPr>
        <w:pStyle w:val="Heading3"/>
        <w:spacing w:after="100" w:before="240"/>
      </w:pPr>
      <w:r>
        <w:rPr>
          <w:rFonts w:ascii="Arial" w:cs="Arial" w:eastAsia="Arial" w:hAnsi="Arial"/>
          <w:b/>
          <w:bCs/>
          <w:color w:val="0F3460"/>
          <w:sz w:val="24"/>
          <w:szCs w:val="24"/>
        </w:rPr>
        <w:t xml:space="preserve">3.2.5 S&amp;R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Nearest support</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Price input (Rs)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Optional</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Nearest resistance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Price input (Rs)</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Optional</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S&amp;R confidence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Clear level / Moderate / Guessing / Cannot identify</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Optional</w:t>
            </w:r>
          </w:p>
        </w:tc>
      </w:tr>
    </w:tbl>
    <w:p>
      <w:pPr>
        <w:spacing w:after="60" w:before="60"/>
      </w:pPr>
      <w:r>
        <w:t xml:space="preserve"/>
      </w:r>
    </w:p>
    <w:p>
      <w:pPr>
        <w:pStyle w:val="Heading2"/>
        <w:spacing w:after="120" w:before="320"/>
      </w:pPr>
      <w:r>
        <w:rPr>
          <w:rFonts w:ascii="Arial" w:cs="Arial" w:eastAsia="Arial" w:hAnsi="Arial"/>
          <w:b/>
          <w:bCs/>
          <w:color w:val="16213E"/>
          <w:sz w:val="28"/>
          <w:szCs w:val="28"/>
        </w:rPr>
        <w:t xml:space="preserve">3.3 Your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What are you seeing?</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text area — 4+ rows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Plain English description of the full chart story: trend context, setup confluence, why this candle matters, why now. No right or wrong format.</w:t>
            </w:r>
          </w:p>
        </w:tc>
      </w:tr>
    </w:tbl>
    <w:p>
      <w:pPr>
        <w:spacing w:after="60" w:before="60"/>
      </w:pPr>
      <w:r>
        <w:t xml:space="preserve"/>
      </w:r>
    </w:p>
    <w:p>
      <w:pPr>
        <w:pStyle w:val="Heading2"/>
        <w:spacing w:after="120" w:before="320"/>
      </w:pPr>
      <w:r>
        <w:rPr>
          <w:rFonts w:ascii="Arial" w:cs="Arial" w:eastAsia="Arial" w:hAnsi="Arial"/>
          <w:b/>
          <w:bCs/>
          <w:color w:val="16213E"/>
          <w:sz w:val="28"/>
          <w:szCs w:val="28"/>
        </w:rPr>
        <w:t xml:space="preserve">3.4 Your Decision</w:t>
      </w:r>
    </w:p>
    <w:p>
      <w:pPr>
        <w:spacing w:after="100" w:before="60"/>
      </w:pPr>
      <w:r>
        <w:rPr>
          <w:rFonts w:ascii="Arial" w:cs="Arial" w:eastAsia="Arial" w:hAnsi="Arial"/>
          <w:color w:val="333333"/>
          <w:sz w:val="22"/>
          <w:szCs w:val="22"/>
        </w:rPr>
        <w:t xml:space="preserve">Three decision buttons: TAKE, SKIP, WATCH. Plus a confidence selector.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Decision</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TAKE / SKIP / WATCH</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 before submit</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Confidence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 / Medium / Low</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 How sure are you of your read?</w:t>
            </w:r>
          </w:p>
        </w:tc>
      </w:tr>
    </w:tbl>
    <w:p>
      <w:pPr>
        <w:spacing w:after="60" w:before="60"/>
      </w:pPr>
      <w:r>
        <w:t xml:space="preserve"/>
      </w:r>
    </w:p>
    <w:p>
      <w:pPr>
        <w:spacing w:after="100" w:before="60"/>
      </w:pPr>
      <w:r>
        <w:rPr>
          <w:rFonts w:ascii="Arial" w:cs="Arial" w:eastAsia="Arial" w:hAnsi="Arial"/>
          <w:color w:val="333333"/>
          <w:sz w:val="22"/>
          <w:szCs w:val="22"/>
        </w:rPr>
        <w:t xml:space="preserve">When TAKE is selected, the following fields expand inline immediately below the decision buttons: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Entry price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input (Rs)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 if TAKE</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Stop loss</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input (Rs)</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 if TAKE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Target</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input (Rs)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Required if TAKE</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RRR</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Auto-calculated live</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(Target − Entry) / (Entry − SL). Shown in green if ≥ 1.5, red if below. Updates on every keystroke.</w:t>
            </w:r>
          </w:p>
        </w:tc>
      </w:tr>
    </w:tbl>
    <w:p>
      <w:pPr>
        <w:spacing w:after="60" w:before="60"/>
      </w:pPr>
      <w:r>
        <w:t xml:space="preserve"/>
      </w:r>
    </w:p>
    <w:p>
      <w:pPr>
        <w:pBdr>
          <w:left w:val="single" w:color="C8F135" w:sz="12" w:space="8"/>
        </w:pBdr>
        <w:spacing w:after="80" w:before="80"/>
        <w:ind w:left="360"/>
      </w:pPr>
      <w:r>
        <w:rPr>
          <w:rFonts w:ascii="Arial" w:cs="Arial" w:eastAsia="Arial" w:hAnsi="Arial"/>
          <w:i/>
          <w:iCs/>
          <w:color w:val="555555"/>
          <w:sz w:val="20"/>
          <w:szCs w:val="20"/>
        </w:rPr>
        <w:t xml:space="preserve">The RRR gate: if RRR is below 1.5 and decision is TAKE, the submit button shows a warning but does not block submission. The AI will flag it in the response. The user makes the final call.</w:t>
      </w:r>
    </w:p>
    <w:p>
      <w:pPr>
        <w:spacing w:after="60" w:before="60"/>
      </w:pPr>
      <w:r>
        <w:t xml:space="preserve"/>
      </w:r>
    </w:p>
    <w:p>
      <w:pPr>
        <w:pStyle w:val="Heading2"/>
        <w:spacing w:after="120" w:before="320"/>
      </w:pPr>
      <w:r>
        <w:rPr>
          <w:rFonts w:ascii="Arial" w:cs="Arial" w:eastAsia="Arial" w:hAnsi="Arial"/>
          <w:b/>
          <w:bCs/>
          <w:color w:val="16213E"/>
          <w:sz w:val="28"/>
          <w:szCs w:val="28"/>
        </w:rPr>
        <w:t xml:space="preserve">3.5 AI Response — Four Fixed Sections</w:t>
      </w:r>
    </w:p>
    <w:p>
      <w:pPr>
        <w:spacing w:after="100" w:before="60"/>
      </w:pPr>
      <w:r>
        <w:rPr>
          <w:rFonts w:ascii="Arial" w:cs="Arial" w:eastAsia="Arial" w:hAnsi="Arial"/>
          <w:color w:val="333333"/>
          <w:sz w:val="22"/>
          <w:szCs w:val="22"/>
        </w:rPr>
        <w:t xml:space="preserve">After submit the AI returns exactly four sections, always in this order. The form locks read-only. The four sections appear below the form.</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3.5.1 What I See</w:t>
      </w:r>
    </w:p>
    <w:p>
      <w:pPr>
        <w:spacing w:after="100" w:before="60"/>
      </w:pPr>
      <w:r>
        <w:rPr>
          <w:rFonts w:ascii="Arial" w:cs="Arial" w:eastAsia="Arial" w:hAnsi="Arial"/>
          <w:color w:val="333333"/>
          <w:sz w:val="22"/>
          <w:szCs w:val="22"/>
        </w:rPr>
        <w:t xml:space="preserve">AI's independent analysis of every parameter, structured field by field with HIGH / MEDIUM / LOW confidence on each call. Includes: trend direction and basis, chart structure identification (or explicit 'no pattern'), candle pattern (or 'no pattern identified'), volume assessment, MACD read, RSI read, Bollinger read, key S&amp;R levels with basis.</w:t>
      </w:r>
    </w:p>
    <w:p>
      <w:pPr>
        <w:spacing w:after="100" w:before="60"/>
      </w:pPr>
      <w:r>
        <w:rPr>
          <w:rFonts w:ascii="Arial" w:cs="Arial" w:eastAsia="Arial" w:hAnsi="Arial"/>
          <w:color w:val="333333"/>
          <w:sz w:val="22"/>
          <w:szCs w:val="22"/>
        </w:rPr>
        <w:t xml:space="preserve">This section always appears regardless of what the user submitted. It is the AI's complete independent view before any comparison.</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3.5.2 The Narrative I Read</w:t>
      </w:r>
    </w:p>
    <w:p>
      <w:pPr>
        <w:spacing w:after="100" w:before="60"/>
      </w:pPr>
      <w:r>
        <w:rPr>
          <w:rFonts w:ascii="Arial" w:cs="Arial" w:eastAsia="Arial" w:hAnsi="Arial"/>
          <w:color w:val="333333"/>
          <w:sz w:val="22"/>
          <w:szCs w:val="22"/>
        </w:rPr>
        <w:t xml:space="preserve">AI constructs its own plain English trade narrative — what the chart is saying, whether a setup exists, what the dominant theme is. Compared directly to the user's narrative. Agreements noted. Divergences explained.</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3.5.3 My Decision</w:t>
      </w:r>
    </w:p>
    <w:p>
      <w:pPr>
        <w:spacing w:after="100" w:before="60"/>
      </w:pPr>
      <w:r>
        <w:rPr>
          <w:rFonts w:ascii="Arial" w:cs="Arial" w:eastAsia="Arial" w:hAnsi="Arial"/>
          <w:color w:val="333333"/>
          <w:sz w:val="22"/>
          <w:szCs w:val="22"/>
        </w:rPr>
        <w:t xml:space="preserve">AI states its own verdict: TAKE / SKIP / WATCH. If the AI decides TAKE, it proposes its own Entry, Stop Loss, and Target with specific reasoning for each level. RRR calculated from AI's levels. If AI's levels differ from the user's, the difference is explained concisely.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pPr>
              <w:spacing w:after="0" w:before="0"/>
            </w:pPr>
            <w:r>
              <w:rPr>
                <w:rFonts w:ascii="Courier New" w:cs="Courier New" w:eastAsia="Courier New" w:hAnsi="Courier New"/>
                <w:color w:val="C8F135"/>
                <w:sz w:val="18"/>
                <w:szCs w:val="18"/>
              </w:rPr>
              <w:t xml:space="preserve">MY DECISION: TAKE</w:t>
            </w:r>
          </w:p>
          <w:p>
            <w:pPr>
              <w:spacing w:after="0" w:before="0"/>
            </w:pPr>
            <w:r>
              <w:rPr>
                <w:rFonts w:ascii="Courier New" w:cs="Courier New" w:eastAsia="Courier New" w:hAnsi="Courier New"/>
                <w:color w:val="C8F135"/>
                <w:sz w:val="18"/>
                <w:szCs w:val="18"/>
              </w:rPr>
              <w:t xml:space="preserve"/>
            </w:r>
          </w:p>
          <w:p>
            <w:pPr>
              <w:spacing w:after="0" w:before="0"/>
            </w:pPr>
            <w:r>
              <w:rPr>
                <w:rFonts w:ascii="Courier New" w:cs="Courier New" w:eastAsia="Courier New" w:hAnsi="Courier New"/>
                <w:color w:val="C8F135"/>
                <w:sz w:val="18"/>
                <w:szCs w:val="18"/>
              </w:rPr>
              <w:t xml:space="preserve">Entry     608    Open of next session — after pattern confirmation</w:t>
            </w:r>
          </w:p>
          <w:p>
            <w:pPr>
              <w:spacing w:after="0" w:before="0"/>
            </w:pPr>
            <w:r>
              <w:rPr>
                <w:rFonts w:ascii="Courier New" w:cs="Courier New" w:eastAsia="Courier New" w:hAnsi="Courier New"/>
                <w:color w:val="C8F135"/>
                <w:sz w:val="18"/>
                <w:szCs w:val="18"/>
              </w:rPr>
              <w:t xml:space="preserve">Stop Loss 592    Pattern low rule: low of Day 3 Morning Star candle</w:t>
            </w:r>
          </w:p>
          <w:p>
            <w:pPr>
              <w:spacing w:after="0" w:before="0"/>
            </w:pPr>
            <w:r>
              <w:rPr>
                <w:rFonts w:ascii="Courier New" w:cs="Courier New" w:eastAsia="Courier New" w:hAnsi="Courier New"/>
                <w:color w:val="C8F135"/>
                <w:sz w:val="18"/>
                <w:szCs w:val="18"/>
              </w:rPr>
              <w:t xml:space="preserve">Target    635    Next S&amp;R resistance — prior swing high May 28</w:t>
            </w:r>
          </w:p>
          <w:p>
            <w:pPr>
              <w:spacing w:after="0" w:before="0"/>
            </w:pPr>
            <w:r>
              <w:rPr>
                <w:rFonts w:ascii="Courier New" w:cs="Courier New" w:eastAsia="Courier New" w:hAnsi="Courier New"/>
                <w:color w:val="C8F135"/>
                <w:sz w:val="18"/>
                <w:szCs w:val="18"/>
              </w:rPr>
              <w:t xml:space="preserve">RRR       2.0    (635−608) / (608−592) = 27/16 = 1.69  ✓</w:t>
            </w:r>
          </w:p>
          <w:p>
            <w:pPr>
              <w:spacing w:after="0" w:before="0"/>
            </w:pPr>
            <w:r>
              <w:rPr>
                <w:rFonts w:ascii="Courier New" w:cs="Courier New" w:eastAsia="Courier New" w:hAnsi="Courier New"/>
                <w:color w:val="C8F135"/>
                <w:sz w:val="18"/>
                <w:szCs w:val="18"/>
              </w:rPr>
              <w:t xml:space="preserve"/>
            </w:r>
          </w:p>
          <w:p>
            <w:pPr>
              <w:spacing w:after="0" w:before="0"/>
            </w:pPr>
            <w:r>
              <w:rPr>
                <w:rFonts w:ascii="Courier New" w:cs="Courier New" w:eastAsia="Courier New" w:hAnsi="Courier New"/>
                <w:color w:val="C8F135"/>
                <w:sz w:val="18"/>
                <w:szCs w:val="18"/>
              </w:rPr>
              <w:t xml:space="preserve">Your levels vs mine:</w:t>
            </w:r>
          </w:p>
          <w:p>
            <w:pPr>
              <w:spacing w:after="0" w:before="0"/>
            </w:pPr>
            <w:r>
              <w:rPr>
                <w:rFonts w:ascii="Courier New" w:cs="Courier New" w:eastAsia="Courier New" w:hAnsi="Courier New"/>
                <w:color w:val="C8F135"/>
                <w:sz w:val="18"/>
                <w:szCs w:val="18"/>
              </w:rPr>
              <w:t xml:space="preserve">Entry   your 605 vs AI 608   — both reasonable, AI prefers next open</w:t>
            </w:r>
          </w:p>
          <w:p>
            <w:pPr>
              <w:spacing w:after="0" w:before="0"/>
            </w:pPr>
            <w:r>
              <w:rPr>
                <w:rFonts w:ascii="Courier New" w:cs="Courier New" w:eastAsia="Courier New" w:hAnsi="Courier New"/>
                <w:color w:val="C8F135"/>
                <w:sz w:val="18"/>
                <w:szCs w:val="18"/>
              </w:rPr>
              <w:t xml:space="preserve">SL      your 585 vs AI 592   — yours is 7 points below pattern low,</w:t>
            </w:r>
          </w:p>
          <w:p>
            <w:pPr>
              <w:spacing w:after="0" w:before="0"/>
            </w:pPr>
            <w:r>
              <w:rPr>
                <w:rFonts w:ascii="Courier New" w:cs="Courier New" w:eastAsia="Courier New" w:hAnsi="Courier New"/>
                <w:color w:val="C8F135"/>
                <w:sz w:val="18"/>
                <w:szCs w:val="18"/>
              </w:rPr>
              <w:t xml:space="preserve">                               adding risk with no structural basis</w:t>
            </w:r>
          </w:p>
          <w:p>
            <w:pPr>
              <w:spacing w:after="0" w:before="0"/>
            </w:pPr>
            <w:r>
              <w:rPr>
                <w:rFonts w:ascii="Courier New" w:cs="Courier New" w:eastAsia="Courier New" w:hAnsi="Courier New"/>
                <w:color w:val="C8F135"/>
                <w:sz w:val="18"/>
                <w:szCs w:val="18"/>
              </w:rPr>
              <w:t xml:space="preserve">Target  your 638 vs AI 635   — yours is valid but 635 is the cleaner</w:t>
            </w:r>
          </w:p>
          <w:p>
            <w:pPr>
              <w:spacing w:after="0" w:before="0"/>
            </w:pPr>
            <w:r>
              <w:rPr>
                <w:rFonts w:ascii="Courier New" w:cs="Courier New" w:eastAsia="Courier New" w:hAnsi="Courier New"/>
                <w:color w:val="C8F135"/>
                <w:sz w:val="18"/>
                <w:szCs w:val="18"/>
              </w:rPr>
              <w:t xml:space="preserve">                               S&amp;R level from the chart</w:t>
            </w:r>
          </w:p>
        </w:tc>
      </w:tr>
    </w:tbl>
    <w:p>
      <w:pPr>
        <w:spacing w:after="60" w:before="60"/>
      </w:pPr>
      <w:r>
        <w:t xml:space="preserve"/>
      </w:r>
    </w:p>
    <w:p>
      <w:pPr>
        <w:pStyle w:val="Heading3"/>
        <w:spacing w:after="100" w:before="240"/>
      </w:pPr>
      <w:r>
        <w:rPr>
          <w:rFonts w:ascii="Arial" w:cs="Arial" w:eastAsia="Arial" w:hAnsi="Arial"/>
          <w:b/>
          <w:bCs/>
          <w:color w:val="0F3460"/>
          <w:sz w:val="24"/>
          <w:szCs w:val="24"/>
        </w:rPr>
        <w:t xml:space="preserve">3.5.4 Where You Went Wrong</w:t>
      </w:r>
    </w:p>
    <w:p>
      <w:pPr>
        <w:spacing w:after="100" w:before="60"/>
      </w:pPr>
      <w:r>
        <w:rPr>
          <w:rFonts w:ascii="Arial" w:cs="Arial" w:eastAsia="Arial" w:hAnsi="Arial"/>
          <w:color w:val="333333"/>
          <w:sz w:val="22"/>
          <w:szCs w:val="22"/>
        </w:rPr>
        <w:t xml:space="preserve">This section only appears when the AI disagrees with the user's read on a specific point. If the AI agrees with everything, this section is omitted entirely — no filler, no padding.</w:t>
      </w:r>
    </w:p>
    <w:p>
      <w:pPr>
        <w:spacing w:after="100" w:before="60"/>
      </w:pPr>
      <w:r>
        <w:rPr>
          <w:rFonts w:ascii="Arial" w:cs="Arial" w:eastAsia="Arial" w:hAnsi="Arial"/>
          <w:color w:val="333333"/>
          <w:sz w:val="22"/>
          <w:szCs w:val="22"/>
        </w:rPr>
        <w:t xml:space="preserve">When it appears, corrections are specific, ranked by importance (most critical first), one paragraph per correction, each citing the exact measurement or rule that applies. No generic commentary.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pPr>
              <w:spacing w:after="0" w:before="0"/>
            </w:pPr>
            <w:r>
              <w:rPr>
                <w:rFonts w:ascii="Courier New" w:cs="Courier New" w:eastAsia="Courier New" w:hAnsi="Courier New"/>
                <w:color w:val="C8F135"/>
                <w:sz w:val="18"/>
                <w:szCs w:val="18"/>
              </w:rPr>
              <w:t xml:space="preserve">WHERE YOU WENT WRONG</w:t>
            </w:r>
          </w:p>
          <w:p>
            <w:pPr>
              <w:spacing w:after="0" w:before="0"/>
            </w:pPr>
            <w:r>
              <w:rPr>
                <w:rFonts w:ascii="Courier New" w:cs="Courier New" w:eastAsia="Courier New" w:hAnsi="Courier New"/>
                <w:color w:val="C8F135"/>
                <w:sz w:val="18"/>
                <w:szCs w:val="18"/>
              </w:rPr>
              <w:t xml:space="preserve"/>
            </w:r>
          </w:p>
          <w:p>
            <w:pPr>
              <w:spacing w:after="0" w:before="0"/>
            </w:pPr>
            <w:r>
              <w:rPr>
                <w:rFonts w:ascii="Courier New" w:cs="Courier New" w:eastAsia="Courier New" w:hAnsi="Courier New"/>
                <w:color w:val="C8F135"/>
                <w:sz w:val="18"/>
                <w:szCs w:val="18"/>
              </w:rPr>
              <w:t xml:space="preserve">1. Stop loss placement (critical)</w:t>
            </w:r>
          </w:p>
          <w:p>
            <w:pPr>
              <w:spacing w:after="0" w:before="0"/>
            </w:pPr>
            <w:r>
              <w:rPr>
                <w:rFonts w:ascii="Courier New" w:cs="Courier New" w:eastAsia="Courier New" w:hAnsi="Courier New"/>
                <w:color w:val="C8F135"/>
                <w:sz w:val="18"/>
                <w:szCs w:val="18"/>
              </w:rPr>
              <w:t xml:space="preserve">   Your SL at 585 sits 7 points below the pattern low of 592.</w:t>
            </w:r>
          </w:p>
          <w:p>
            <w:pPr>
              <w:spacing w:after="0" w:before="0"/>
            </w:pPr>
            <w:r>
              <w:rPr>
                <w:rFonts w:ascii="Courier New" w:cs="Courier New" w:eastAsia="Courier New" w:hAnsi="Courier New"/>
                <w:color w:val="C8F135"/>
                <w:sz w:val="18"/>
                <w:szCs w:val="18"/>
              </w:rPr>
              <w:t xml:space="preserve">   The rule: SL = low of the signal candle. Anything below that</w:t>
            </w:r>
          </w:p>
          <w:p>
            <w:pPr>
              <w:spacing w:after="0" w:before="0"/>
            </w:pPr>
            <w:r>
              <w:rPr>
                <w:rFonts w:ascii="Courier New" w:cs="Courier New" w:eastAsia="Courier New" w:hAnsi="Courier New"/>
                <w:color w:val="C8F135"/>
                <w:sz w:val="18"/>
                <w:szCs w:val="18"/>
              </w:rPr>
              <w:t xml:space="preserve">   adds pure risk with no structural justification. Tighten to 592.</w:t>
            </w:r>
          </w:p>
          <w:p>
            <w:pPr>
              <w:spacing w:after="0" w:before="0"/>
            </w:pPr>
            <w:r>
              <w:rPr>
                <w:rFonts w:ascii="Courier New" w:cs="Courier New" w:eastAsia="Courier New" w:hAnsi="Courier New"/>
                <w:color w:val="C8F135"/>
                <w:sz w:val="18"/>
                <w:szCs w:val="18"/>
              </w:rPr>
              <w:t xml:space="preserve"/>
            </w:r>
          </w:p>
          <w:p>
            <w:pPr>
              <w:spacing w:after="0" w:before="0"/>
            </w:pPr>
            <w:r>
              <w:rPr>
                <w:rFonts w:ascii="Courier New" w:cs="Courier New" w:eastAsia="Courier New" w:hAnsi="Courier New"/>
                <w:color w:val="C8F135"/>
                <w:sz w:val="18"/>
                <w:szCs w:val="18"/>
              </w:rPr>
              <w:t xml:space="preserve">2. RSI threshold (calibration)</w:t>
            </w:r>
          </w:p>
          <w:p>
            <w:pPr>
              <w:spacing w:after="0" w:before="0"/>
            </w:pPr>
            <w:r>
              <w:rPr>
                <w:rFonts w:ascii="Courier New" w:cs="Courier New" w:eastAsia="Courier New" w:hAnsi="Courier New"/>
                <w:color w:val="C8F135"/>
                <w:sz w:val="18"/>
                <w:szCs w:val="18"/>
              </w:rPr>
              <w:t xml:space="preserve">   You called RSI 'near overbought'. At 68.81 it is approaching but</w:t>
            </w:r>
          </w:p>
          <w:p>
            <w:pPr>
              <w:spacing w:after="0" w:before="0"/>
            </w:pPr>
            <w:r>
              <w:rPr>
                <w:rFonts w:ascii="Courier New" w:cs="Courier New" w:eastAsia="Courier New" w:hAnsi="Courier New"/>
                <w:color w:val="C8F135"/>
                <w:sz w:val="18"/>
                <w:szCs w:val="18"/>
              </w:rPr>
              <w:t xml:space="preserve">   has not crossed 70. Overbought = above 70. This is a precision</w:t>
            </w:r>
          </w:p>
          <w:p>
            <w:pPr>
              <w:spacing w:after="0" w:before="0"/>
            </w:pPr>
            <w:r>
              <w:rPr>
                <w:rFonts w:ascii="Courier New" w:cs="Courier New" w:eastAsia="Courier New" w:hAnsi="Courier New"/>
                <w:color w:val="C8F135"/>
                <w:sz w:val="18"/>
                <w:szCs w:val="18"/>
              </w:rPr>
              <w:t xml:space="preserve">   point — the distinction matters for entry timing.</w:t>
            </w:r>
          </w:p>
        </w:tc>
      </w:tr>
    </w:tbl>
    <w:p>
      <w:pPr>
        <w:spacing w:after="60" w:before="60"/>
      </w:pPr>
      <w:r>
        <w:t xml:space="preserve"/>
      </w:r>
    </w:p>
    <w:p>
      <w:pPr>
        <w:pBdr>
          <w:left w:val="single" w:color="C8F135" w:sz="12" w:space="8"/>
        </w:pBdr>
        <w:spacing w:after="80" w:before="80"/>
        <w:ind w:left="360"/>
      </w:pPr>
      <w:r>
        <w:rPr>
          <w:rFonts w:ascii="Arial" w:cs="Arial" w:eastAsia="Arial" w:hAnsi="Arial"/>
          <w:i/>
          <w:iCs/>
          <w:color w:val="555555"/>
          <w:sz w:val="20"/>
          <w:szCs w:val="20"/>
        </w:rPr>
        <w:t xml:space="preserve">The 'Where You Went Wrong' section replaces the 'Comparison' section from v1.2. It is not a field-by-field comparison table. It is a targeted teaching intervention that only appears for genuine errors, ranked by importance.</w:t>
      </w:r>
    </w:p>
    <w:p>
      <w:r>
        <w:br/>
      </w:r>
    </w:p>
    <w:p>
      <w:pPr>
        <w:pStyle w:val="Heading1"/>
        <w:spacing w:after="160" w:before="400"/>
      </w:pPr>
      <w:r>
        <w:rPr>
          <w:rFonts w:ascii="Arial" w:cs="Arial" w:eastAsia="Arial" w:hAnsi="Arial"/>
          <w:b/>
          <w:bCs/>
          <w:color w:val="1A1A2E"/>
          <w:sz w:val="36"/>
          <w:szCs w:val="36"/>
        </w:rPr>
        <w:t xml:space="preserve">4. Chat with AI — Three Locations</w:t>
      </w:r>
    </w:p>
    <w:p>
      <w:pPr>
        <w:spacing w:after="100" w:before="60"/>
      </w:pPr>
      <w:r>
        <w:rPr>
          <w:rFonts w:ascii="Arial" w:cs="Arial" w:eastAsia="Arial" w:hAnsi="Arial"/>
          <w:color w:val="333333"/>
          <w:sz w:val="22"/>
          <w:szCs w:val="22"/>
        </w:rPr>
        <w:t xml:space="preserve">The ChatPanel component (already built) is reused in all three locations. The same backend route (POST /journal/:id/chat) handles all three. Context passed to each chat instance differs by location.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Location 1 — Analyse page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Appears below AI response after submit</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Context: current session chart + user read + AI response. Appears before Save to Journal. Session must be saved first (auto-save on submit) so chat messages persist.</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Location 2 — Journal entries</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Inside each expanded session detail modal</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Context: that session's chart + full user read + full AI response. Existing ChatPanel in SessionDetail already handles this.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Location 3 — Insights page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At top of page, above all metrics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Context: the user's full journal history as a summary. AI answers questions about patterns across sessions. System prompt built from journal aggregate data.</w:t>
            </w:r>
          </w:p>
        </w:tc>
      </w:tr>
    </w:tbl>
    <w:p>
      <w:pPr>
        <w:spacing w:after="60" w:before="60"/>
      </w:pPr>
      <w:r>
        <w:t xml:space="preserve"/>
      </w:r>
    </w:p>
    <w:p>
      <w:pPr>
        <w:pBdr>
          <w:left w:val="single" w:color="C8F135" w:sz="12" w:space="8"/>
        </w:pBdr>
        <w:spacing w:after="80" w:before="80"/>
        <w:ind w:left="360"/>
      </w:pPr>
      <w:r>
        <w:rPr>
          <w:rFonts w:ascii="Arial" w:cs="Arial" w:eastAsia="Arial" w:hAnsi="Arial"/>
          <w:i/>
          <w:iCs/>
          <w:color w:val="555555"/>
          <w:sz w:val="20"/>
          <w:szCs w:val="20"/>
        </w:rPr>
        <w:t xml:space="preserve">Location 3 (Insights chat) requires a different system prompt — instead of a single session, it receives a summary of all journal entries: number of sessions, common patterns, agreement rates, learning tags. This is built in Phase 3 alongside the Insights metrics.</w:t>
      </w:r>
    </w:p>
    <w:p>
      <w:r>
        <w:br/>
      </w:r>
    </w:p>
    <w:p>
      <w:pPr>
        <w:pStyle w:val="Heading1"/>
        <w:spacing w:after="160" w:before="400"/>
      </w:pPr>
      <w:r>
        <w:rPr>
          <w:rFonts w:ascii="Arial" w:cs="Arial" w:eastAsia="Arial" w:hAnsi="Arial"/>
          <w:b/>
          <w:bCs/>
          <w:color w:val="1A1A2E"/>
          <w:sz w:val="36"/>
          <w:szCs w:val="36"/>
        </w:rPr>
        <w:t xml:space="preserve">5. Journal Page</w:t>
      </w:r>
    </w:p>
    <w:p>
      <w:pPr>
        <w:pStyle w:val="Heading2"/>
        <w:spacing w:after="120" w:before="320"/>
      </w:pPr>
      <w:r>
        <w:rPr>
          <w:rFonts w:ascii="Arial" w:cs="Arial" w:eastAsia="Arial" w:hAnsi="Arial"/>
          <w:b/>
          <w:bCs/>
          <w:color w:val="16213E"/>
          <w:sz w:val="28"/>
          <w:szCs w:val="28"/>
        </w:rPr>
        <w:t xml:space="preserve">5.1 List View — What Changes</w:t>
      </w:r>
    </w:p>
    <w:p>
      <w:pPr>
        <w:spacing w:after="100" w:before="60"/>
      </w:pPr>
      <w:r>
        <w:rPr>
          <w:rFonts w:ascii="Arial" w:cs="Arial" w:eastAsia="Arial" w:hAnsi="Arial"/>
          <w:color w:val="333333"/>
          <w:sz w:val="22"/>
          <w:szCs w:val="22"/>
        </w:rPr>
        <w:t xml:space="preserve">The existing Journal.jsx is largely retained. The module filter labels update to reflect the new single-module architecture. The 'Module' column in the table is removed — all sessions are the same type now. Filter by verdict, outcome, and pattern remain.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Remove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Module filter dropdown and Module column in table</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All sessions are unified — no module distinction needed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Keep</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other filters: verdict, outcome, date</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No changes needed</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Keep</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Table columns: #, Date, Stock, Pattern, Verdict, Outcome, P&amp;L</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No changes needed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Keep</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Click to expand session detail modal</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No changes needed</w:t>
            </w:r>
          </w:p>
        </w:tc>
      </w:tr>
    </w:tbl>
    <w:p>
      <w:pPr>
        <w:spacing w:after="60" w:before="60"/>
      </w:pPr>
      <w:r>
        <w:t xml:space="preserve"/>
      </w:r>
    </w:p>
    <w:p>
      <w:pPr>
        <w:pStyle w:val="Heading2"/>
        <w:spacing w:after="120" w:before="320"/>
      </w:pPr>
      <w:r>
        <w:rPr>
          <w:rFonts w:ascii="Arial" w:cs="Arial" w:eastAsia="Arial" w:hAnsi="Arial"/>
          <w:b/>
          <w:bCs/>
          <w:color w:val="16213E"/>
          <w:sz w:val="28"/>
          <w:szCs w:val="28"/>
        </w:rPr>
        <w:t xml:space="preserve">5.2 Session Detail — What Changes</w:t>
      </w:r>
    </w:p>
    <w:p>
      <w:pPr>
        <w:spacing w:after="100" w:before="60"/>
      </w:pPr>
      <w:r>
        <w:rPr>
          <w:rFonts w:ascii="Arial" w:cs="Arial" w:eastAsia="Arial" w:hAnsi="Arial"/>
          <w:color w:val="333333"/>
          <w:sz w:val="22"/>
          <w:szCs w:val="22"/>
        </w:rPr>
        <w:t xml:space="preserve">When a session is clicked open, the detail view shows: chart image, your read (all parameters + narrative + decision), AI response (all four sections), outcome editor, and chat panel.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Remove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YourReadM1 and YourReadM3 conditional components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Replace with single YourRead component that shows all unified form fields</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Remove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AIReadM1 and AIReadM3 conditional components</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Replace with single AIRead component that shows the four-section response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Keep</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OutcomeEditor</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No changes — outcome / exit price / notes / P&amp;L unchanged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Keep</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ChatPanel</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No changes — already works correctly</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Add</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Planned levels display if decision was TAKE</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Show Entry / SL / Target / RRR as locked values logged at session time</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Add</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Actual entry price field</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Editable — filled when trade is executed on Neostox</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Add</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Actual exit price field</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Editable — filled when trade resolves</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Add</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Auto-calculated delta</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Planned vs actual: entry slippage, target hit/missed by how much, actual vs planned RRR</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Add</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Holding period</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Auto-calculated in sessions between entry date and exit date</w:t>
            </w:r>
          </w:p>
        </w:tc>
      </w:tr>
    </w:tbl>
    <w:p>
      <w:pPr>
        <w:spacing w:after="60" w:before="60"/>
      </w:pPr>
      <w:r>
        <w:t xml:space="preserve"/>
      </w:r>
    </w:p>
    <w:p>
      <w:pPr>
        <w:pStyle w:val="Heading2"/>
        <w:spacing w:after="120" w:before="320"/>
      </w:pPr>
      <w:r>
        <w:rPr>
          <w:rFonts w:ascii="Arial" w:cs="Arial" w:eastAsia="Arial" w:hAnsi="Arial"/>
          <w:b/>
          <w:bCs/>
          <w:color w:val="16213E"/>
          <w:sz w:val="28"/>
          <w:szCs w:val="28"/>
        </w:rPr>
        <w:t xml:space="preserve">5.3 Outcome Tracking — Planned vs Actual</w:t>
      </w:r>
    </w:p>
    <w:p>
      <w:pPr>
        <w:spacing w:after="100" w:before="60"/>
      </w:pPr>
      <w:r>
        <w:rPr>
          <w:rFonts w:ascii="Arial" w:cs="Arial" w:eastAsia="Arial" w:hAnsi="Arial"/>
          <w:color w:val="333333"/>
          <w:sz w:val="22"/>
          <w:szCs w:val="22"/>
        </w:rPr>
        <w:t xml:space="preserve">For TAKE sessions, the journal entry stores two sets of levels: planned (locked at save time) and actual (filled in when the trade resolves). The delta between them is auto-calculated and shown.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pPr>
              <w:spacing w:after="0" w:before="0"/>
            </w:pPr>
            <w:r>
              <w:rPr>
                <w:rFonts w:ascii="Courier New" w:cs="Courier New" w:eastAsia="Courier New" w:hAnsi="Courier New"/>
                <w:color w:val="C8F135"/>
                <w:sz w:val="18"/>
                <w:szCs w:val="18"/>
              </w:rPr>
              <w:t xml:space="preserve">PLANNED (locked at save)        ACTUAL (filled when done)</w:t>
            </w:r>
          </w:p>
          <w:p>
            <w:pPr>
              <w:spacing w:after="0" w:before="0"/>
            </w:pPr>
            <w:r>
              <w:rPr>
                <w:rFonts w:ascii="Courier New" w:cs="Courier New" w:eastAsia="Courier New" w:hAnsi="Courier New"/>
                <w:color w:val="C8F135"/>
                <w:sz w:val="18"/>
                <w:szCs w:val="18"/>
              </w:rPr>
              <w:t xml:space="preserve">Entry    605.00                  Actual entry   606.50  (+1.50 slippage)</w:t>
            </w:r>
          </w:p>
          <w:p>
            <w:pPr>
              <w:spacing w:after="0" w:before="0"/>
            </w:pPr>
            <w:r>
              <w:rPr>
                <w:rFonts w:ascii="Courier New" w:cs="Courier New" w:eastAsia="Courier New" w:hAnsi="Courier New"/>
                <w:color w:val="C8F135"/>
                <w:sz w:val="18"/>
                <w:szCs w:val="18"/>
              </w:rPr>
              <w:t xml:space="preserve">SL       592.00                  Exit price     634.00</w:t>
            </w:r>
          </w:p>
          <w:p>
            <w:pPr>
              <w:spacing w:after="0" w:before="0"/>
            </w:pPr>
            <w:r>
              <w:rPr>
                <w:rFonts w:ascii="Courier New" w:cs="Courier New" w:eastAsia="Courier New" w:hAnsi="Courier New"/>
                <w:color w:val="C8F135"/>
                <w:sz w:val="18"/>
                <w:szCs w:val="18"/>
              </w:rPr>
              <w:t xml:space="preserve">Target   638.00                  Exit reason    Target approached — manual exit</w:t>
            </w:r>
          </w:p>
          <w:p>
            <w:pPr>
              <w:spacing w:after="0" w:before="0"/>
            </w:pPr>
            <w:r>
              <w:rPr>
                <w:rFonts w:ascii="Courier New" w:cs="Courier New" w:eastAsia="Courier New" w:hAnsi="Courier New"/>
                <w:color w:val="C8F135"/>
                <w:sz w:val="18"/>
                <w:szCs w:val="18"/>
              </w:rPr>
              <w:t xml:space="preserve">RRR      1.8                     Actual RRR     1.76</w:t>
            </w:r>
          </w:p>
          <w:p>
            <w:pPr>
              <w:spacing w:after="0" w:before="0"/>
            </w:pPr>
            <w:r>
              <w:rPr>
                <w:rFonts w:ascii="Courier New" w:cs="Courier New" w:eastAsia="Courier New" w:hAnsi="Courier New"/>
                <w:color w:val="C8F135"/>
                <w:sz w:val="18"/>
                <w:szCs w:val="18"/>
              </w:rPr>
              <w:t xml:space="preserve">                                 P&amp;L            +Rs 683.75 (27.5pts × 24.9 shares)</w:t>
            </w:r>
          </w:p>
          <w:p>
            <w:pPr>
              <w:spacing w:after="0" w:before="0"/>
            </w:pPr>
            <w:r>
              <w:rPr>
                <w:rFonts w:ascii="Courier New" w:cs="Courier New" w:eastAsia="Courier New" w:hAnsi="Courier New"/>
                <w:color w:val="C8F135"/>
                <w:sz w:val="18"/>
                <w:szCs w:val="18"/>
              </w:rPr>
              <w:t xml:space="preserve">                                 Holding period 4 sessions</w:t>
            </w:r>
          </w:p>
          <w:p>
            <w:pPr>
              <w:spacing w:after="0" w:before="0"/>
            </w:pPr>
            <w:r>
              <w:rPr>
                <w:rFonts w:ascii="Courier New" w:cs="Courier New" w:eastAsia="Courier New" w:hAnsi="Courier New"/>
                <w:color w:val="C8F135"/>
                <w:sz w:val="18"/>
                <w:szCs w:val="18"/>
              </w:rPr>
              <w:t xml:space="preserve">                                 Target delta   -4.00 (missed by 4 points)</w:t>
            </w:r>
          </w:p>
        </w:tc>
      </w:tr>
    </w:tbl>
    <w:p>
      <w:r>
        <w:br/>
      </w:r>
    </w:p>
    <w:p>
      <w:pPr>
        <w:pStyle w:val="Heading1"/>
        <w:spacing w:after="160" w:before="400"/>
      </w:pPr>
      <w:r>
        <w:rPr>
          <w:rFonts w:ascii="Arial" w:cs="Arial" w:eastAsia="Arial" w:hAnsi="Arial"/>
          <w:b/>
          <w:bCs/>
          <w:color w:val="1A1A2E"/>
          <w:sz w:val="36"/>
          <w:szCs w:val="36"/>
        </w:rPr>
        <w:t xml:space="preserve">6. Insights Page</w:t>
      </w:r>
    </w:p>
    <w:p>
      <w:pPr>
        <w:spacing w:after="100" w:before="60"/>
      </w:pPr>
      <w:r>
        <w:rPr>
          <w:rFonts w:ascii="Arial" w:cs="Arial" w:eastAsia="Arial" w:hAnsi="Arial"/>
          <w:color w:val="333333"/>
          <w:sz w:val="22"/>
          <w:szCs w:val="22"/>
        </w:rPr>
        <w:t xml:space="preserve">Placeholder for Phase 3. The page exists and renders but shows minimal content until 20+ sessions are logged.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Chat with AI</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At the top of the page, always visible</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Context: journal aggregate summary. Ask 'what is my biggest gap' or 'which patterns have I got right'.</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Session count</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Simple counter</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e.g. '3 sessions logged. Insights unlock at 20.'</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Placeholder cards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Greyed out metric blocks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Show the shape of what will appear. Label each: 'Agreement rate', 'Strongest pattern', 'Biggest gap area', 'AI accuracy'.</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Full metrics</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Unlocks at 20 sessions</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All metric cards activate and display real data.</w:t>
            </w:r>
          </w:p>
        </w:tc>
      </w:tr>
    </w:tbl>
    <w:p>
      <w:r>
        <w:br/>
      </w:r>
    </w:p>
    <w:p>
      <w:pPr>
        <w:pStyle w:val="Heading1"/>
        <w:spacing w:after="160" w:before="400"/>
      </w:pPr>
      <w:r>
        <w:rPr>
          <w:rFonts w:ascii="Arial" w:cs="Arial" w:eastAsia="Arial" w:hAnsi="Arial"/>
          <w:b/>
          <w:bCs/>
          <w:color w:val="1A1A2E"/>
          <w:sz w:val="36"/>
          <w:szCs w:val="36"/>
        </w:rPr>
        <w:t xml:space="preserve">7. Knowledge Architecture — RAG</w:t>
      </w:r>
    </w:p>
    <w:p>
      <w:pPr>
        <w:pStyle w:val="Heading2"/>
        <w:spacing w:after="120" w:before="320"/>
      </w:pPr>
      <w:r>
        <w:rPr>
          <w:rFonts w:ascii="Arial" w:cs="Arial" w:eastAsia="Arial" w:hAnsi="Arial"/>
          <w:b/>
          <w:bCs/>
          <w:color w:val="16213E"/>
          <w:sz w:val="28"/>
          <w:szCs w:val="28"/>
        </w:rPr>
        <w:t xml:space="preserve">7.1 Decision</w:t>
      </w:r>
    </w:p>
    <w:p>
      <w:pPr>
        <w:spacing w:after="100" w:before="60"/>
      </w:pPr>
      <w:r>
        <w:rPr>
          <w:rFonts w:ascii="Arial" w:cs="Arial" w:eastAsia="Arial" w:hAnsi="Arial"/>
          <w:color w:val="333333"/>
          <w:sz w:val="22"/>
          <w:szCs w:val="22"/>
        </w:rPr>
        <w:t xml:space="preserve">The AI's methodology knowledge is stored as a RAG (Retrieval-Augmented Generation) knowledge base rather than a hardcoded system prompt. The Varsity PDFs are chunked, embedded, and stored in a vector database. Each analysis call retrieves only the relevant chunks based on what the user submitted.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Vector DB</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Chroma (local, zero config)</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Runs in the same Node.js process. No separate service. Perfect for single-user local build.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Embedding model</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Anthropic or OpenAI embeddings</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Or a local model. Can be swapped without changing the rest of the architecture.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Chunk size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~500 tokens per chunk</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Each chunk = one logical topic (e.g. Hammer pattern rules, RSI methodology, Dow Theory trend identification).</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Retrieval</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Top 3–5 chunks per query</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Based on cosine similarity to the user's submitted pattern + indicators.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Injected tokens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~1500–2500 per call</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Far cheaper than sending full PDFs. Same precision as source material.</w:t>
            </w:r>
          </w:p>
        </w:tc>
      </w:tr>
    </w:tbl>
    <w:p>
      <w:pPr>
        <w:spacing w:after="60" w:before="60"/>
      </w:pPr>
      <w:r>
        <w:t xml:space="preserve"/>
      </w:r>
    </w:p>
    <w:p>
      <w:pPr>
        <w:pStyle w:val="Heading2"/>
        <w:spacing w:after="120" w:before="320"/>
      </w:pPr>
      <w:r>
        <w:rPr>
          <w:rFonts w:ascii="Arial" w:cs="Arial" w:eastAsia="Arial" w:hAnsi="Arial"/>
          <w:b/>
          <w:bCs/>
          <w:color w:val="16213E"/>
          <w:sz w:val="28"/>
          <w:szCs w:val="28"/>
        </w:rPr>
        <w:t xml:space="preserve">7.2 Knowledge Base Structure</w:t>
      </w:r>
    </w:p>
    <w:p>
      <w:pPr>
        <w:spacing w:after="100" w:before="60"/>
      </w:pPr>
      <w:r>
        <w:rPr>
          <w:rFonts w:ascii="Arial" w:cs="Arial" w:eastAsia="Arial" w:hAnsi="Arial"/>
          <w:color w:val="333333"/>
          <w:sz w:val="22"/>
          <w:szCs w:val="22"/>
        </w:rPr>
        <w:t xml:space="preserve">The Varsity content is organised into topic chunks. Each chunk covers one concept completely — rules, flexibility guidelines, examples, stoploss definition. The AI never sees chunks it does not need.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pPr>
              <w:spacing w:after="0" w:before="0"/>
            </w:pPr>
            <w:r>
              <w:rPr>
                <w:rFonts w:ascii="Courier New" w:cs="Courier New" w:eastAsia="Courier New" w:hAnsi="Courier New"/>
                <w:color w:val="C8F135"/>
                <w:sz w:val="18"/>
                <w:szCs w:val="18"/>
              </w:rPr>
              <w:t xml:space="preserve">backend/</w:t>
            </w:r>
          </w:p>
          <w:p>
            <w:pPr>
              <w:spacing w:after="0" w:before="0"/>
            </w:pPr>
            <w:r>
              <w:rPr>
                <w:rFonts w:ascii="Courier New" w:cs="Courier New" w:eastAsia="Courier New" w:hAnsi="Courier New"/>
                <w:color w:val="C8F135"/>
                <w:sz w:val="18"/>
                <w:szCs w:val="18"/>
              </w:rPr>
              <w:t xml:space="preserve">  knowledge/</w:t>
            </w:r>
          </w:p>
          <w:p>
            <w:pPr>
              <w:spacing w:after="0" w:before="0"/>
            </w:pPr>
            <w:r>
              <w:rPr>
                <w:rFonts w:ascii="Courier New" w:cs="Courier New" w:eastAsia="Courier New" w:hAnsi="Courier New"/>
                <w:color w:val="C8F135"/>
                <w:sz w:val="18"/>
                <w:szCs w:val="18"/>
              </w:rPr>
              <w:t xml:space="preserve">    raw/                    ← Original Varsity PDF files</w:t>
            </w:r>
          </w:p>
          <w:p>
            <w:pPr>
              <w:spacing w:after="0" w:before="0"/>
            </w:pPr>
            <w:r>
              <w:rPr>
                <w:rFonts w:ascii="Courier New" w:cs="Courier New" w:eastAsia="Courier New" w:hAnsi="Courier New"/>
                <w:color w:val="C8F135"/>
                <w:sz w:val="18"/>
                <w:szCs w:val="18"/>
              </w:rPr>
              <w:t xml:space="preserve">      varsity_candles.pdf</w:t>
            </w:r>
          </w:p>
          <w:p>
            <w:pPr>
              <w:spacing w:after="0" w:before="0"/>
            </w:pPr>
            <w:r>
              <w:rPr>
                <w:rFonts w:ascii="Courier New" w:cs="Courier New" w:eastAsia="Courier New" w:hAnsi="Courier New"/>
                <w:color w:val="C8F135"/>
                <w:sz w:val="18"/>
                <w:szCs w:val="18"/>
              </w:rPr>
              <w:t xml:space="preserve">      varsity_indicators.pdf</w:t>
            </w:r>
          </w:p>
          <w:p>
            <w:pPr>
              <w:spacing w:after="0" w:before="0"/>
            </w:pPr>
            <w:r>
              <w:rPr>
                <w:rFonts w:ascii="Courier New" w:cs="Courier New" w:eastAsia="Courier New" w:hAnsi="Courier New"/>
                <w:color w:val="C8F135"/>
                <w:sz w:val="18"/>
                <w:szCs w:val="18"/>
              </w:rPr>
              <w:t xml:space="preserve">      varsity_dow_theory.pdf</w:t>
            </w:r>
          </w:p>
          <w:p>
            <w:pPr>
              <w:spacing w:after="0" w:before="0"/>
            </w:pPr>
            <w:r>
              <w:rPr>
                <w:rFonts w:ascii="Courier New" w:cs="Courier New" w:eastAsia="Courier New" w:hAnsi="Courier New"/>
                <w:color w:val="C8F135"/>
                <w:sz w:val="18"/>
                <w:szCs w:val="18"/>
              </w:rPr>
              <w:t xml:space="preserve">      varsity_volume.pdf</w:t>
            </w:r>
          </w:p>
          <w:p>
            <w:pPr>
              <w:spacing w:after="0" w:before="0"/>
            </w:pPr>
            <w:r>
              <w:rPr>
                <w:rFonts w:ascii="Courier New" w:cs="Courier New" w:eastAsia="Courier New" w:hAnsi="Courier New"/>
                <w:color w:val="C8F135"/>
                <w:sz w:val="18"/>
                <w:szCs w:val="18"/>
              </w:rPr>
              <w:t xml:space="preserve">      varsity_sr.pdf</w:t>
            </w:r>
          </w:p>
          <w:p>
            <w:pPr>
              <w:spacing w:after="0" w:before="0"/>
            </w:pPr>
            <w:r>
              <w:rPr>
                <w:rFonts w:ascii="Courier New" w:cs="Courier New" w:eastAsia="Courier New" w:hAnsi="Courier New"/>
                <w:color w:val="C8F135"/>
                <w:sz w:val="18"/>
                <w:szCs w:val="18"/>
              </w:rPr>
              <w:t xml:space="preserve">    chunks/                 ← Pre-processed text chunks (JSON)</w:t>
            </w:r>
          </w:p>
          <w:p>
            <w:pPr>
              <w:spacing w:after="0" w:before="0"/>
            </w:pPr>
            <w:r>
              <w:rPr>
                <w:rFonts w:ascii="Courier New" w:cs="Courier New" w:eastAsia="Courier New" w:hAnsi="Courier New"/>
                <w:color w:val="C8F135"/>
                <w:sz w:val="18"/>
                <w:szCs w:val="18"/>
              </w:rPr>
              <w:t xml:space="preserve">    chroma_db/              ← Vector database (auto-created on first run)</w:t>
            </w:r>
          </w:p>
          <w:p>
            <w:pPr>
              <w:spacing w:after="0" w:before="0"/>
            </w:pPr>
            <w:r>
              <w:rPr>
                <w:rFonts w:ascii="Courier New" w:cs="Courier New" w:eastAsia="Courier New" w:hAnsi="Courier New"/>
                <w:color w:val="C8F135"/>
                <w:sz w:val="18"/>
                <w:szCs w:val="18"/>
              </w:rPr>
              <w:t xml:space="preserve">  scripts/</w:t>
            </w:r>
          </w:p>
          <w:p>
            <w:pPr>
              <w:spacing w:after="0" w:before="0"/>
            </w:pPr>
            <w:r>
              <w:rPr>
                <w:rFonts w:ascii="Courier New" w:cs="Courier New" w:eastAsia="Courier New" w:hAnsi="Courier New"/>
                <w:color w:val="C8F135"/>
                <w:sz w:val="18"/>
                <w:szCs w:val="18"/>
              </w:rPr>
              <w:t xml:space="preserve">    ingest.js               ← One-time script: chunk PDFs → embed → store</w:t>
            </w:r>
          </w:p>
          <w:p>
            <w:pPr>
              <w:spacing w:after="0" w:before="0"/>
            </w:pPr>
            <w:r>
              <w:rPr>
                <w:rFonts w:ascii="Courier New" w:cs="Courier New" w:eastAsia="Courier New" w:hAnsi="Courier New"/>
                <w:color w:val="C8F135"/>
                <w:sz w:val="18"/>
                <w:szCs w:val="18"/>
              </w:rPr>
              <w:t xml:space="preserve">    query.js                ← Utility: test retrieval for a given query</w:t>
            </w:r>
          </w:p>
        </w:tc>
      </w:tr>
    </w:tbl>
    <w:p>
      <w:pPr>
        <w:spacing w:after="60" w:before="60"/>
      </w:pPr>
      <w:r>
        <w:t xml:space="preserve"/>
      </w:r>
    </w:p>
    <w:p>
      <w:pPr>
        <w:pStyle w:val="Heading2"/>
        <w:spacing w:after="120" w:before="320"/>
      </w:pPr>
      <w:r>
        <w:rPr>
          <w:rFonts w:ascii="Arial" w:cs="Arial" w:eastAsia="Arial" w:hAnsi="Arial"/>
          <w:b/>
          <w:bCs/>
          <w:color w:val="16213E"/>
          <w:sz w:val="28"/>
          <w:szCs w:val="28"/>
        </w:rPr>
        <w:t xml:space="preserve">7.3 How a Query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pPr>
              <w:spacing w:after="0" w:before="0"/>
            </w:pPr>
            <w:r>
              <w:rPr>
                <w:rFonts w:ascii="Courier New" w:cs="Courier New" w:eastAsia="Courier New" w:hAnsi="Courier New"/>
                <w:color w:val="C8F135"/>
                <w:sz w:val="18"/>
                <w:szCs w:val="18"/>
              </w:rPr>
              <w:t xml:space="preserve">User submits: pattern='Morning Star', macd='Crossing up', rsi='Rising mid-range'</w:t>
            </w:r>
          </w:p>
          <w:p>
            <w:pPr>
              <w:spacing w:after="0" w:before="0"/>
            </w:pPr>
            <w:r>
              <w:rPr>
                <w:rFonts w:ascii="Courier New" w:cs="Courier New" w:eastAsia="Courier New" w:hAnsi="Courier New"/>
                <w:color w:val="C8F135"/>
                <w:sz w:val="18"/>
                <w:szCs w:val="18"/>
              </w:rPr>
              <w:t xml:space="preserve">                         ↓</w:t>
            </w:r>
          </w:p>
          <w:p>
            <w:pPr>
              <w:spacing w:after="0" w:before="0"/>
            </w:pPr>
            <w:r>
              <w:rPr>
                <w:rFonts w:ascii="Courier New" w:cs="Courier New" w:eastAsia="Courier New" w:hAnsi="Courier New"/>
                <w:color w:val="C8F135"/>
                <w:sz w:val="18"/>
                <w:szCs w:val="18"/>
              </w:rPr>
              <w:t xml:space="preserve">Query string built: 'Morning Star candlestick pattern rules bullish reversal'</w:t>
            </w:r>
          </w:p>
          <w:p>
            <w:pPr>
              <w:spacing w:after="0" w:before="0"/>
            </w:pPr>
            <w:r>
              <w:rPr>
                <w:rFonts w:ascii="Courier New" w:cs="Courier New" w:eastAsia="Courier New" w:hAnsi="Courier New"/>
                <w:color w:val="C8F135"/>
                <w:sz w:val="18"/>
                <w:szCs w:val="18"/>
              </w:rPr>
              <w:t xml:space="preserve">                    + 'MACD crossover signal line bullish confirmation'</w:t>
            </w:r>
          </w:p>
          <w:p>
            <w:pPr>
              <w:spacing w:after="0" w:before="0"/>
            </w:pPr>
            <w:r>
              <w:rPr>
                <w:rFonts w:ascii="Courier New" w:cs="Courier New" w:eastAsia="Courier New" w:hAnsi="Courier New"/>
                <w:color w:val="C8F135"/>
                <w:sz w:val="18"/>
                <w:szCs w:val="18"/>
              </w:rPr>
              <w:t xml:space="preserve">                    + 'RSI mid-range rising momentum'</w:t>
            </w:r>
          </w:p>
          <w:p>
            <w:pPr>
              <w:spacing w:after="0" w:before="0"/>
            </w:pPr>
            <w:r>
              <w:rPr>
                <w:rFonts w:ascii="Courier New" w:cs="Courier New" w:eastAsia="Courier New" w:hAnsi="Courier New"/>
                <w:color w:val="C8F135"/>
                <w:sz w:val="18"/>
                <w:szCs w:val="18"/>
              </w:rPr>
              <w:t xml:space="preserve">                         ↓</w:t>
            </w:r>
          </w:p>
          <w:p>
            <w:pPr>
              <w:spacing w:after="0" w:before="0"/>
            </w:pPr>
            <w:r>
              <w:rPr>
                <w:rFonts w:ascii="Courier New" w:cs="Courier New" w:eastAsia="Courier New" w:hAnsi="Courier New"/>
                <w:color w:val="C8F135"/>
                <w:sz w:val="18"/>
                <w:szCs w:val="18"/>
              </w:rPr>
              <w:t xml:space="preserve">Chroma returns top 4 chunks:</w:t>
            </w:r>
          </w:p>
          <w:p>
            <w:pPr>
              <w:spacing w:after="0" w:before="0"/>
            </w:pPr>
            <w:r>
              <w:rPr>
                <w:rFonts w:ascii="Courier New" w:cs="Courier New" w:eastAsia="Courier New" w:hAnsi="Courier New"/>
                <w:color w:val="C8F135"/>
                <w:sz w:val="18"/>
                <w:szCs w:val="18"/>
              </w:rPr>
              <w:t xml:space="preserve">  — Morning Star pattern: rules, quality thresholds, stoploss</w:t>
            </w:r>
          </w:p>
          <w:p>
            <w:pPr>
              <w:spacing w:after="0" w:before="0"/>
            </w:pPr>
            <w:r>
              <w:rPr>
                <w:rFonts w:ascii="Courier New" w:cs="Courier New" w:eastAsia="Courier New" w:hAnsi="Courier New"/>
                <w:color w:val="C8F135"/>
                <w:sz w:val="18"/>
                <w:szCs w:val="18"/>
              </w:rPr>
              <w:t xml:space="preserve">  — MACD crossover: what it means, when it confirms</w:t>
            </w:r>
          </w:p>
          <w:p>
            <w:pPr>
              <w:spacing w:after="0" w:before="0"/>
            </w:pPr>
            <w:r>
              <w:rPr>
                <w:rFonts w:ascii="Courier New" w:cs="Courier New" w:eastAsia="Courier New" w:hAnsi="Courier New"/>
                <w:color w:val="C8F135"/>
                <w:sz w:val="18"/>
                <w:szCs w:val="18"/>
              </w:rPr>
              <w:t xml:space="preserve">  — RSI zones: bullish zone definition, direction significance</w:t>
            </w:r>
          </w:p>
          <w:p>
            <w:pPr>
              <w:spacing w:after="0" w:before="0"/>
            </w:pPr>
            <w:r>
              <w:rPr>
                <w:rFonts w:ascii="Courier New" w:cs="Courier New" w:eastAsia="Courier New" w:hAnsi="Courier New"/>
                <w:color w:val="C8F135"/>
                <w:sz w:val="18"/>
                <w:szCs w:val="18"/>
              </w:rPr>
              <w:t xml:space="preserve">  — Dow Theory: prior trend requirement for bullish patterns</w:t>
            </w:r>
          </w:p>
          <w:p>
            <w:pPr>
              <w:spacing w:after="0" w:before="0"/>
            </w:pPr>
            <w:r>
              <w:rPr>
                <w:rFonts w:ascii="Courier New" w:cs="Courier New" w:eastAsia="Courier New" w:hAnsi="Courier New"/>
                <w:color w:val="C8F135"/>
                <w:sz w:val="18"/>
                <w:szCs w:val="18"/>
              </w:rPr>
              <w:t xml:space="preserve">                         ↓</w:t>
            </w:r>
          </w:p>
          <w:p>
            <w:pPr>
              <w:spacing w:after="0" w:before="0"/>
            </w:pPr>
            <w:r>
              <w:rPr>
                <w:rFonts w:ascii="Courier New" w:cs="Courier New" w:eastAsia="Courier New" w:hAnsi="Courier New"/>
                <w:color w:val="C8F135"/>
                <w:sz w:val="18"/>
                <w:szCs w:val="18"/>
              </w:rPr>
              <w:t xml:space="preserve">Chunks injected into Claude system prompt (~1800 tokens)</w:t>
            </w:r>
          </w:p>
          <w:p>
            <w:pPr>
              <w:spacing w:after="0" w:before="0"/>
            </w:pPr>
            <w:r>
              <w:rPr>
                <w:rFonts w:ascii="Courier New" w:cs="Courier New" w:eastAsia="Courier New" w:hAnsi="Courier New"/>
                <w:color w:val="C8F135"/>
                <w:sz w:val="18"/>
                <w:szCs w:val="18"/>
              </w:rPr>
              <w:t xml:space="preserve">                         ↓</w:t>
            </w:r>
          </w:p>
          <w:p>
            <w:pPr>
              <w:spacing w:after="0" w:before="0"/>
            </w:pPr>
            <w:r>
              <w:rPr>
                <w:rFonts w:ascii="Courier New" w:cs="Courier New" w:eastAsia="Courier New" w:hAnsi="Courier New"/>
                <w:color w:val="C8F135"/>
                <w:sz w:val="18"/>
                <w:szCs w:val="18"/>
              </w:rPr>
              <w:t xml:space="preserve">Claude analyses with precise source material, no fabrication</w:t>
            </w:r>
          </w:p>
        </w:tc>
      </w:tr>
    </w:tbl>
    <w:p>
      <w:pPr>
        <w:spacing w:after="60" w:before="60"/>
      </w:pPr>
      <w:r>
        <w:t xml:space="preserve"/>
      </w:r>
    </w:p>
    <w:p>
      <w:pPr>
        <w:pStyle w:val="Heading2"/>
        <w:spacing w:after="120" w:before="320"/>
      </w:pPr>
      <w:r>
        <w:rPr>
          <w:rFonts w:ascii="Arial" w:cs="Arial" w:eastAsia="Arial" w:hAnsi="Arial"/>
          <w:b/>
          <w:bCs/>
          <w:color w:val="16213E"/>
          <w:sz w:val="28"/>
          <w:szCs w:val="28"/>
        </w:rPr>
        <w:t xml:space="preserve">7.4 Adding New Books (Part 2 onwards)</w:t>
      </w:r>
    </w:p>
    <w:p>
      <w:pPr>
        <w:spacing w:after="100" w:before="60"/>
      </w:pPr>
      <w:r>
        <w:rPr>
          <w:rFonts w:ascii="Arial" w:cs="Arial" w:eastAsia="Arial" w:hAnsi="Arial"/>
          <w:color w:val="333333"/>
          <w:sz w:val="22"/>
          <w:szCs w:val="22"/>
        </w:rPr>
        <w:t xml:space="preserve">When a new book is read, its content is chunked and added to the same Chroma database. The retrieval system automatically draws from all sources. No architecture changes needed.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Part 1</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Zerodha Varsity</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Candles, indicators, Dow Theory, volume, S&amp;R — already the content foundation</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Part 2a</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How to Swing Trade</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Trade management rules, holding thesis, add/cut logic</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Part 2b</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John Murphy — TA of Financial Markets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Expanded pattern library, intermarket, rigorous S&amp;R</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Part 2c</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Reminiscences of a Stock Operator</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Behavioural rules — patience, discipline, overtrading cost</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Part 3</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Mind Over Markets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Market Profile, value areas, point of control</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Part 4</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Robot Wealth Quant Bootcamp</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Statistical edge, backtesting methodology</w:t>
            </w:r>
          </w:p>
        </w:tc>
      </w:tr>
    </w:tbl>
    <w:p>
      <w:r>
        <w:br/>
      </w:r>
    </w:p>
    <w:p>
      <w:pPr>
        <w:pStyle w:val="Heading1"/>
        <w:spacing w:after="160" w:before="400"/>
      </w:pPr>
      <w:r>
        <w:rPr>
          <w:rFonts w:ascii="Arial" w:cs="Arial" w:eastAsia="Arial" w:hAnsi="Arial"/>
          <w:b/>
          <w:bCs/>
          <w:color w:val="1A1A2E"/>
          <w:sz w:val="36"/>
          <w:szCs w:val="36"/>
        </w:rPr>
        <w:t xml:space="preserve">8. Refactoring Instructions for Claude Code</w:t>
      </w:r>
    </w:p>
    <w:p>
      <w:pPr>
        <w:spacing w:after="100" w:before="60"/>
      </w:pPr>
      <w:r>
        <w:rPr>
          <w:rFonts w:ascii="Arial" w:cs="Arial" w:eastAsia="Arial" w:hAnsi="Arial"/>
          <w:color w:val="333333"/>
          <w:sz w:val="22"/>
          <w:szCs w:val="22"/>
        </w:rPr>
        <w:t xml:space="preserve">This section is the precise build brief for Claude Code. It describes exactly what to keep, what to change, what to delete, and what to build fresh. The codebase at C:\Users\jayaprakash\sipy-portal is the starting point.</w:t>
      </w:r>
    </w:p>
    <w:p>
      <w:pPr>
        <w:spacing w:after="60" w:before="60"/>
      </w:pPr>
      <w:r>
        <w:t xml:space="preserve"/>
      </w:r>
    </w:p>
    <w:p>
      <w:pPr>
        <w:pStyle w:val="Heading2"/>
        <w:spacing w:after="120" w:before="320"/>
      </w:pPr>
      <w:r>
        <w:rPr>
          <w:rFonts w:ascii="Arial" w:cs="Arial" w:eastAsia="Arial" w:hAnsi="Arial"/>
          <w:b/>
          <w:bCs/>
          <w:color w:val="16213E"/>
          <w:sz w:val="28"/>
          <w:szCs w:val="28"/>
        </w:rPr>
        <w:t xml:space="preserve">8.1 Backend — What Changes</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8.1.1 New route: POST /analyze (unified)</w:t>
      </w:r>
    </w:p>
    <w:p>
      <w:pPr>
        <w:spacing w:after="100" w:before="60"/>
      </w:pPr>
      <w:r>
        <w:rPr>
          <w:rFonts w:ascii="Arial" w:cs="Arial" w:eastAsia="Arial" w:hAnsi="Arial"/>
          <w:color w:val="333333"/>
          <w:sz w:val="22"/>
          <w:szCs w:val="22"/>
        </w:rPr>
        <w:t xml:space="preserve">Replace the current /analyze/module1 and /analyze/module3 routes with a single POST /analyze route that handles all sessions. The request body contains: chart image (via multer), the full unified form data, and the user's decision (including levels if TAKE).</w:t>
      </w:r>
    </w:p>
    <w:p>
      <w:pPr>
        <w:spacing w:after="100" w:before="60"/>
      </w:pPr>
      <w:r>
        <w:rPr>
          <w:rFonts w:ascii="Arial" w:cs="Arial" w:eastAsia="Arial" w:hAnsi="Arial"/>
          <w:color w:val="333333"/>
          <w:sz w:val="22"/>
          <w:szCs w:val="22"/>
        </w:rPr>
        <w:t xml:space="preserve">The route builds a retrieval query from the submitted pattern, indicators, and decision, fetches relevant chunks from Chroma, injects them into the system prompt, and calls Claude Sonnet. The response always returns the four-section structure: whatISee, narrativeIRead, myDecision, whereYouWentWrong.</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8.1.2 New route: POST /journal/:id/chat (no changes needed)</w:t>
      </w:r>
    </w:p>
    <w:p>
      <w:pPr>
        <w:spacing w:after="100" w:before="60"/>
      </w:pPr>
      <w:r>
        <w:rPr>
          <w:rFonts w:ascii="Arial" w:cs="Arial" w:eastAsia="Arial" w:hAnsi="Arial"/>
          <w:color w:val="333333"/>
          <w:sz w:val="22"/>
          <w:szCs w:val="22"/>
        </w:rPr>
        <w:t xml:space="preserve">The existing chat route already works correctly. No changes required. It handles all three chat locations — the session ID passed determines the context.</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8.1.3 New route: GET /journal/insights-context</w:t>
      </w:r>
    </w:p>
    <w:p>
      <w:pPr>
        <w:spacing w:after="100" w:before="60"/>
      </w:pPr>
      <w:r>
        <w:rPr>
          <w:rFonts w:ascii="Arial" w:cs="Arial" w:eastAsia="Arial" w:hAnsi="Arial"/>
          <w:color w:val="333333"/>
          <w:sz w:val="22"/>
          <w:szCs w:val="22"/>
        </w:rPr>
        <w:t xml:space="preserve">New route for the Insights page chat. Returns a compact summary of all journal sessions: total count, AI verdict distribution, pattern frequency, learning tags frequency, agreement rate. This becomes the system prompt context for the Insights AI chat.</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8.1.4 New: backend/scripts/ingest.js</w:t>
      </w:r>
    </w:p>
    <w:p>
      <w:pPr>
        <w:spacing w:after="100" w:before="60"/>
      </w:pPr>
      <w:r>
        <w:rPr>
          <w:rFonts w:ascii="Arial" w:cs="Arial" w:eastAsia="Arial" w:hAnsi="Arial"/>
          <w:color w:val="333333"/>
          <w:sz w:val="22"/>
          <w:szCs w:val="22"/>
        </w:rPr>
        <w:t xml:space="preserve">One-time script to: read PDFs from backend/knowledge/raw/, chunk them into ~500 token segments by logical topic, embed each chunk, and store in Chroma at backend/knowledge/chroma_db/. Run once, then Chroma persists.</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8.1.5 Updated journal schema</w:t>
      </w:r>
    </w:p>
    <w:p>
      <w:pPr>
        <w:spacing w:after="100" w:before="60"/>
      </w:pPr>
      <w:r>
        <w:rPr>
          <w:rFonts w:ascii="Arial" w:cs="Arial" w:eastAsia="Arial" w:hAnsi="Arial"/>
          <w:color w:val="333333"/>
          <w:sz w:val="22"/>
          <w:szCs w:val="22"/>
        </w:rPr>
        <w:t xml:space="preserve">Add these fields to the journal entry schema (POST /journal body and journal.json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decision</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'Take' / 'Skip' / 'Watch'</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User's decision at submit time</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confidence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 / 'Medium' / 'Low'</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User's confidence at submit time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plannedEntry</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or null</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Locked at save. Only present if decision = Take.</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plannedSL</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or null</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Locked at save.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plannedTarget</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or null</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Locked at save.</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plannedRRR</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or null</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Locked at save.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actualEntry</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or null</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Editable in Journal — filled when Neostox trade is placed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actualExit</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or null</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Editable in Journal — filled when trade resolves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holdingPeriod</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(sessions) or null</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Auto-calculated from createdAt to updatedAt</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aiWhatISee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Object</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The 'What I See' section of AI response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aiNarrative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The 'Narrative I Read' section</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aiDecision</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Object — {verdict, entry, sl, target, rrr, reasoning}</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The 'My Decision' section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aiCorrections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Array of {rank, field, correction}</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The 'Where You Went Wrong' section. Empty if none.</w:t>
            </w:r>
          </w:p>
        </w:tc>
      </w:tr>
    </w:tbl>
    <w:p>
      <w:pPr>
        <w:spacing w:after="60" w:before="60"/>
      </w:pPr>
      <w:r>
        <w:t xml:space="preserve"/>
      </w:r>
    </w:p>
    <w:p>
      <w:pPr>
        <w:pBdr>
          <w:left w:val="single" w:color="C8F135" w:sz="12" w:space="8"/>
        </w:pBdr>
        <w:spacing w:after="80" w:before="80"/>
        <w:ind w:left="360"/>
      </w:pPr>
      <w:r>
        <w:rPr>
          <w:rFonts w:ascii="Arial" w:cs="Arial" w:eastAsia="Arial" w:hAnsi="Arial"/>
          <w:i/>
          <w:iCs/>
          <w:color w:val="555555"/>
          <w:sz w:val="20"/>
          <w:szCs w:val="20"/>
        </w:rPr>
        <w:t xml:space="preserve">The existing journal.json has 3 sessions with the old schema. Migrate these on first run: set decision=null, plannedEntry=null for all existing sessions. The new fields default to null — no data loss.</w:t>
      </w:r>
    </w:p>
    <w:p>
      <w:pPr>
        <w:spacing w:after="60" w:before="60"/>
      </w:pPr>
      <w:r>
        <w:t xml:space="preserve"/>
      </w:r>
    </w:p>
    <w:p>
      <w:pPr>
        <w:pStyle w:val="Heading2"/>
        <w:spacing w:after="120" w:before="320"/>
      </w:pPr>
      <w:r>
        <w:rPr>
          <w:rFonts w:ascii="Arial" w:cs="Arial" w:eastAsia="Arial" w:hAnsi="Arial"/>
          <w:b/>
          <w:bCs/>
          <w:color w:val="16213E"/>
          <w:sz w:val="28"/>
          <w:szCs w:val="28"/>
        </w:rPr>
        <w:t xml:space="preserve">8.2 Frontend — What Changes</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8.2.1 Nav.jsx — simplify to 3 tabs</w:t>
      </w:r>
    </w:p>
    <w:p>
      <w:pPr>
        <w:spacing w:after="100" w:before="60"/>
      </w:pPr>
      <w:r>
        <w:rPr>
          <w:rFonts w:ascii="Arial" w:cs="Arial" w:eastAsia="Arial" w:hAnsi="Arial"/>
          <w:color w:val="333333"/>
          <w:sz w:val="22"/>
          <w:szCs w:val="22"/>
        </w:rPr>
        <w:t xml:space="preserve">Remove 'narrative' and 'validate' tabs. Keep 'learn' (rename to 'analyse'), 'journal', 'insights'. Update TABS array. Update the sub-labels — the Analyse tab has no sub-label.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pPr>
              <w:spacing w:after="0" w:before="0"/>
            </w:pPr>
            <w:r>
              <w:rPr>
                <w:rFonts w:ascii="Courier New" w:cs="Courier New" w:eastAsia="Courier New" w:hAnsi="Courier New"/>
                <w:color w:val="C8F135"/>
                <w:sz w:val="18"/>
                <w:szCs w:val="18"/>
              </w:rPr>
              <w:t xml:space="preserve">// BEFORE (Nav.jsx)</w:t>
            </w:r>
          </w:p>
          <w:p>
            <w:pPr>
              <w:spacing w:after="0" w:before="0"/>
            </w:pPr>
            <w:r>
              <w:rPr>
                <w:rFonts w:ascii="Courier New" w:cs="Courier New" w:eastAsia="Courier New" w:hAnsi="Courier New"/>
                <w:color w:val="C8F135"/>
                <w:sz w:val="18"/>
                <w:szCs w:val="18"/>
              </w:rPr>
              <w:t xml:space="preserve">const TABS = [</w:t>
            </w:r>
          </w:p>
          <w:p>
            <w:pPr>
              <w:spacing w:after="0" w:before="0"/>
            </w:pPr>
            <w:r>
              <w:rPr>
                <w:rFonts w:ascii="Courier New" w:cs="Courier New" w:eastAsia="Courier New" w:hAnsi="Courier New"/>
                <w:color w:val="C8F135"/>
                <w:sz w:val="18"/>
                <w:szCs w:val="18"/>
              </w:rPr>
              <w:t xml:space="preserve">  { id: 'learn',     label: 'Learn',     sub: 'Module 1' },</w:t>
            </w:r>
          </w:p>
          <w:p>
            <w:pPr>
              <w:spacing w:after="0" w:before="0"/>
            </w:pPr>
            <w:r>
              <w:rPr>
                <w:rFonts w:ascii="Courier New" w:cs="Courier New" w:eastAsia="Courier New" w:hAnsi="Courier New"/>
                <w:color w:val="C8F135"/>
                <w:sz w:val="18"/>
                <w:szCs w:val="18"/>
              </w:rPr>
              <w:t xml:space="preserve">  { id: 'narrative', label: 'Narrative', sub: 'Module 2' },</w:t>
            </w:r>
          </w:p>
          <w:p>
            <w:pPr>
              <w:spacing w:after="0" w:before="0"/>
            </w:pPr>
            <w:r>
              <w:rPr>
                <w:rFonts w:ascii="Courier New" w:cs="Courier New" w:eastAsia="Courier New" w:hAnsi="Courier New"/>
                <w:color w:val="C8F135"/>
                <w:sz w:val="18"/>
                <w:szCs w:val="18"/>
              </w:rPr>
              <w:t xml:space="preserve">  { id: 'validate',  label: 'Validate',  sub: 'Module 3' },</w:t>
            </w:r>
          </w:p>
          <w:p>
            <w:pPr>
              <w:spacing w:after="0" w:before="0"/>
            </w:pPr>
            <w:r>
              <w:rPr>
                <w:rFonts w:ascii="Courier New" w:cs="Courier New" w:eastAsia="Courier New" w:hAnsi="Courier New"/>
                <w:color w:val="C8F135"/>
                <w:sz w:val="18"/>
                <w:szCs w:val="18"/>
              </w:rPr>
              <w:t xml:space="preserve">  { id: 'journal',   label: 'Journal',   sub: null },</w:t>
            </w:r>
          </w:p>
          <w:p>
            <w:pPr>
              <w:spacing w:after="0" w:before="0"/>
            </w:pPr>
            <w:r>
              <w:rPr>
                <w:rFonts w:ascii="Courier New" w:cs="Courier New" w:eastAsia="Courier New" w:hAnsi="Courier New"/>
                <w:color w:val="C8F135"/>
                <w:sz w:val="18"/>
                <w:szCs w:val="18"/>
              </w:rPr>
              <w:t xml:space="preserve">  { id: 'insights',  label: 'Insights',  sub: null },</w:t>
            </w:r>
          </w:p>
          <w:p>
            <w:pPr>
              <w:spacing w:after="0" w:before="0"/>
            </w:pPr>
            <w:r>
              <w:rPr>
                <w:rFonts w:ascii="Courier New" w:cs="Courier New" w:eastAsia="Courier New" w:hAnsi="Courier New"/>
                <w:color w:val="C8F135"/>
                <w:sz w:val="18"/>
                <w:szCs w:val="18"/>
              </w:rPr>
              <w:t xml:space="preserve">];</w:t>
            </w:r>
          </w:p>
          <w:p>
            <w:pPr>
              <w:spacing w:after="0" w:before="0"/>
            </w:pPr>
            <w:r>
              <w:rPr>
                <w:rFonts w:ascii="Courier New" w:cs="Courier New" w:eastAsia="Courier New" w:hAnsi="Courier New"/>
                <w:color w:val="C8F135"/>
                <w:sz w:val="18"/>
                <w:szCs w:val="18"/>
              </w:rPr>
              <w:t xml:space="preserve"/>
            </w:r>
          </w:p>
          <w:p>
            <w:pPr>
              <w:spacing w:after="0" w:before="0"/>
            </w:pPr>
            <w:r>
              <w:rPr>
                <w:rFonts w:ascii="Courier New" w:cs="Courier New" w:eastAsia="Courier New" w:hAnsi="Courier New"/>
                <w:color w:val="C8F135"/>
                <w:sz w:val="18"/>
                <w:szCs w:val="18"/>
              </w:rPr>
              <w:t xml:space="preserve">// AFTER</w:t>
            </w:r>
          </w:p>
          <w:p>
            <w:pPr>
              <w:spacing w:after="0" w:before="0"/>
            </w:pPr>
            <w:r>
              <w:rPr>
                <w:rFonts w:ascii="Courier New" w:cs="Courier New" w:eastAsia="Courier New" w:hAnsi="Courier New"/>
                <w:color w:val="C8F135"/>
                <w:sz w:val="18"/>
                <w:szCs w:val="18"/>
              </w:rPr>
              <w:t xml:space="preserve">const TABS = [</w:t>
            </w:r>
          </w:p>
          <w:p>
            <w:pPr>
              <w:spacing w:after="0" w:before="0"/>
            </w:pPr>
            <w:r>
              <w:rPr>
                <w:rFonts w:ascii="Courier New" w:cs="Courier New" w:eastAsia="Courier New" w:hAnsi="Courier New"/>
                <w:color w:val="C8F135"/>
                <w:sz w:val="18"/>
                <w:szCs w:val="18"/>
              </w:rPr>
              <w:t xml:space="preserve">  { id: 'analyse',  label: 'Analyse',  sub: null },</w:t>
            </w:r>
          </w:p>
          <w:p>
            <w:pPr>
              <w:spacing w:after="0" w:before="0"/>
            </w:pPr>
            <w:r>
              <w:rPr>
                <w:rFonts w:ascii="Courier New" w:cs="Courier New" w:eastAsia="Courier New" w:hAnsi="Courier New"/>
                <w:color w:val="C8F135"/>
                <w:sz w:val="18"/>
                <w:szCs w:val="18"/>
              </w:rPr>
              <w:t xml:space="preserve">  { id: 'journal',  label: 'Journal',  sub: null },</w:t>
            </w:r>
          </w:p>
          <w:p>
            <w:pPr>
              <w:spacing w:after="0" w:before="0"/>
            </w:pPr>
            <w:r>
              <w:rPr>
                <w:rFonts w:ascii="Courier New" w:cs="Courier New" w:eastAsia="Courier New" w:hAnsi="Courier New"/>
                <w:color w:val="C8F135"/>
                <w:sz w:val="18"/>
                <w:szCs w:val="18"/>
              </w:rPr>
              <w:t xml:space="preserve">  { id: 'insights', label: 'Insights', sub: null },</w:t>
            </w:r>
          </w:p>
          <w:p>
            <w:pPr>
              <w:spacing w:after="0" w:before="0"/>
            </w:pPr>
            <w:r>
              <w:rPr>
                <w:rFonts w:ascii="Courier New" w:cs="Courier New" w:eastAsia="Courier New" w:hAnsi="Courier New"/>
                <w:color w:val="C8F135"/>
                <w:sz w:val="18"/>
                <w:szCs w:val="18"/>
              </w:rPr>
              <w:t xml:space="preserve">];</w:t>
            </w:r>
          </w:p>
        </w:tc>
      </w:tr>
    </w:tbl>
    <w:p>
      <w:pPr>
        <w:spacing w:after="60" w:before="60"/>
      </w:pPr>
      <w:r>
        <w:t xml:space="preserve"/>
      </w:r>
    </w:p>
    <w:p>
      <w:pPr>
        <w:pStyle w:val="Heading3"/>
        <w:spacing w:after="100" w:before="240"/>
      </w:pPr>
      <w:r>
        <w:rPr>
          <w:rFonts w:ascii="Arial" w:cs="Arial" w:eastAsia="Arial" w:hAnsi="Arial"/>
          <w:b/>
          <w:bCs/>
          <w:color w:val="0F3460"/>
          <w:sz w:val="24"/>
          <w:szCs w:val="24"/>
        </w:rPr>
        <w:t xml:space="preserve">8.2.2 App.jsx — update page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pPr>
              <w:spacing w:after="0" w:before="0"/>
            </w:pPr>
            <w:r>
              <w:rPr>
                <w:rFonts w:ascii="Courier New" w:cs="Courier New" w:eastAsia="Courier New" w:hAnsi="Courier New"/>
                <w:color w:val="C8F135"/>
                <w:sz w:val="18"/>
                <w:szCs w:val="18"/>
              </w:rPr>
              <w:t xml:space="preserve">// BEFORE</w:t>
            </w:r>
          </w:p>
          <w:p>
            <w:pPr>
              <w:spacing w:after="0" w:before="0"/>
            </w:pPr>
            <w:r>
              <w:rPr>
                <w:rFonts w:ascii="Courier New" w:cs="Courier New" w:eastAsia="Courier New" w:hAnsi="Courier New"/>
                <w:color w:val="C8F135"/>
                <w:sz w:val="18"/>
                <w:szCs w:val="18"/>
              </w:rPr>
              <w:t xml:space="preserve">const PAGES = { learn: Learn, narrative: Narrative, validate: Validate, journal: Journal, insights: Insights };</w:t>
            </w:r>
          </w:p>
          <w:p>
            <w:pPr>
              <w:spacing w:after="0" w:before="0"/>
            </w:pPr>
            <w:r>
              <w:rPr>
                <w:rFonts w:ascii="Courier New" w:cs="Courier New" w:eastAsia="Courier New" w:hAnsi="Courier New"/>
                <w:color w:val="C8F135"/>
                <w:sz w:val="18"/>
                <w:szCs w:val="18"/>
              </w:rPr>
              <w:t xml:space="preserve"/>
            </w:r>
          </w:p>
          <w:p>
            <w:pPr>
              <w:spacing w:after="0" w:before="0"/>
            </w:pPr>
            <w:r>
              <w:rPr>
                <w:rFonts w:ascii="Courier New" w:cs="Courier New" w:eastAsia="Courier New" w:hAnsi="Courier New"/>
                <w:color w:val="C8F135"/>
                <w:sz w:val="18"/>
                <w:szCs w:val="18"/>
              </w:rPr>
              <w:t xml:space="preserve">// AFTER</w:t>
            </w:r>
          </w:p>
          <w:p>
            <w:pPr>
              <w:spacing w:after="0" w:before="0"/>
            </w:pPr>
            <w:r>
              <w:rPr>
                <w:rFonts w:ascii="Courier New" w:cs="Courier New" w:eastAsia="Courier New" w:hAnsi="Courier New"/>
                <w:color w:val="C8F135"/>
                <w:sz w:val="18"/>
                <w:szCs w:val="18"/>
              </w:rPr>
              <w:t xml:space="preserve">const PAGES = { analyse: Analyse, journal: Journal, insights: Insights };</w:t>
            </w:r>
          </w:p>
          <w:p>
            <w:pPr>
              <w:spacing w:after="0" w:before="0"/>
            </w:pPr>
            <w:r>
              <w:rPr>
                <w:rFonts w:ascii="Courier New" w:cs="Courier New" w:eastAsia="Courier New" w:hAnsi="Courier New"/>
                <w:color w:val="C8F135"/>
                <w:sz w:val="18"/>
                <w:szCs w:val="18"/>
              </w:rPr>
              <w:t xml:space="preserve"/>
            </w:r>
          </w:p>
          <w:p>
            <w:pPr>
              <w:spacing w:after="0" w:before="0"/>
            </w:pPr>
            <w:r>
              <w:rPr>
                <w:rFonts w:ascii="Courier New" w:cs="Courier New" w:eastAsia="Courier New" w:hAnsi="Courier New"/>
                <w:color w:val="C8F135"/>
                <w:sz w:val="18"/>
                <w:szCs w:val="18"/>
              </w:rPr>
              <w:t xml:space="preserve">// Also update default tab:</w:t>
            </w:r>
          </w:p>
          <w:p>
            <w:pPr>
              <w:spacing w:after="0" w:before="0"/>
            </w:pPr>
            <w:r>
              <w:rPr>
                <w:rFonts w:ascii="Courier New" w:cs="Courier New" w:eastAsia="Courier New" w:hAnsi="Courier New"/>
                <w:color w:val="C8F135"/>
                <w:sz w:val="18"/>
                <w:szCs w:val="18"/>
              </w:rPr>
              <w:t xml:space="preserve">const [tab, setTab] = useState('analyse');</w:t>
            </w:r>
          </w:p>
        </w:tc>
      </w:tr>
    </w:tbl>
    <w:p>
      <w:pPr>
        <w:spacing w:after="60" w:before="60"/>
      </w:pPr>
      <w:r>
        <w:t xml:space="preserve"/>
      </w:r>
    </w:p>
    <w:p>
      <w:pPr>
        <w:pStyle w:val="Heading3"/>
        <w:spacing w:after="100" w:before="240"/>
      </w:pPr>
      <w:r>
        <w:rPr>
          <w:rFonts w:ascii="Arial" w:cs="Arial" w:eastAsia="Arial" w:hAnsi="Arial"/>
          <w:b/>
          <w:bCs/>
          <w:color w:val="0F3460"/>
          <w:sz w:val="24"/>
          <w:szCs w:val="24"/>
        </w:rPr>
        <w:t xml:space="preserve">8.2.3 New page: src/pages/Analyse.jsx</w:t>
      </w:r>
    </w:p>
    <w:p>
      <w:pPr>
        <w:spacing w:after="100" w:before="60"/>
      </w:pPr>
      <w:r>
        <w:rPr>
          <w:rFonts w:ascii="Arial" w:cs="Arial" w:eastAsia="Arial" w:hAnsi="Arial"/>
          <w:color w:val="333333"/>
          <w:sz w:val="22"/>
          <w:szCs w:val="22"/>
        </w:rPr>
        <w:t xml:space="preserve">This is the main new component. It replaces Learn.jsx and Validate.jsx entirely. It combines all form sections from both into a single scrolling form. Key behavioural rules:</w:t>
      </w:r>
    </w:p>
    <w:p>
      <w:pPr>
        <w:spacing w:after="60" w:before="60"/>
      </w:pPr>
      <w:r>
        <w:t xml:space="preserve"/>
      </w:r>
    </w:p>
    <w:p>
      <w:pPr>
        <w:pStyle w:val="ListParagraph"/>
        <w:numPr>
          <w:ilvl w:val="0"/>
          <w:numId w:val="3"/>
        </w:numPr>
        <w:spacing w:after="60" w:before="40"/>
      </w:pPr>
      <w:r>
        <w:rPr>
          <w:rFonts w:ascii="Arial" w:cs="Arial" w:eastAsia="Arial" w:hAnsi="Arial"/>
          <w:color w:val="333333"/>
          <w:sz w:val="22"/>
          <w:szCs w:val="22"/>
        </w:rPr>
        <w:t xml:space="preserve">Form is a single scrolling page — no tabs or steps within it</w:t>
      </w:r>
    </w:p>
    <w:p>
      <w:pPr>
        <w:pStyle w:val="ListParagraph"/>
        <w:numPr>
          <w:ilvl w:val="0"/>
          <w:numId w:val="3"/>
        </w:numPr>
        <w:spacing w:after="60" w:before="40"/>
      </w:pPr>
      <w:r>
        <w:rPr>
          <w:rFonts w:ascii="Arial" w:cs="Arial" w:eastAsia="Arial" w:hAnsi="Arial"/>
          <w:color w:val="333333"/>
          <w:sz w:val="22"/>
          <w:szCs w:val="22"/>
        </w:rPr>
        <w:t xml:space="preserve">Decision buttons (TAKE / SKIP / WATCH) appear after the narrative field</w:t>
      </w:r>
    </w:p>
    <w:p>
      <w:pPr>
        <w:pStyle w:val="ListParagraph"/>
        <w:numPr>
          <w:ilvl w:val="0"/>
          <w:numId w:val="3"/>
        </w:numPr>
        <w:spacing w:after="60" w:before="40"/>
      </w:pPr>
      <w:r>
        <w:rPr>
          <w:rFonts w:ascii="Arial" w:cs="Arial" w:eastAsia="Arial" w:hAnsi="Arial"/>
          <w:color w:val="333333"/>
          <w:sz w:val="22"/>
          <w:szCs w:val="22"/>
        </w:rPr>
        <w:t xml:space="preserve">When TAKE is selected, three price fields and live RRR expand inline immediately</w:t>
      </w:r>
    </w:p>
    <w:p>
      <w:pPr>
        <w:pStyle w:val="ListParagraph"/>
        <w:numPr>
          <w:ilvl w:val="0"/>
          <w:numId w:val="3"/>
        </w:numPr>
        <w:spacing w:after="60" w:before="40"/>
      </w:pPr>
      <w:r>
        <w:rPr>
          <w:rFonts w:ascii="Arial" w:cs="Arial" w:eastAsia="Arial" w:hAnsi="Arial"/>
          <w:color w:val="333333"/>
          <w:sz w:val="22"/>
          <w:szCs w:val="22"/>
        </w:rPr>
        <w:t xml:space="preserve">Submit button is enabled when: ticker filled + trend selected + candlePattern selected. If decision is TAKE, entry/SL/target also required.</w:t>
      </w:r>
    </w:p>
    <w:p>
      <w:pPr>
        <w:pStyle w:val="ListParagraph"/>
        <w:numPr>
          <w:ilvl w:val="0"/>
          <w:numId w:val="3"/>
        </w:numPr>
        <w:spacing w:after="60" w:before="40"/>
      </w:pPr>
      <w:r>
        <w:rPr>
          <w:rFonts w:ascii="Arial" w:cs="Arial" w:eastAsia="Arial" w:hAnsi="Arial"/>
          <w:color w:val="333333"/>
          <w:sz w:val="22"/>
          <w:szCs w:val="22"/>
        </w:rPr>
        <w:t xml:space="preserve">On submit: call POST /analyze with FormData (chart file + JSON form data). Show loading spinner in right column on desktop, below form on mobile.</w:t>
      </w:r>
    </w:p>
    <w:p>
      <w:pPr>
        <w:pStyle w:val="ListParagraph"/>
        <w:numPr>
          <w:ilvl w:val="0"/>
          <w:numId w:val="3"/>
        </w:numPr>
        <w:spacing w:after="60" w:before="40"/>
      </w:pPr>
      <w:r>
        <w:rPr>
          <w:rFonts w:ascii="Arial" w:cs="Arial" w:eastAsia="Arial" w:hAnsi="Arial"/>
          <w:color w:val="333333"/>
          <w:sz w:val="22"/>
          <w:szCs w:val="22"/>
        </w:rPr>
        <w:t xml:space="preserve">On response: show the four AI sections below the (now locked) form. Render ChatPanel below AI response.</w:t>
      </w:r>
    </w:p>
    <w:p>
      <w:pPr>
        <w:pStyle w:val="ListParagraph"/>
        <w:numPr>
          <w:ilvl w:val="0"/>
          <w:numId w:val="3"/>
        </w:numPr>
        <w:spacing w:after="60" w:before="40"/>
      </w:pPr>
      <w:r>
        <w:rPr>
          <w:rFonts w:ascii="Arial" w:cs="Arial" w:eastAsia="Arial" w:hAnsi="Arial"/>
          <w:color w:val="333333"/>
          <w:sz w:val="22"/>
          <w:szCs w:val="22"/>
        </w:rPr>
        <w:t xml:space="preserve">Auto-save on successful response: call POST /journal. Set saved=true. ChatPanel becomes active.</w:t>
      </w:r>
    </w:p>
    <w:p>
      <w:pPr>
        <w:pStyle w:val="ListParagraph"/>
        <w:numPr>
          <w:ilvl w:val="0"/>
          <w:numId w:val="3"/>
        </w:numPr>
        <w:spacing w:after="60" w:before="40"/>
      </w:pPr>
      <w:r>
        <w:rPr>
          <w:rFonts w:ascii="Arial" w:cs="Arial" w:eastAsia="Arial" w:hAnsi="Arial"/>
          <w:color w:val="333333"/>
          <w:sz w:val="22"/>
          <w:szCs w:val="22"/>
        </w:rPr>
        <w:t xml:space="preserve">New session button: resets all state.</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8.2.4 New component: AIResponse.jsx</w:t>
      </w:r>
    </w:p>
    <w:p>
      <w:pPr>
        <w:spacing w:after="100" w:before="60"/>
      </w:pPr>
      <w:r>
        <w:rPr>
          <w:rFonts w:ascii="Arial" w:cs="Arial" w:eastAsia="Arial" w:hAnsi="Arial"/>
          <w:color w:val="333333"/>
          <w:sz w:val="22"/>
          <w:szCs w:val="22"/>
        </w:rPr>
        <w:t xml:space="preserve">Renders the four-section AI response. Takes the structured response object as a prop.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 Options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Section 1 — What I See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Structured grid: each parameter with value + confidence badge</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Same visual style as existing AnnotationGrid in ComparisonOutput.jsx — reuse that component</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Section 2 — Narrative I Read</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Two text blocks side by side: user narrative (left) + AI narrative (right)</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Highlight differences if they exist</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D3461"/>
                <w:sz w:val="20"/>
                <w:szCs w:val="20"/>
              </w:rPr>
              <w:t xml:space="preserve">Section 3 — My Decision</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Verdict badge (TAKE/SKIP/WATCH) + if TAKE: proposed levels table comparing user vs AI</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Show delta for each level</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D3461"/>
                <w:sz w:val="20"/>
                <w:szCs w:val="20"/>
              </w:rPr>
              <w:t xml:space="preserve">Section 4 — Where You Went Wrong</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444444"/>
                <w:sz w:val="20"/>
                <w:szCs w:val="20"/>
              </w:rPr>
              <w:t xml:space="preserve">Only render if aiCorrections array is non-empty. Numbered list of corrections ranked by importance.</w:t>
            </w:r>
          </w:p>
        </w:tc>
        <w:tc>
          <w:tcPr>
            <w:tcW w:type="dxa" w:w="3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Each correction: field name + specific explanation. No section header if array is empty.</w:t>
            </w:r>
          </w:p>
        </w:tc>
      </w:tr>
    </w:tbl>
    <w:p>
      <w:pPr>
        <w:spacing w:after="60" w:before="60"/>
      </w:pPr>
      <w:r>
        <w:t xml:space="preserve"/>
      </w:r>
    </w:p>
    <w:p>
      <w:pPr>
        <w:pStyle w:val="Heading3"/>
        <w:spacing w:after="100" w:before="240"/>
      </w:pPr>
      <w:r>
        <w:rPr>
          <w:rFonts w:ascii="Arial" w:cs="Arial" w:eastAsia="Arial" w:hAnsi="Arial"/>
          <w:b/>
          <w:bCs/>
          <w:color w:val="0F3460"/>
          <w:sz w:val="24"/>
          <w:szCs w:val="24"/>
        </w:rPr>
        <w:t xml:space="preserve">8.2.5 Updated Journal.jsx</w:t>
      </w:r>
    </w:p>
    <w:p>
      <w:pPr>
        <w:spacing w:after="100" w:before="60"/>
      </w:pPr>
      <w:r>
        <w:rPr>
          <w:rFonts w:ascii="Arial" w:cs="Arial" w:eastAsia="Arial" w:hAnsi="Arial"/>
          <w:color w:val="333333"/>
          <w:sz w:val="22"/>
          <w:szCs w:val="22"/>
        </w:rPr>
        <w:t xml:space="preserve">Two changes only:</w:t>
      </w:r>
    </w:p>
    <w:p>
      <w:pPr>
        <w:spacing w:after="60" w:before="60"/>
      </w:pPr>
      <w:r>
        <w:t xml:space="preserve"/>
      </w:r>
    </w:p>
    <w:p>
      <w:pPr>
        <w:pStyle w:val="ListParagraph"/>
        <w:numPr>
          <w:ilvl w:val="0"/>
          <w:numId w:val="3"/>
        </w:numPr>
        <w:spacing w:after="60" w:before="40"/>
      </w:pPr>
      <w:r>
        <w:rPr>
          <w:rFonts w:ascii="Arial" w:cs="Arial" w:eastAsia="Arial" w:hAnsi="Arial"/>
          <w:color w:val="333333"/>
          <w:sz w:val="22"/>
          <w:szCs w:val="22"/>
        </w:rPr>
        <w:t xml:space="preserve">Remove module filter dropdown from filters bar and Module column from table</w:t>
      </w:r>
    </w:p>
    <w:p>
      <w:pPr>
        <w:pStyle w:val="ListParagraph"/>
        <w:numPr>
          <w:ilvl w:val="0"/>
          <w:numId w:val="3"/>
        </w:numPr>
        <w:spacing w:after="60" w:before="40"/>
      </w:pPr>
      <w:r>
        <w:rPr>
          <w:rFonts w:ascii="Arial" w:cs="Arial" w:eastAsia="Arial" w:hAnsi="Arial"/>
          <w:color w:val="333333"/>
          <w:sz w:val="22"/>
          <w:szCs w:val="22"/>
        </w:rPr>
        <w:t xml:space="preserve">Replace the YourReadM1/YourReadM3 conditional logic in SessionDetail with a single YourRead component that renders the unified form fields</w:t>
      </w:r>
    </w:p>
    <w:p>
      <w:pPr>
        <w:pStyle w:val="ListParagraph"/>
        <w:numPr>
          <w:ilvl w:val="0"/>
          <w:numId w:val="3"/>
        </w:numPr>
        <w:spacing w:after="60" w:before="40"/>
      </w:pPr>
      <w:r>
        <w:rPr>
          <w:rFonts w:ascii="Arial" w:cs="Arial" w:eastAsia="Arial" w:hAnsi="Arial"/>
          <w:color w:val="333333"/>
          <w:sz w:val="22"/>
          <w:szCs w:val="22"/>
        </w:rPr>
        <w:t xml:space="preserve">Replace the AIReadM1/AIReadM3 conditional logic with a single AIRead component that renders the four-section response</w:t>
      </w:r>
    </w:p>
    <w:p>
      <w:pPr>
        <w:pStyle w:val="ListParagraph"/>
        <w:numPr>
          <w:ilvl w:val="0"/>
          <w:numId w:val="3"/>
        </w:numPr>
        <w:spacing w:after="60" w:before="40"/>
      </w:pPr>
      <w:r>
        <w:rPr>
          <w:rFonts w:ascii="Arial" w:cs="Arial" w:eastAsia="Arial" w:hAnsi="Arial"/>
          <w:color w:val="333333"/>
          <w:sz w:val="22"/>
          <w:szCs w:val="22"/>
        </w:rPr>
        <w:t xml:space="preserve">Add planned vs actual delta display in OutcomeEditor when session.plannedEntry is present</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8.2.6 Updated Insights.jsx</w:t>
      </w:r>
    </w:p>
    <w:p>
      <w:pPr>
        <w:spacing w:after="100" w:before="60"/>
      </w:pPr>
      <w:r>
        <w:rPr>
          <w:rFonts w:ascii="Arial" w:cs="Arial" w:eastAsia="Arial" w:hAnsi="Arial"/>
          <w:color w:val="333333"/>
          <w:sz w:val="22"/>
          <w:szCs w:val="22"/>
        </w:rPr>
        <w:t xml:space="preserve">Add ChatPanel at the very top of the page. Chat context is fetched from GET /journal/insights-context on mount and passed as initial system context to the panel. Below the chat, render the placeholder metric cards as described in Section 6.</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8.2.7 Files to delete</w:t>
      </w:r>
    </w:p>
    <w:p>
      <w:pPr>
        <w:spacing w:after="60" w:before="60"/>
      </w:pPr>
      <w:r>
        <w:t xml:space="preserve"/>
      </w:r>
    </w:p>
    <w:p>
      <w:pPr>
        <w:pStyle w:val="ListParagraph"/>
        <w:numPr>
          <w:ilvl w:val="0"/>
          <w:numId w:val="3"/>
        </w:numPr>
        <w:spacing w:after="60" w:before="40"/>
      </w:pPr>
      <w:r>
        <w:rPr>
          <w:rFonts w:ascii="Arial" w:cs="Arial" w:eastAsia="Arial" w:hAnsi="Arial"/>
          <w:color w:val="333333"/>
          <w:sz w:val="22"/>
          <w:szCs w:val="22"/>
        </w:rPr>
        <w:t xml:space="preserve">src/pages/Learn.jsx and Learn.module.css — replaced by Analyse.jsx</w:t>
      </w:r>
    </w:p>
    <w:p>
      <w:pPr>
        <w:pStyle w:val="ListParagraph"/>
        <w:numPr>
          <w:ilvl w:val="0"/>
          <w:numId w:val="3"/>
        </w:numPr>
        <w:spacing w:after="60" w:before="40"/>
      </w:pPr>
      <w:r>
        <w:rPr>
          <w:rFonts w:ascii="Arial" w:cs="Arial" w:eastAsia="Arial" w:hAnsi="Arial"/>
          <w:color w:val="333333"/>
          <w:sz w:val="22"/>
          <w:szCs w:val="22"/>
        </w:rPr>
        <w:t xml:space="preserve">src/pages/Narrative.jsx — merged into Analyse.jsx</w:t>
      </w:r>
    </w:p>
    <w:p>
      <w:pPr>
        <w:pStyle w:val="ListParagraph"/>
        <w:numPr>
          <w:ilvl w:val="0"/>
          <w:numId w:val="3"/>
        </w:numPr>
        <w:spacing w:after="60" w:before="40"/>
      </w:pPr>
      <w:r>
        <w:rPr>
          <w:rFonts w:ascii="Arial" w:cs="Arial" w:eastAsia="Arial" w:hAnsi="Arial"/>
          <w:color w:val="333333"/>
          <w:sz w:val="22"/>
          <w:szCs w:val="22"/>
        </w:rPr>
        <w:t xml:space="preserve">src/pages/Validate.jsx and Validate.module.css — replaced by Analyse.jsx</w:t>
      </w:r>
    </w:p>
    <w:p>
      <w:pPr>
        <w:pStyle w:val="ListParagraph"/>
        <w:numPr>
          <w:ilvl w:val="0"/>
          <w:numId w:val="3"/>
        </w:numPr>
        <w:spacing w:after="60" w:before="40"/>
      </w:pPr>
      <w:r>
        <w:rPr>
          <w:rFonts w:ascii="Arial" w:cs="Arial" w:eastAsia="Arial" w:hAnsi="Arial"/>
          <w:color w:val="333333"/>
          <w:sz w:val="22"/>
          <w:szCs w:val="22"/>
        </w:rPr>
        <w:t xml:space="preserve">src/components/ComparisonOutput.jsx and ComparisonOutput.module.css — replaced by AIResponse.jsx</w:t>
      </w:r>
    </w:p>
    <w:p>
      <w:pPr>
        <w:pStyle w:val="ListParagraph"/>
        <w:numPr>
          <w:ilvl w:val="0"/>
          <w:numId w:val="3"/>
        </w:numPr>
        <w:spacing w:after="60" w:before="40"/>
      </w:pPr>
      <w:r>
        <w:rPr>
          <w:rFonts w:ascii="Arial" w:cs="Arial" w:eastAsia="Arial" w:hAnsi="Arial"/>
          <w:color w:val="333333"/>
          <w:sz w:val="22"/>
          <w:szCs w:val="22"/>
        </w:rPr>
        <w:t xml:space="preserve">src/components/ValidationOutput.jsx and ValidationOutput.module.css — replaced by AIResponse.jsx</w:t>
      </w:r>
    </w:p>
    <w:p>
      <w:pPr>
        <w:spacing w:after="60" w:before="60"/>
      </w:pPr>
      <w:r>
        <w:t xml:space="preserve"/>
      </w:r>
    </w:p>
    <w:p>
      <w:pPr>
        <w:pStyle w:val="Heading3"/>
        <w:spacing w:after="100" w:before="240"/>
      </w:pPr>
      <w:r>
        <w:rPr>
          <w:rFonts w:ascii="Arial" w:cs="Arial" w:eastAsia="Arial" w:hAnsi="Arial"/>
          <w:b/>
          <w:bCs/>
          <w:color w:val="0F3460"/>
          <w:sz w:val="24"/>
          <w:szCs w:val="24"/>
        </w:rPr>
        <w:t xml:space="preserve">8.2.8 Files to keep unchanged</w:t>
      </w:r>
    </w:p>
    <w:p>
      <w:pPr>
        <w:spacing w:after="60" w:before="60"/>
      </w:pPr>
      <w:r>
        <w:t xml:space="preserve"/>
      </w:r>
    </w:p>
    <w:p>
      <w:pPr>
        <w:pStyle w:val="ListParagraph"/>
        <w:numPr>
          <w:ilvl w:val="0"/>
          <w:numId w:val="3"/>
        </w:numPr>
        <w:spacing w:after="60" w:before="40"/>
      </w:pPr>
      <w:r>
        <w:rPr>
          <w:rFonts w:ascii="Arial" w:cs="Arial" w:eastAsia="Arial" w:hAnsi="Arial"/>
          <w:color w:val="333333"/>
          <w:sz w:val="22"/>
          <w:szCs w:val="22"/>
        </w:rPr>
        <w:t xml:space="preserve">src/components/ChatPanel.jsx and ChatPanel.module.css — no changes</w:t>
      </w:r>
    </w:p>
    <w:p>
      <w:pPr>
        <w:pStyle w:val="ListParagraph"/>
        <w:numPr>
          <w:ilvl w:val="0"/>
          <w:numId w:val="3"/>
        </w:numPr>
        <w:spacing w:after="60" w:before="40"/>
      </w:pPr>
      <w:r>
        <w:rPr>
          <w:rFonts w:ascii="Arial" w:cs="Arial" w:eastAsia="Arial" w:hAnsi="Arial"/>
          <w:color w:val="333333"/>
          <w:sz w:val="22"/>
          <w:szCs w:val="22"/>
        </w:rPr>
        <w:t xml:space="preserve">src/components/UploadZone.jsx and UploadZone.module.css — no changes</w:t>
      </w:r>
    </w:p>
    <w:p>
      <w:pPr>
        <w:pStyle w:val="ListParagraph"/>
        <w:numPr>
          <w:ilvl w:val="0"/>
          <w:numId w:val="3"/>
        </w:numPr>
        <w:spacing w:after="60" w:before="40"/>
      </w:pPr>
      <w:r>
        <w:rPr>
          <w:rFonts w:ascii="Arial" w:cs="Arial" w:eastAsia="Arial" w:hAnsi="Arial"/>
          <w:color w:val="333333"/>
          <w:sz w:val="22"/>
          <w:szCs w:val="22"/>
        </w:rPr>
        <w:t xml:space="preserve">src/components/Field.jsx and Field.module.css — no changes</w:t>
      </w:r>
    </w:p>
    <w:p>
      <w:pPr>
        <w:pStyle w:val="ListParagraph"/>
        <w:numPr>
          <w:ilvl w:val="0"/>
          <w:numId w:val="3"/>
        </w:numPr>
        <w:spacing w:after="60" w:before="40"/>
      </w:pPr>
      <w:r>
        <w:rPr>
          <w:rFonts w:ascii="Arial" w:cs="Arial" w:eastAsia="Arial" w:hAnsi="Arial"/>
          <w:color w:val="333333"/>
          <w:sz w:val="22"/>
          <w:szCs w:val="22"/>
        </w:rPr>
        <w:t xml:space="preserve">src/components/ErrorBoundary.jsx — no changes</w:t>
      </w:r>
    </w:p>
    <w:p>
      <w:pPr>
        <w:pStyle w:val="ListParagraph"/>
        <w:numPr>
          <w:ilvl w:val="0"/>
          <w:numId w:val="3"/>
        </w:numPr>
        <w:spacing w:after="60" w:before="40"/>
      </w:pPr>
      <w:r>
        <w:rPr>
          <w:rFonts w:ascii="Arial" w:cs="Arial" w:eastAsia="Arial" w:hAnsi="Arial"/>
          <w:color w:val="333333"/>
          <w:sz w:val="22"/>
          <w:szCs w:val="22"/>
        </w:rPr>
        <w:t xml:space="preserve">src/api/index.js — add analyzeUnified() function, keep existing functions</w:t>
      </w:r>
    </w:p>
    <w:p>
      <w:pPr>
        <w:pStyle w:val="ListParagraph"/>
        <w:numPr>
          <w:ilvl w:val="0"/>
          <w:numId w:val="3"/>
        </w:numPr>
        <w:spacing w:after="60" w:before="40"/>
      </w:pPr>
      <w:r>
        <w:rPr>
          <w:rFonts w:ascii="Arial" w:cs="Arial" w:eastAsia="Arial" w:hAnsi="Arial"/>
          <w:color w:val="333333"/>
          <w:sz w:val="22"/>
          <w:szCs w:val="22"/>
        </w:rPr>
        <w:t xml:space="preserve">src/api/options.js — no changes, all options remain valid</w:t>
      </w:r>
    </w:p>
    <w:p>
      <w:pPr>
        <w:pStyle w:val="ListParagraph"/>
        <w:numPr>
          <w:ilvl w:val="0"/>
          <w:numId w:val="3"/>
        </w:numPr>
        <w:spacing w:after="60" w:before="40"/>
      </w:pPr>
      <w:r>
        <w:rPr>
          <w:rFonts w:ascii="Arial" w:cs="Arial" w:eastAsia="Arial" w:hAnsi="Arial"/>
          <w:color w:val="333333"/>
          <w:sz w:val="22"/>
          <w:szCs w:val="22"/>
        </w:rPr>
        <w:t xml:space="preserve">src/styles/global.css and tokens.css — no changes</w:t>
      </w:r>
    </w:p>
    <w:p>
      <w:r>
        <w:br/>
      </w:r>
    </w:p>
    <w:p>
      <w:pPr>
        <w:pStyle w:val="Heading1"/>
        <w:spacing w:after="160" w:before="400"/>
      </w:pPr>
      <w:r>
        <w:rPr>
          <w:rFonts w:ascii="Arial" w:cs="Arial" w:eastAsia="Arial" w:hAnsi="Arial"/>
          <w:b/>
          <w:bCs/>
          <w:color w:val="1A1A2E"/>
          <w:sz w:val="36"/>
          <w:szCs w:val="36"/>
        </w:rPr>
        <w:t xml:space="preserve">9. AI Prompt Rules</w:t>
      </w:r>
    </w:p>
    <w:p>
      <w:pPr>
        <w:spacing w:after="100" w:before="60"/>
      </w:pPr>
      <w:r>
        <w:rPr>
          <w:rFonts w:ascii="Arial" w:cs="Arial" w:eastAsia="Arial" w:hAnsi="Arial"/>
          <w:color w:val="333333"/>
          <w:sz w:val="22"/>
          <w:szCs w:val="22"/>
        </w:rPr>
        <w:t xml:space="preserve">The system prompt is built dynamically per request: a fixed base + retrieved knowledge chunks. These rules govern every AI response regardless of which knowledge chunks are retrieved.</w:t>
      </w:r>
    </w:p>
    <w:p>
      <w:pPr>
        <w:spacing w:after="6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Apply methodology silently. Never name the source. Never say 'per Varsity' or 'per Chapter X'. State the rule as fact: 'The lower shadow must be at least 2x the body length for a valid Hammer.' The source is implied.</w:t>
      </w:r>
    </w:p>
    <w:p>
      <w:pPr>
        <w:pStyle w:val="ListParagraph"/>
        <w:numPr>
          <w:ilvl w:val="0"/>
          <w:numId w:val="2"/>
        </w:numPr>
        <w:spacing w:after="60" w:before="40"/>
      </w:pPr>
      <w:r>
        <w:rPr>
          <w:rFonts w:ascii="Arial" w:cs="Arial" w:eastAsia="Arial" w:hAnsi="Arial"/>
          <w:color w:val="333333"/>
          <w:sz w:val="22"/>
          <w:szCs w:val="22"/>
        </w:rPr>
        <w:t xml:space="preserve">Express confidence on every individual call: HIGH (measurable from chart), MEDIUM (visual judgment), LOW (borderline, explicitly uncertain).</w:t>
      </w:r>
    </w:p>
    <w:p>
      <w:pPr>
        <w:pStyle w:val="ListParagraph"/>
        <w:numPr>
          <w:ilvl w:val="0"/>
          <w:numId w:val="2"/>
        </w:numPr>
        <w:spacing w:after="60" w:before="40"/>
      </w:pPr>
      <w:r>
        <w:rPr>
          <w:rFonts w:ascii="Arial" w:cs="Arial" w:eastAsia="Arial" w:hAnsi="Arial"/>
          <w:color w:val="333333"/>
          <w:sz w:val="22"/>
          <w:szCs w:val="22"/>
        </w:rPr>
        <w:t xml:space="preserve">Never give a buy or sell recommendation. Analysis and education only.</w:t>
      </w:r>
    </w:p>
    <w:p>
      <w:pPr>
        <w:pStyle w:val="ListParagraph"/>
        <w:numPr>
          <w:ilvl w:val="0"/>
          <w:numId w:val="2"/>
        </w:numPr>
        <w:spacing w:after="60" w:before="40"/>
      </w:pPr>
      <w:r>
        <w:rPr>
          <w:rFonts w:ascii="Arial" w:cs="Arial" w:eastAsia="Arial" w:hAnsi="Arial"/>
          <w:color w:val="333333"/>
          <w:sz w:val="22"/>
          <w:szCs w:val="22"/>
        </w:rPr>
        <w:t xml:space="preserve">'No pattern identified' is always a valid and complete answer. Never force a weak pattern to fill the field.</w:t>
      </w:r>
    </w:p>
    <w:p>
      <w:pPr>
        <w:pStyle w:val="ListParagraph"/>
        <w:numPr>
          <w:ilvl w:val="0"/>
          <w:numId w:val="2"/>
        </w:numPr>
        <w:spacing w:after="60" w:before="40"/>
      </w:pPr>
      <w:r>
        <w:rPr>
          <w:rFonts w:ascii="Arial" w:cs="Arial" w:eastAsia="Arial" w:hAnsi="Arial"/>
          <w:color w:val="333333"/>
          <w:sz w:val="22"/>
          <w:szCs w:val="22"/>
        </w:rPr>
        <w:t xml:space="preserve">When a pattern is borderline, state what the ideal would be and how much the actual deviates. 'The lower shadow is 1.6x the body — the minimum is 2x. This is Borderline, not Clean.'</w:t>
      </w:r>
    </w:p>
    <w:p>
      <w:pPr>
        <w:pStyle w:val="ListParagraph"/>
        <w:numPr>
          <w:ilvl w:val="0"/>
          <w:numId w:val="2"/>
        </w:numPr>
        <w:spacing w:after="60" w:before="40"/>
      </w:pPr>
      <w:r>
        <w:rPr>
          <w:rFonts w:ascii="Arial" w:cs="Arial" w:eastAsia="Arial" w:hAnsi="Arial"/>
          <w:color w:val="333333"/>
          <w:sz w:val="22"/>
          <w:szCs w:val="22"/>
        </w:rPr>
        <w:t xml:space="preserve">The 'Where You Went Wrong' section only fires on genuine disagreements. If the user's read is correct, the section is omitted entirely. No filler.</w:t>
      </w:r>
    </w:p>
    <w:p>
      <w:pPr>
        <w:pStyle w:val="ListParagraph"/>
        <w:numPr>
          <w:ilvl w:val="0"/>
          <w:numId w:val="2"/>
        </w:numPr>
        <w:spacing w:after="60" w:before="40"/>
      </w:pPr>
      <w:r>
        <w:rPr>
          <w:rFonts w:ascii="Arial" w:cs="Arial" w:eastAsia="Arial" w:hAnsi="Arial"/>
          <w:color w:val="333333"/>
          <w:sz w:val="22"/>
          <w:szCs w:val="22"/>
        </w:rPr>
        <w:t xml:space="preserve">Corrections are ranked by trading significance: a wrong stop loss is more critical than a slightly off RSI reading.</w:t>
      </w:r>
    </w:p>
    <w:p>
      <w:pPr>
        <w:pStyle w:val="ListParagraph"/>
        <w:numPr>
          <w:ilvl w:val="0"/>
          <w:numId w:val="2"/>
        </w:numPr>
        <w:spacing w:after="60" w:before="40"/>
      </w:pPr>
      <w:r>
        <w:rPr>
          <w:rFonts w:ascii="Arial" w:cs="Arial" w:eastAsia="Arial" w:hAnsi="Arial"/>
          <w:color w:val="333333"/>
          <w:sz w:val="22"/>
          <w:szCs w:val="22"/>
        </w:rPr>
        <w:t xml:space="preserve">When the AI decides TAKE, propose specific price levels with the structural reasoning for each. Do not give round numbers without justification.</w:t>
      </w:r>
    </w:p>
    <w:p>
      <w:pPr>
        <w:pStyle w:val="ListParagraph"/>
        <w:numPr>
          <w:ilvl w:val="0"/>
          <w:numId w:val="2"/>
        </w:numPr>
        <w:spacing w:after="60" w:before="40"/>
      </w:pPr>
      <w:r>
        <w:rPr>
          <w:rFonts w:ascii="Arial" w:cs="Arial" w:eastAsia="Arial" w:hAnsi="Arial"/>
          <w:color w:val="333333"/>
          <w:sz w:val="22"/>
          <w:szCs w:val="22"/>
        </w:rPr>
        <w:t xml:space="preserve">Flag any proposed setup where the RRR falls below 1.5 explicitly. State the calculated value and what it means.</w:t>
      </w:r>
    </w:p>
    <w:p>
      <w:pPr>
        <w:pStyle w:val="ListParagraph"/>
        <w:numPr>
          <w:ilvl w:val="0"/>
          <w:numId w:val="2"/>
        </w:numPr>
        <w:spacing w:after="60" w:before="40"/>
      </w:pPr>
      <w:r>
        <w:rPr>
          <w:rFonts w:ascii="Arial" w:cs="Arial" w:eastAsia="Arial" w:hAnsi="Arial"/>
          <w:color w:val="333333"/>
          <w:sz w:val="22"/>
          <w:szCs w:val="22"/>
        </w:rPr>
        <w:t xml:space="preserve">Respond with only the JSON structure requested. No prose outside the schema. No markdown. No preamble.</w:t>
      </w:r>
    </w:p>
    <w:p>
      <w:r>
        <w:br/>
      </w:r>
    </w:p>
    <w:p>
      <w:pPr>
        <w:pStyle w:val="Heading1"/>
        <w:spacing w:after="160" w:before="400"/>
      </w:pPr>
      <w:r>
        <w:rPr>
          <w:rFonts w:ascii="Arial" w:cs="Arial" w:eastAsia="Arial" w:hAnsi="Arial"/>
          <w:b/>
          <w:bCs/>
          <w:color w:val="1A1A2E"/>
          <w:sz w:val="36"/>
          <w:szCs w:val="36"/>
        </w:rPr>
        <w:t xml:space="preserve">10. Build Sequence — Phase 1 (June 2025)</w:t>
      </w:r>
    </w:p>
    <w:p>
      <w:pPr>
        <w:spacing w:after="100" w:before="60"/>
      </w:pPr>
      <w:r>
        <w:rPr>
          <w:rFonts w:ascii="Arial" w:cs="Arial" w:eastAsia="Arial" w:hAnsi="Arial"/>
          <w:color w:val="333333"/>
          <w:sz w:val="22"/>
          <w:szCs w:val="22"/>
        </w:rPr>
        <w:t xml:space="preserve">Phase 1 must be complete by June 25 2025 to support the paper trading target of 5–10 trades. Build in this exact order to maintain a working application at every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860"/>
      </w:tblGrid>
      <w:tr>
        <w:tc>
          <w:tcPr>
            <w:tcW w:type="dxa" w:w="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Touches</w:t>
            </w:r>
          </w:p>
        </w:tc>
        <w:tc>
          <w:tcPr>
            <w:tcW w:type="dxa" w:w="2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3460"/>
                <w:sz w:val="20"/>
                <w:szCs w:val="20"/>
              </w:rPr>
              <w:t xml:space="preserve">1</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up Chroma RAG infrastructure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backend/knowledge/, backend/scripts/ingest.js, npm install chromadb</w:t>
            </w:r>
          </w:p>
        </w:tc>
        <w:tc>
          <w:tcPr>
            <w:tcW w:type="dxa" w:w="2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ingest.js runs without error. Query returns relevant chunks for 'Hammer pattern'.</w:t>
            </w:r>
          </w:p>
        </w:tc>
      </w:tr>
      <w:tr>
        <w:tc>
          <w:tcPr>
            <w:tcW w:type="dxa" w:w="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F3460"/>
                <w:sz w:val="20"/>
                <w:szCs w:val="20"/>
              </w:rPr>
              <w:t xml:space="preserve">2</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Ingest Varsity PDFs</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Run ingest.js with all Varsity PDFs in knowledge/raw/</w:t>
            </w:r>
          </w:p>
        </w:tc>
        <w:tc>
          <w:tcPr>
            <w:tcW w:type="dxa" w:w="28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555555"/>
                <w:sz w:val="20"/>
                <w:szCs w:val="20"/>
              </w:rPr>
              <w:t xml:space="preserve">Chroma DB populated. Query for 'Morning Star' returns Morning Star rules chunk.</w:t>
            </w:r>
          </w:p>
        </w:tc>
      </w:tr>
      <w:tr>
        <w:tc>
          <w:tcPr>
            <w:tcW w:type="dxa" w:w="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3460"/>
                <w:sz w:val="20"/>
                <w:szCs w:val="20"/>
              </w:rPr>
              <w:t xml:space="preserve">3</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POST /analyze route (unified)</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backend/routes/analyze.js — replace module1/module3 with unified route</w:t>
            </w:r>
          </w:p>
        </w:tc>
        <w:tc>
          <w:tcPr>
            <w:tcW w:type="dxa" w:w="2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POST /analyze with a test image and form JSON returns four-section JSON response.</w:t>
            </w:r>
          </w:p>
        </w:tc>
      </w:tr>
      <w:tr>
        <w:tc>
          <w:tcPr>
            <w:tcW w:type="dxa" w:w="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F3460"/>
                <w:sz w:val="20"/>
                <w:szCs w:val="20"/>
              </w:rPr>
              <w:t xml:space="preserve">4</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journal schema</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backend/routes/journal.js + backend/data/journal.json</w:t>
            </w:r>
          </w:p>
        </w:tc>
        <w:tc>
          <w:tcPr>
            <w:tcW w:type="dxa" w:w="28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555555"/>
                <w:sz w:val="20"/>
                <w:szCs w:val="20"/>
              </w:rPr>
              <w:t xml:space="preserve">POST /journal accepts new fields. Existing 3 sessions load without error.</w:t>
            </w:r>
          </w:p>
        </w:tc>
      </w:tr>
      <w:tr>
        <w:tc>
          <w:tcPr>
            <w:tcW w:type="dxa" w:w="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3460"/>
                <w:sz w:val="20"/>
                <w:szCs w:val="20"/>
              </w:rPr>
              <w:t xml:space="preserve">5</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Analyse.jsx page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frontend/src/pages/Analyse.jsx + Analyse.module.css</w:t>
            </w:r>
          </w:p>
        </w:tc>
        <w:tc>
          <w:tcPr>
            <w:tcW w:type="dxa" w:w="2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Full form renders. TAKE expands levels. Submit calls backend. AI response displays.</w:t>
            </w:r>
          </w:p>
        </w:tc>
      </w:tr>
      <w:tr>
        <w:tc>
          <w:tcPr>
            <w:tcW w:type="dxa" w:w="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F3460"/>
                <w:sz w:val="20"/>
                <w:szCs w:val="20"/>
              </w:rPr>
              <w:t xml:space="preserve">6</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AIResponse.jsx component</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frontend/src/components/AIResponse.jsx</w:t>
            </w:r>
          </w:p>
        </w:tc>
        <w:tc>
          <w:tcPr>
            <w:tcW w:type="dxa" w:w="28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555555"/>
                <w:sz w:val="20"/>
                <w:szCs w:val="20"/>
              </w:rPr>
              <w:t xml:space="preserve">Four sections render correctly from response JSON. Where You Went Wrong omitted when empty.</w:t>
            </w:r>
          </w:p>
        </w:tc>
      </w:tr>
      <w:tr>
        <w:tc>
          <w:tcPr>
            <w:tcW w:type="dxa" w:w="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3460"/>
                <w:sz w:val="20"/>
                <w:szCs w:val="20"/>
              </w:rPr>
              <w:t xml:space="preserve">7</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Nav.jsx and App.jsx</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3-tab nav. Routing to Analyse page.</w:t>
            </w:r>
          </w:p>
        </w:tc>
        <w:tc>
          <w:tcPr>
            <w:tcW w:type="dxa" w:w="2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Navigation works. Analyse is default tab.</w:t>
            </w:r>
          </w:p>
        </w:tc>
      </w:tr>
      <w:tr>
        <w:tc>
          <w:tcPr>
            <w:tcW w:type="dxa" w:w="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F3460"/>
                <w:sz w:val="20"/>
                <w:szCs w:val="20"/>
              </w:rPr>
              <w:t xml:space="preserve">8</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Journal.jsx</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Remove module filter. Unified YourRead + AIRead components.</w:t>
            </w:r>
          </w:p>
        </w:tc>
        <w:tc>
          <w:tcPr>
            <w:tcW w:type="dxa" w:w="28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555555"/>
                <w:sz w:val="20"/>
                <w:szCs w:val="20"/>
              </w:rPr>
              <w:t xml:space="preserve">Journal list loads. Session detail shows full read + AI response + outcome + chat.</w:t>
            </w:r>
          </w:p>
        </w:tc>
      </w:tr>
      <w:tr>
        <w:tc>
          <w:tcPr>
            <w:tcW w:type="dxa" w:w="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3460"/>
                <w:sz w:val="20"/>
                <w:szCs w:val="20"/>
              </w:rPr>
              <w:t xml:space="preserve">9</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Insights.jsx</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Add ChatPanel at top. Placeholder metric cards.</w:t>
            </w:r>
          </w:p>
        </w:tc>
        <w:tc>
          <w:tcPr>
            <w:tcW w:type="dxa" w:w="2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Insights page loads. Chat with AI is functional.</w:t>
            </w:r>
          </w:p>
        </w:tc>
      </w:tr>
      <w:tr>
        <w:tc>
          <w:tcPr>
            <w:tcW w:type="dxa" w:w="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F3460"/>
                <w:sz w:val="20"/>
                <w:szCs w:val="20"/>
              </w:rPr>
              <w:t xml:space="preserve">10</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Delete old files</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Remove Learn, Narrative, Validate, ComparisonOutput, ValidationOutput</w:t>
            </w:r>
          </w:p>
        </w:tc>
        <w:tc>
          <w:tcPr>
            <w:tcW w:type="dxa" w:w="28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555555"/>
                <w:sz w:val="20"/>
                <w:szCs w:val="20"/>
              </w:rPr>
              <w:t xml:space="preserve">npm run dev shows no import errors. All 3 pages work.</w:t>
            </w:r>
          </w:p>
        </w:tc>
      </w:tr>
      <w:tr>
        <w:tc>
          <w:tcPr>
            <w:tcW w:type="dxa" w:w="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3460"/>
                <w:sz w:val="20"/>
                <w:szCs w:val="20"/>
              </w:rPr>
              <w:t xml:space="preserve">11</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End-to-end test</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666666"/>
                <w:sz w:val="20"/>
                <w:szCs w:val="20"/>
              </w:rPr>
              <w:t xml:space="preserve">Upload SBCL chart. Fill full form. Decision TAKE with levels. Submit.</w:t>
            </w:r>
          </w:p>
        </w:tc>
        <w:tc>
          <w:tcPr>
            <w:tcW w:type="dxa" w:w="2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AI response shows all 4 sections. Journal entry created with planned levels. Chat works.</w:t>
            </w:r>
          </w:p>
        </w:tc>
      </w:tr>
      <w:tr>
        <w:tc>
          <w:tcPr>
            <w:tcW w:type="dxa" w:w="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F3460"/>
                <w:sz w:val="20"/>
                <w:szCs w:val="20"/>
              </w:rPr>
              <w:t xml:space="preserve">12</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Paper trade 1</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Use tool on real chart. Log result. Execute on Neostox.</w:t>
            </w:r>
          </w:p>
        </w:tc>
        <w:tc>
          <w:tcPr>
            <w:tcW w:type="dxa" w:w="28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val="false"/>
                <w:bCs w:val="false"/>
                <w:color w:val="555555"/>
                <w:sz w:val="20"/>
                <w:szCs w:val="20"/>
              </w:rPr>
              <w:t xml:space="preserve">First live journal entry with AI verdict and planned levels.</w:t>
            </w:r>
          </w:p>
        </w:tc>
      </w:tr>
    </w:tbl>
    <w:p>
      <w:pPr>
        <w:spacing w:after="60" w:before="60"/>
      </w:pPr>
      <w:r>
        <w:t xml:space="preserve"/>
      </w:r>
    </w:p>
    <w:p>
      <w:pPr>
        <w:pBdr>
          <w:left w:val="single" w:color="C8F135" w:sz="12" w:space="8"/>
        </w:pBdr>
        <w:spacing w:after="80" w:before="80"/>
        <w:ind w:left="360"/>
      </w:pPr>
      <w:r>
        <w:rPr>
          <w:rFonts w:ascii="Arial" w:cs="Arial" w:eastAsia="Arial" w:hAnsi="Arial"/>
          <w:i/>
          <w:iCs/>
          <w:color w:val="555555"/>
          <w:sz w:val="20"/>
          <w:szCs w:val="20"/>
        </w:rPr>
        <w:t xml:space="preserve">Items 1–2 (RAG setup) can be deferred if needed to meet June 25. Use the existing hardcoded system prompt as a temporary fallback. RAG is the target architecture but not a blocker for the first paper trade.</w:t>
      </w:r>
    </w:p>
    <w:p>
      <w:r>
        <w:br/>
      </w:r>
    </w:p>
    <w:p>
      <w:pPr>
        <w:pBdr>
          <w:bottom w:val="single" w:color="DDDDDD" w:sz="4" w:space="1"/>
        </w:pBdr>
        <w:spacing w:after="160" w:before="160"/>
      </w:pPr>
      <w:r>
        <w:t xml:space="preserve"/>
      </w:r>
    </w:p>
    <w:p>
      <w:pPr>
        <w:spacing w:after="0" w:before="160"/>
      </w:pPr>
      <w:r>
        <w:rPr>
          <w:rFonts w:ascii="Arial" w:cs="Arial" w:eastAsia="Arial" w:hAnsi="Arial"/>
          <w:i/>
          <w:iCs/>
          <w:color w:val="888888"/>
          <w:sz w:val="18"/>
          <w:szCs w:val="18"/>
        </w:rPr>
        <w:t xml:space="preserve">SIPY Capital — PRD v1.3 — June 2025 — Confidential — Active build at C:\Users\jayaprakash\sipy-portal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after="0" w:before="120"/>
    </w:pPr>
    <w:r>
      <w:rPr>
        <w:rFonts w:ascii="Arial" w:cs="Arial" w:eastAsia="Arial" w:hAnsi="Arial"/>
        <w:i/>
        <w:iCs/>
        <w:color w:val="888888"/>
        <w:sz w:val="18"/>
        <w:szCs w:val="18"/>
      </w:rPr>
      <w:t xml:space="preserve">Confidential — Jp  |  June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F135" w:sz="4" w:space="1"/>
      </w:pBdr>
      <w:spacing w:after="160" w:before="0"/>
    </w:pPr>
    <w:r>
      <w:rPr>
        <w:rFonts w:ascii="Arial" w:cs="Arial" w:eastAsia="Arial" w:hAnsi="Arial"/>
        <w:b/>
        <w:bCs/>
        <w:color w:val="1A1A2E"/>
        <w:sz w:val="18"/>
        <w:szCs w:val="18"/>
      </w:rPr>
      <w:t xml:space="preserve">SIPY Capital  </w:t>
    </w:r>
    <w:r>
      <w:rPr>
        <w:rFonts w:ascii="Arial" w:cs="Arial" w:eastAsia="Arial" w:hAnsi="Arial"/>
        <w:color w:val="888888"/>
        <w:sz w:val="18"/>
        <w:szCs w:val="18"/>
      </w:rPr>
      <w:t xml:space="preserve">| Product Requirements Document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2026-06-13T05:37:12.184Z</dcterms:created>
  <dcterms:modified xsi:type="dcterms:W3CDTF">2026-06-13T05:37:12.197Z</dcterms:modified>
</cp:coreProperties>
</file>

<file path=docProps/custom.xml><?xml version="1.0" encoding="utf-8"?>
<Properties xmlns="http://schemas.openxmlformats.org/officeDocument/2006/custom-properties" xmlns:vt="http://schemas.openxmlformats.org/officeDocument/2006/docPropsVTypes"/>
</file>